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华文中宋" w:cs="华文中宋" w:eastAsia="华文中宋" w:hAnsi="华文中宋" w:hint="eastAsia"/>
          <w:b/>
          <w:bCs/>
          <w:sz w:val="36"/>
          <w:szCs w:val="36"/>
        </w:rPr>
      </w:pPr>
      <w:r>
        <w:rPr>
          <w:rFonts w:ascii="华文中宋" w:cs="华文中宋" w:eastAsia="华文中宋" w:hAnsi="华文中宋" w:hint="eastAsia"/>
          <w:b/>
          <w:bCs/>
          <w:sz w:val="36"/>
          <w:szCs w:val="36"/>
          <w:lang w:eastAsia="zh-CN" w:val="en-US"/>
        </w:rPr>
        <w:t>杭银理财幸福99半年添益2005期理财</w:t>
      </w:r>
      <w:r>
        <w:rPr>
          <w:rFonts w:ascii="华文中宋" w:cs="华文中宋" w:eastAsia="华文中宋" w:hAnsi="华文中宋" w:hint="eastAsia"/>
          <w:b/>
          <w:bCs/>
          <w:sz w:val="36"/>
          <w:szCs w:val="36"/>
        </w:rPr>
        <w:t>增设</w:t>
      </w:r>
      <w:r>
        <w:rPr>
          <w:rFonts w:ascii="华文中宋" w:cs="华文中宋" w:eastAsia="华文中宋" w:hAnsi="华文中宋" w:hint="eastAsia"/>
          <w:b/>
          <w:bCs/>
          <w:sz w:val="36"/>
          <w:szCs w:val="36"/>
          <w:lang w:eastAsia="zh-CN" w:val="en-US"/>
        </w:rPr>
        <w:t>B份额的</w:t>
      </w:r>
      <w:r>
        <w:rPr>
          <w:rFonts w:ascii="华文中宋" w:cs="华文中宋" w:eastAsia="华文中宋" w:hAnsi="华文中宋" w:hint="eastAsia"/>
          <w:b/>
          <w:bCs/>
          <w:sz w:val="36"/>
          <w:szCs w:val="36"/>
        </w:rPr>
        <w:t>公告</w:t>
      </w:r>
    </w:p>
    <w:p>
      <w:pPr>
        <w:jc w:val="center"/>
        <w:rPr>
          <w:rFonts w:ascii="华文中宋" w:cs="华文中宋" w:eastAsia="华文中宋" w:hAnsi="华文中宋" w:hint="eastAsia"/>
          <w:sz w:val="36"/>
          <w:szCs w:val="36"/>
        </w:rPr>
      </w:pPr>
    </w:p>
    <w:p>
      <w:pPr>
        <w:rPr>
          <w:rFonts w:ascii="仿宋_GB2312" w:cs="仿宋_GB2312" w:eastAsia="仿宋_GB2312" w:hAnsi="仿宋_GB2312" w:hint="eastAsia"/>
          <w:sz w:val="30"/>
          <w:szCs w:val="30"/>
        </w:rPr>
      </w:pPr>
      <w:r>
        <w:rPr>
          <w:rFonts w:ascii="仿宋_GB2312" w:cs="仿宋_GB2312" w:eastAsia="仿宋_GB2312" w:hAnsi="仿宋_GB2312" w:hint="eastAsia"/>
          <w:sz w:val="30"/>
          <w:szCs w:val="30"/>
        </w:rPr>
        <w:t xml:space="preserve">尊敬的投资者： </w:t>
      </w:r>
    </w:p>
    <w:p>
      <w:pPr>
        <w:ind w:firstLine="600" w:firstLineChars="200"/>
        <w:rPr>
          <w:rFonts w:ascii="仿宋_GB2312" w:cs="仿宋_GB2312" w:eastAsia="仿宋_GB2312" w:hAnsi="仿宋_GB2312" w:hint="eastAsia"/>
          <w:sz w:val="30"/>
          <w:szCs w:val="30"/>
        </w:rPr>
      </w:pPr>
      <w:r>
        <w:rPr>
          <w:rFonts w:ascii="仿宋_GB2312" w:cs="仿宋_GB2312" w:eastAsia="仿宋_GB2312" w:hAnsi="仿宋_GB2312" w:hint="eastAsia"/>
          <w:sz w:val="30"/>
          <w:szCs w:val="30"/>
        </w:rPr>
        <w:t>为满足投资者理财需求，更好地为投资者提供服务，</w:t>
      </w:r>
      <w:r>
        <w:rPr>
          <w:rFonts w:ascii="仿宋_GB2312" w:cs="仿宋_GB2312" w:eastAsia="仿宋_GB2312" w:hAnsi="仿宋_GB2312" w:hint="eastAsia"/>
          <w:sz w:val="30"/>
          <w:szCs w:val="30"/>
          <w:lang w:eastAsia="zh-CN" w:val="en-US"/>
        </w:rPr>
        <w:t>杭银理财幸福99半年添益2005期理财</w:t>
      </w:r>
      <w:r>
        <w:rPr>
          <w:rFonts w:ascii="仿宋_GB2312" w:cs="仿宋_GB2312" w:eastAsia="仿宋_GB2312" w:hAnsi="仿宋_GB2312" w:hint="eastAsia"/>
          <w:sz w:val="30"/>
          <w:szCs w:val="30"/>
        </w:rPr>
        <w:t>（</w:t>
      </w:r>
      <w:r>
        <w:rPr>
          <w:rFonts w:ascii="仿宋_GB2312" w:cs="仿宋_GB2312" w:eastAsia="仿宋_GB2312" w:hAnsi="仿宋_GB2312" w:hint="eastAsia"/>
          <w:sz w:val="30"/>
          <w:szCs w:val="30"/>
          <w:lang w:eastAsia="zh-CN" w:val="en-US"/>
        </w:rPr>
        <w:t>TYG6M2005</w:t>
      </w:r>
      <w:r>
        <w:rPr>
          <w:rFonts w:ascii="仿宋_GB2312" w:cs="仿宋_GB2312" w:eastAsia="仿宋_GB2312" w:hAnsi="仿宋_GB2312" w:hint="eastAsia"/>
          <w:sz w:val="30"/>
          <w:szCs w:val="30"/>
        </w:rPr>
        <w:t>）将于</w:t>
      </w:r>
      <w:r>
        <w:rPr>
          <w:rFonts w:ascii="仿宋_GB2312" w:cs="仿宋_GB2312" w:eastAsia="仿宋_GB2312" w:hAnsi="仿宋_GB2312" w:hint="eastAsia"/>
          <w:sz w:val="30"/>
          <w:szCs w:val="30"/>
          <w:lang w:eastAsia="zh-CN" w:val="en-US"/>
        </w:rPr>
        <w:t>2025年9月10日</w:t>
      </w:r>
      <w:r>
        <w:rPr>
          <w:rFonts w:ascii="仿宋_GB2312" w:cs="仿宋_GB2312" w:eastAsia="仿宋_GB2312" w:hAnsi="仿宋_GB2312" w:hint="eastAsia"/>
          <w:sz w:val="30"/>
          <w:szCs w:val="30"/>
        </w:rPr>
        <w:t>起增设</w:t>
      </w:r>
      <w:r>
        <w:rPr>
          <w:rFonts w:ascii="仿宋_GB2312" w:cs="仿宋_GB2312" w:eastAsia="仿宋_GB2312" w:hAnsi="仿宋_GB2312" w:hint="eastAsia"/>
          <w:sz w:val="30"/>
          <w:szCs w:val="30"/>
          <w:lang w:eastAsia="zh-CN" w:val="en-US"/>
        </w:rPr>
        <w:t>B份额</w:t>
      </w:r>
      <w:r>
        <w:rPr>
          <w:rFonts w:ascii="仿宋_GB2312" w:cs="仿宋_GB2312" w:eastAsia="仿宋_GB2312" w:hAnsi="仿宋_GB2312" w:hint="eastAsia"/>
          <w:sz w:val="30"/>
          <w:szCs w:val="30"/>
        </w:rPr>
        <w:t xml:space="preserve">，详情可阅读产品合同文件。 </w:t>
      </w:r>
    </w:p>
    <w:p>
      <w:pPr>
        <w:ind w:firstLine="600" w:firstLineChars="200"/>
        <w:rPr>
          <w:rFonts w:ascii="仿宋_GB2312" w:cs="仿宋_GB2312" w:eastAsia="仿宋_GB2312" w:hAnsi="仿宋_GB2312" w:hint="eastAsia"/>
          <w:sz w:val="30"/>
          <w:szCs w:val="30"/>
        </w:rPr>
      </w:pPr>
      <w:r>
        <w:rPr>
          <w:rFonts w:ascii="仿宋_GB2312" w:cs="仿宋_GB2312" w:eastAsia="仿宋_GB2312" w:hAnsi="仿宋_GB2312" w:hint="eastAsia"/>
          <w:sz w:val="30"/>
          <w:szCs w:val="30"/>
        </w:rPr>
        <w:t xml:space="preserve">若您不同意本次调整，请及时于开放期内申请赎回。感谢您一直以来对杭银理财的支持，敬请继续关注杭银理财的理财产品。 </w:t>
      </w:r>
    </w:p>
    <w:p>
      <w:pPr>
        <w:ind w:firstLine="600" w:firstLineChars="200"/>
        <w:jc w:val="right"/>
        <w:rPr>
          <w:rFonts w:ascii="仿宋_GB2312" w:cs="仿宋_GB2312" w:eastAsia="仿宋_GB2312" w:hAnsi="仿宋_GB2312" w:hint="eastAsia"/>
          <w:sz w:val="30"/>
          <w:szCs w:val="30"/>
        </w:rPr>
      </w:pPr>
    </w:p>
    <w:p>
      <w:pPr>
        <w:ind w:firstLine="600" w:firstLineChars="200"/>
        <w:jc w:val="right"/>
        <w:rPr>
          <w:rFonts w:ascii="仿宋_GB2312" w:cs="仿宋_GB2312" w:eastAsia="仿宋_GB2312" w:hAnsi="仿宋_GB2312" w:hint="eastAsia"/>
          <w:sz w:val="30"/>
          <w:szCs w:val="30"/>
        </w:rPr>
      </w:pPr>
    </w:p>
    <w:p>
      <w:pPr>
        <w:ind w:firstLine="600" w:firstLineChars="200"/>
        <w:jc w:val="right"/>
        <w:rPr>
          <w:rFonts w:ascii="仿宋_GB2312" w:cs="仿宋_GB2312" w:eastAsia="仿宋_GB2312" w:hAnsi="仿宋_GB2312" w:hint="eastAsia"/>
          <w:sz w:val="30"/>
          <w:szCs w:val="30"/>
        </w:rPr>
      </w:pPr>
      <w:r>
        <w:rPr>
          <w:rFonts w:ascii="仿宋_GB2312" w:cs="仿宋_GB2312" w:eastAsia="仿宋_GB2312" w:hAnsi="仿宋_GB2312" w:hint="eastAsia"/>
          <w:sz w:val="30"/>
          <w:szCs w:val="30"/>
        </w:rPr>
        <w:t xml:space="preserve">杭银理财有限责任公司 </w:t>
      </w:r>
    </w:p>
    <w:p>
      <w:pPr>
        <w:ind w:firstLine="600" w:firstLineChars="200"/>
        <w:jc w:val="right"/>
        <w:rPr>
          <w:rFonts w:ascii="仿宋_GB2312" w:cs="仿宋_GB2312" w:eastAsia="仿宋_GB2312" w:hAnsi="仿宋_GB2312" w:hint="default"/>
          <w:i/>
          <w:iCs/>
          <w:color w:val="FF0000"/>
          <w:sz w:val="30"/>
          <w:szCs w:val="30"/>
          <w:lang w:eastAsia="zh-CN" w:val="en-US"/>
        </w:rPr>
      </w:pPr>
      <w:r>
        <w:rPr>
          <w:rFonts w:ascii="仿宋_GB2312" w:cs="仿宋_GB2312" w:eastAsia="仿宋_GB2312" w:hAnsi="仿宋_GB2312" w:hint="eastAsia"/>
          <w:sz w:val="30"/>
          <w:szCs w:val="30"/>
          <w:lang w:eastAsia="zh-CN" w:val="en-US"/>
        </w:rPr>
        <w:t>2025年7月29日</w:t>
      </w:r>
    </w:p>
    <w:p>
      <w:pPr>
        <w:widowControl/>
        <w:jc w:val="both"/>
      </w:pPr>
      <w:bookmarkStart w:id="0" w:name="_GoBack"/>
      <w:bookmarkEnd w:id="0"/>
    </w:p>
    <w:sectPr>
      <w:headerReference r:id="rId3" w:type="default"/>
      <w:pgSz w:h="16838" w:w="11906"/>
      <w:pgMar w:bottom="2551" w:footer="992" w:gutter="0" w:header="851" w:left="1803" w:right="1803" w:top="2551"/>
      <w:cols w:num="1" w:space="0"/>
      <w:docGrid w:charSpace="0" w:linePitch="317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altName w:val="DejaVu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15 wp14">
  <w:p>
    <w:pPr>
      <w:pStyle w:val="6"/>
    </w:pPr>
    <w:r>
      <w:drawing>
        <wp:anchor allowOverlap="1" behindDoc="1" distB="0" distL="114300" distR="114300" distT="0" layoutInCell="1" locked="0" relativeHeight="251658240" simplePos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b="15240" l="0" r="0" t="0"/>
          <wp:wrapNone/>
          <wp:docPr descr="微信图片_20220817144322" id="5" name="WordPictureWatermark140627"/>
          <wp:cNvGraphicFramePr>
            <a:graphicFrameLocks xmlns:a="http://schemas.openxmlformats.org/drawingml/2006/main" noChangeAspect="tru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微信图片_20220817144322" id="5" name="WordPictureWatermark140627"/>
                  <pic:cNvPicPr>
                    <a:picLocks noChangeAspect="true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psCustomData="http://www.wps.cn/officeDocument/2013/wpsCustomData" mc:Ignorable="w14">
  <w:zoom w:percent="120"/>
  <w:embedSystemFonts/>
  <w:bordersDoNotSurroundHeader w:val="true"/>
  <w:bordersDoNotSurroundFooter w:val="true"/>
  <w:hideSpellingErrors/>
  <w:hideGrammaticalErrors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lY2ZiYmExOWJmOTY5NWFmNzQwOWFhNmE0ZjgxMTMifQ=="/>
  </w:docVars>
  <w:rsids>
    <w:rsidRoot w:val="6687052B"/>
    <w:rsid w:val="00040F12"/>
    <w:rsid w:val="00076F95"/>
    <w:rsid w:val="000B5C80"/>
    <w:rsid w:val="00123A32"/>
    <w:rsid w:val="00182547"/>
    <w:rsid w:val="001E34DE"/>
    <w:rsid w:val="00216866"/>
    <w:rsid w:val="00251162"/>
    <w:rsid w:val="002979BD"/>
    <w:rsid w:val="00374B44"/>
    <w:rsid w:val="00386722"/>
    <w:rsid w:val="003B478B"/>
    <w:rsid w:val="003B5EA1"/>
    <w:rsid w:val="00573F61"/>
    <w:rsid w:val="00632F14"/>
    <w:rsid w:val="006A11F6"/>
    <w:rsid w:val="006F1E86"/>
    <w:rsid w:val="00800AAF"/>
    <w:rsid w:val="008E2414"/>
    <w:rsid w:val="00941ACB"/>
    <w:rsid w:val="00970427"/>
    <w:rsid w:val="009C52F4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  <w:rsid w:val="8FAF3D6D"/>
    <w:rsid w:val="CBBD9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</w:settings>
</file>

<file path=word/styles.xml><?xml version="1.0" encoding="utf-8"?>
<w:style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psCustomData="http://www.wps.cn/officeDocument/2013/wpsCustomData" mc:Ignorable="w14">
  <w:docDefaults>
    <w:rPrDefault>
      <w:rPr>
        <w:rFonts w:ascii="Calibri" w:cs="Times New Roman" w:eastAsia="宋体" w:hAnsi="Calibri"/>
      </w:rPr>
    </w:rPrDefault>
  </w:docDefaults>
  <w:latentStyles w:count="260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semiHidden="0" w:uiPriority="0"/>
    <w:lsdException w:name="heading 3" w:qFormat="1" w:semiHidden="0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0"/>
    <w:lsdException w:name="heading 8" w:qFormat="1" w:uiPriority="0"/>
    <w:lsdException w:name="heading 9" w:qFormat="1" w:uiPriority="0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qFormat="1" w:semiHidden="0" w:uiPriority="0" w:unhideWhenUsed="0"/>
    <w:lsdException w:name="footer" w:qFormat="1" w:semiHidden="0" w:uiPriority="0" w:unhideWhenUsed="0"/>
    <w:lsdException w:name="index heading" w:semiHidden="0" w:uiPriority="0" w:unhideWhenUsed="0"/>
    <w:lsdException w:name="caption" w:qFormat="1" w:uiPriority="0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qFormat="1" w:semiHidden="0" w:uiPriority="0" w:unhideWhenUsed="0"/>
    <w:lsdException w:name="Closing" w:semiHidden="0" w:uiPriority="0" w:unhideWhenUsed="0"/>
    <w:lsdException w:name="Signature" w:semiHidden="0" w:uiPriority="0" w:unhideWhenUsed="0"/>
    <w:lsdException w:name="Default Paragraph Font" w:qFormat="1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qFormat="1" w:semiHidden="0" w:uiPriority="0" w:unhideWhenUsed="0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qFormat="1" w:semiHidden="0" w:uiPriority="0" w:unhideWhenUsed="0"/>
    <w:lsdException w:name="Emphasis" w:qFormat="1" w:semiHidden="0" w:uiPriority="0" w:unhideWhenUsed="0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 w:uiPriority="99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qFormat="1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default="1" w:styleId="1" w:type="paragraph">
    <w:name w:val="Normal"/>
    <w:qFormat/>
    <w:uiPriority w:val="0"/>
    <w:pPr>
      <w:widowControl w:val="0"/>
      <w:jc w:val="both"/>
    </w:pPr>
    <w:rPr>
      <w:rFonts w:asciiTheme="minorHAnsi" w:cstheme="minorBidi" w:eastAsiaTheme="minorEastAsia" w:hAnsiTheme="minorHAnsi"/>
      <w:kern w:val="2"/>
      <w:sz w:val="21"/>
      <w:szCs w:val="24"/>
      <w:lang w:bidi="ar-SA" w:eastAsia="zh-CN" w:val="en-US"/>
    </w:rPr>
  </w:style>
  <w:style w:styleId="2" w:type="paragraph">
    <w:name w:val="heading 1"/>
    <w:basedOn w:val="1"/>
    <w:next w:val="1"/>
    <w:qFormat/>
    <w:uiPriority w:val="0"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styleId="3" w:type="paragraph">
    <w:name w:val="heading 2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styleId="4" w:type="paragraph">
    <w:name w:val="heading 3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default="1" w:styleId="9" w:type="character">
    <w:name w:val="Default Paragraph Font"/>
    <w:semiHidden/>
    <w:unhideWhenUsed/>
    <w:qFormat/>
    <w:uiPriority w:val="1"/>
  </w:style>
  <w:style w:default="1" w:styleId="7" w:type="table">
    <w:name w:val="Normal Table"/>
    <w:semiHidden/>
    <w:unhideWhenUsed/>
    <w:qFormat/>
    <w:uiPriority w:val="99"/>
    <w:tblPr>
      <w:tblCellMar>
        <w:top w:type="dxa" w:w="0"/>
        <w:left w:type="dxa" w:w="108"/>
        <w:bottom w:type="dxa" w:w="0"/>
        <w:right w:type="dxa" w:w="108"/>
      </w:tblCellMar>
    </w:tblPr>
  </w:style>
  <w:style w:styleId="5" w:type="paragraph">
    <w:name w:val="footer"/>
    <w:basedOn w:val="1"/>
    <w:qFormat/>
    <w:uiPriority w:val="0"/>
    <w:pPr>
      <w:tabs>
        <w:tab w:pos="4153" w:val="center"/>
        <w:tab w:pos="8306" w:val="right"/>
      </w:tabs>
      <w:snapToGrid w:val="0"/>
      <w:jc w:val="left"/>
    </w:pPr>
    <w:rPr>
      <w:sz w:val="18"/>
    </w:rPr>
  </w:style>
  <w:style w:styleId="6" w:type="paragraph">
    <w:name w:val="header"/>
    <w:basedOn w:val="1"/>
    <w:qFormat/>
    <w:uiPriority w:val="0"/>
    <w:pPr>
      <w:pBdr>
        <w:top w:color="auto" w:space="1" w:sz="0" w:val="none"/>
        <w:left w:color="auto" w:space="4" w:sz="0" w:val="none"/>
        <w:bottom w:color="auto" w:space="1" w:sz="0" w:val="none"/>
        <w:right w:color="auto" w:space="4" w:sz="0" w:val="none"/>
      </w:pBdr>
      <w:tabs>
        <w:tab w:pos="4153" w:val="center"/>
        <w:tab w:pos="8306" w:val="right"/>
      </w:tabs>
      <w:snapToGrid w:val="0"/>
    </w:pPr>
    <w:rPr>
      <w:sz w:val="18"/>
    </w:rPr>
  </w:style>
  <w:style w:styleId="8" w:type="table">
    <w:name w:val="Table Grid"/>
    <w:basedOn w:val="7"/>
    <w:qFormat/>
    <w:uiPriority w:val="0"/>
    <w:pPr>
      <w:widowControl w:val="0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header1.xml" Type="http://schemas.openxmlformats.org/officeDocument/2006/relationships/header"/><Relationship Id="rId4" Target="theme/theme1.xml" Type="http://schemas.openxmlformats.org/officeDocument/2006/relationships/theme"/><Relationship Id="rId5" Target="../customXml/item1.xml" Type="http://schemas.openxmlformats.org/officeDocument/2006/relationships/customXml"/><Relationship Id="rId6" Target="fontTable.xml" Type="http://schemas.openxmlformats.org/officeDocument/2006/relationships/fontTable"/></Relationships>
</file>

<file path=word/_rels/header1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</Words>
  <Characters>844</Characters>
  <Lines>7</Lines>
  <Paragraphs>1</Paragraphs>
  <TotalTime>0</TotalTime>
  <ScaleCrop>false</ScaleCrop>
  <LinksUpToDate>false</LinksUpToDate>
  <CharactersWithSpaces>990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2022-08-17T22:47:00Z</dcterms:created>
  <dc:creator>Administrator</dc:creator>
  <cp:lastModifiedBy>qiaoshiyang</cp:lastModifiedBy>
  <dcterms:modified xsi:type="dcterms:W3CDTF">2025-03-10T13:37:38Z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ICV" pid="2">
    <vt:lpwstr>156FBEF45315492997A928A82EDAEB25</vt:lpwstr>
  </property>
  <property fmtid="{D5CDD505-2E9C-101B-9397-08002B2CF9AE}" name="KSOProductBuildVer" pid="3">
    <vt:lpwstr>2052-11.8.2.10505</vt:lpwstr>
  </property>
</Properties>
</file>