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杭银理财幸福99半年添益2014期理财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杭银理财幸福99半年添益2014期理财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TYG6M2014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2.3127%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3.5945%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3.7549%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4.2932%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4.3269%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3.9323%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杭银理财幸福99半年添益2014期理财W款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TYG6M2014W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2.3129%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2.8464%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2025年6月18日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