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杭银理财幸福99月添益1801期理财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FRG1801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2.3000%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1.6628%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4.1873%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-1.9664%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-3.0974%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1.6614%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3.4852%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3.3644%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3.9218%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3.5075%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4.5131%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3.6809%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3.9315%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4.2421%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4.3153%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4.5886%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4.4525%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5.1584%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4.9837%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FRG1801B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1.7653%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2.6504%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-0.2013%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FRG1801C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1.3519%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2.8811%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2025年4月2日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