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6A11F6">
      <w:pPr>
        <w:widowControl/>
        <w:shd w:val="clear" w:color="auto" w:fill="FFFFFF"/>
        <w:spacing w:line="837" w:lineRule="atLeast"/>
        <w:jc w:val="center"/>
        <w:outlineLvl w:val="1"/>
        <w:rPr>
          <w:rFonts w:ascii="微软雅黑" w:hAnsi="微软雅黑" w:cs="宋体"/>
          <w:b/>
          <w:bCs/>
          <w:color w:val="004EA2"/>
          <w:kern w:val="0"/>
          <w:sz w:val="27"/>
          <w:szCs w:val="27"/>
        </w:rPr>
      </w:pPr>
      <w:r>
        <w:rPr>
          <w:rFonts w:ascii="微软雅黑" w:hAnsi="微软雅黑" w:cs="宋体" w:hint="eastAsia"/>
          <w:b/>
          <w:bCs/>
          <w:color w:val="004EA2"/>
          <w:kern w:val="0"/>
          <w:sz w:val="27"/>
          <w:szCs w:val="27"/>
        </w:rPr>
        <w:t>杭银理财幸福99半年添益2005期理财</w:t>
      </w:r>
      <w:r>
        <w:rPr>
          <w:rFonts w:ascii="微软雅黑" w:hAnsi="微软雅黑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="微软雅黑" w:hAnsi="微软雅黑" w:cs="宋体" w:hint="eastAsia"/>
          <w:b/>
          <w:bCs/>
          <w:color w:val="004EA2"/>
          <w:kern w:val="0"/>
          <w:sz w:val="27"/>
          <w:szCs w:val="27"/>
        </w:rPr>
        <w:t>TYG6M2005</w:t>
      </w:r>
      <w:r>
        <w:rPr>
          <w:rFonts w:ascii="微软雅黑" w:hAnsi="微软雅黑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6A11F6">
      <w:pPr>
        <w:widowControl/>
        <w:shd w:val="clear" w:color="auto" w:fill="FFFFFF"/>
        <w:spacing w:line="837" w:lineRule="atLeast"/>
        <w:jc w:val="center"/>
        <w:outlineLvl w:val="1"/>
        <w:rPr>
          <w:rFonts w:ascii="微软雅黑" w:hAnsi="微软雅黑" w:cs="宋体"/>
          <w:b/>
          <w:bCs/>
          <w:color w:val="004EA2"/>
          <w:kern w:val="0"/>
          <w:sz w:val="27"/>
          <w:szCs w:val="27"/>
        </w:rPr>
      </w:pPr>
      <w:r>
        <w:rPr>
          <w:rFonts w:ascii="微软雅黑" w:hAnsi="微软雅黑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6A11F6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6A11F6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6A11F6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eastAsia="宋体" w:hAnsi="宋体" w:cs="宋体"/>
          <w:color w:val="333333"/>
          <w:sz w:val="24"/>
        </w:rPr>
        <w:t>杭银理财幸福99半年添益2005期理财</w:t>
      </w:r>
      <w:r>
        <w:rPr>
          <w:rFonts w:ascii="宋体" w:eastAsia="宋体" w:hAnsi="宋体" w:cs="宋体"/>
          <w:color w:val="333333"/>
          <w:sz w:val="24"/>
        </w:rPr>
        <w:t>（产品编号：</w:t>
      </w:r>
      <w:r>
        <w:rPr>
          <w:rFonts w:ascii="宋体" w:eastAsia="宋体" w:hAnsi="宋体" w:cs="宋体"/>
          <w:color w:val="333333"/>
          <w:sz w:val="24"/>
        </w:rPr>
        <w:t>TYG6M2005</w:t>
      </w:r>
      <w:r>
        <w:rPr>
          <w:rFonts w:ascii="宋体" w:eastAsia="宋体" w:hAnsi="宋体" w:cs="宋体"/>
          <w:color w:val="333333"/>
          <w:sz w:val="24"/>
        </w:rPr>
        <w:t>）下一运行周期（</w:t>
      </w:r>
      <w:r>
        <w:rPr>
          <w:rFonts w:ascii="宋体" w:eastAsia="宋体" w:hAnsi="宋体" w:cs="宋体"/>
          <w:color w:val="333333"/>
          <w:sz w:val="24"/>
        </w:rPr>
        <w:t>2025-04-02</w:t>
      </w:r>
      <w:r>
        <w:rPr>
          <w:rFonts w:ascii="宋体" w:eastAsia="宋体" w:hAnsi="宋体" w:cs="宋体"/>
          <w:color w:val="333333"/>
          <w:sz w:val="24"/>
        </w:rPr>
        <w:t>至</w:t>
      </w:r>
      <w:r>
        <w:rPr>
          <w:rFonts w:ascii="宋体" w:eastAsia="宋体" w:hAnsi="宋体" w:cs="宋体"/>
          <w:color w:val="333333"/>
          <w:sz w:val="24"/>
        </w:rPr>
        <w:t>2025-10-09</w:t>
      </w:r>
      <w:r>
        <w:rPr>
          <w:rFonts w:ascii="宋体" w:eastAsia="宋体" w:hAnsi="宋体" w:cs="宋体"/>
          <w:color w:val="333333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4258"/>
        <w:gridCol w:w="4258"/>
      </w:tblGrid>
      <w:tr>
        <w:tblPrEx>
          <w:tblW w:w="8516" w:type="dxa"/>
          <w:tblLayout w:type="fixed"/>
          <w:tblLook w:val="04A0"/>
        </w:tblPrEx>
        <w:tc>
          <w:tcPr>
            <w:tcW w:w="425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</w:rPr>
              <w:t>销售代码</w:t>
            </w:r>
          </w:p>
        </w:tc>
        <w:tc>
          <w:tcPr>
            <w:tcW w:w="425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>
        <w:tblPrEx>
          <w:tblW w:w="8516" w:type="dxa"/>
          <w:tblLayout w:type="fixed"/>
          <w:tblLook w:val="04A0"/>
        </w:tblPrEx>
        <w:tc>
          <w:tcPr>
            <w:tcW w:w="425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TYG6M2005</w:t>
            </w:r>
          </w:p>
        </w:tc>
        <w:tc>
          <w:tcPr>
            <w:tcW w:w="425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2.00%-3.00%</w:t>
            </w:r>
          </w:p>
        </w:tc>
      </w:tr>
      <w:tr>
        <w:tblPrEx>
          <w:tblW w:w="8516" w:type="dxa"/>
          <w:tblLayout w:type="fixed"/>
          <w:tblLook w:val="04A0"/>
        </w:tblPrEx>
        <w:tc>
          <w:tcPr>
            <w:tcW w:w="425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TYG6M2005W</w:t>
            </w:r>
          </w:p>
        </w:tc>
        <w:tc>
          <w:tcPr>
            <w:tcW w:w="425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2.00%-3.00%</w:t>
            </w:r>
          </w:p>
        </w:tc>
      </w:tr>
    </w:tbl>
    <w:p w:rsidR="006A11F6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杭银理财幸福99半年添益2005期理财</w:t>
      </w:r>
      <w:r>
        <w:rPr>
          <w:rFonts w:ascii="宋体" w:eastAsia="宋体" w:hAnsi="宋体" w:cs="宋体"/>
          <w:b/>
          <w:color w:val="333333"/>
          <w:sz w:val="24"/>
        </w:rPr>
        <w:t>（产品编号：</w:t>
      </w:r>
      <w:r>
        <w:rPr>
          <w:rFonts w:ascii="宋体" w:eastAsia="宋体" w:hAnsi="宋体" w:cs="宋体"/>
          <w:b/>
          <w:color w:val="333333"/>
          <w:sz w:val="24"/>
        </w:rPr>
        <w:t>TYG6M2005</w:t>
      </w:r>
      <w:r>
        <w:rPr>
          <w:rFonts w:ascii="宋体" w:eastAsia="宋体" w:hAnsi="宋体" w:cs="宋体"/>
          <w:b/>
          <w:color w:val="333333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开放期具体安排如下，开放期最后一日及确认日如遇非工作日，则依次顺延至下一个工作日，敬请投资者关注，提前做好投资安排。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985"/>
        <w:gridCol w:w="1843"/>
      </w:tblGrid>
      <w:tr w:rsidTr="00573F61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</w:rPr>
              <w:t>销售代码</w:t>
            </w:r>
          </w:p>
        </w:tc>
        <w:tc>
          <w:tcPr>
            <w:tcW w:w="2976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985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1843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573F61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TYG6M2005</w:t>
            </w:r>
          </w:p>
        </w:tc>
        <w:tc>
          <w:tcPr>
            <w:tcW w:w="2976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2025-03-26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9:00至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2025-04-01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17:00</w:t>
            </w:r>
          </w:p>
        </w:tc>
        <w:tc>
          <w:tcPr>
            <w:tcW w:w="1985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2025-04-02</w:t>
            </w:r>
          </w:p>
        </w:tc>
        <w:tc>
          <w:tcPr>
            <w:tcW w:w="1843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573F61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TYG6M2005W</w:t>
            </w:r>
          </w:p>
        </w:tc>
        <w:tc>
          <w:tcPr>
            <w:tcW w:w="2976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2025-04-01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9:00至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2025-04-01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17:00</w:t>
            </w:r>
          </w:p>
        </w:tc>
        <w:tc>
          <w:tcPr>
            <w:tcW w:w="1985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2025-04-02</w:t>
            </w:r>
          </w:p>
        </w:tc>
        <w:tc>
          <w:tcPr>
            <w:tcW w:w="1843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6A11F6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杭银理财幸福99半年添益2005期理财</w:t>
      </w:r>
      <w:r>
        <w:rPr>
          <w:rFonts w:ascii="宋体" w:eastAsia="宋体" w:hAnsi="宋体" w:cs="宋体"/>
          <w:b/>
          <w:color w:val="333333"/>
          <w:sz w:val="24"/>
        </w:rPr>
        <w:t>（产品编号：</w:t>
      </w:r>
      <w:r>
        <w:rPr>
          <w:rFonts w:ascii="宋体" w:eastAsia="宋体" w:hAnsi="宋体" w:cs="宋体"/>
          <w:b/>
          <w:color w:val="333333"/>
          <w:sz w:val="24"/>
        </w:rPr>
        <w:t>TYG6M2005</w:t>
      </w:r>
      <w:r>
        <w:rPr>
          <w:rFonts w:ascii="宋体" w:eastAsia="宋体" w:hAnsi="宋体" w:cs="宋体"/>
          <w:b/>
          <w:color w:val="333333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开放期具体安排如下，开放期最后一日及确认日如遇非工作日，则依次顺延至下一个工作日，敬请投资者关注，提前做好投资安排。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985"/>
        <w:gridCol w:w="1843"/>
      </w:tblGrid>
      <w:tr w:rsidTr="00573F61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6A11F6" w:rsidP="00374B44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</w:rPr>
              <w:t>销售代码</w:t>
            </w:r>
          </w:p>
        </w:tc>
        <w:tc>
          <w:tcPr>
            <w:tcW w:w="2976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985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1843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573F61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TYG6M2005</w:t>
            </w:r>
          </w:p>
        </w:tc>
        <w:tc>
          <w:tcPr>
            <w:tcW w:w="2976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2025-09-24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9:00至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2025-10-09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17:00</w:t>
            </w:r>
          </w:p>
        </w:tc>
        <w:tc>
          <w:tcPr>
            <w:tcW w:w="1985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2025-10-10</w:t>
            </w:r>
          </w:p>
        </w:tc>
        <w:tc>
          <w:tcPr>
            <w:tcW w:w="1843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573F61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TYG6M2005W</w:t>
            </w:r>
          </w:p>
        </w:tc>
        <w:tc>
          <w:tcPr>
            <w:tcW w:w="2976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2025-10-09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9:00至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2025-10-09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17:00</w:t>
            </w:r>
          </w:p>
        </w:tc>
        <w:tc>
          <w:tcPr>
            <w:tcW w:w="1985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2025-10-10</w:t>
            </w:r>
          </w:p>
        </w:tc>
        <w:tc>
          <w:tcPr>
            <w:tcW w:w="1843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6A11F6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6A11F6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6A11F6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</w:t>
      </w:r>
      <w:bookmarkStart w:id="0" w:name="_GoBack"/>
      <w:bookmarkEnd w:id="0"/>
      <w:r>
        <w:rPr>
          <w:rFonts w:ascii="宋体" w:hAnsi="宋体" w:cs="宋体" w:hint="eastAsia"/>
          <w:kern w:val="0"/>
          <w:szCs w:val="21"/>
        </w:rPr>
        <w:t>收益风险特征、投资策略、过往经验等因素对理财计划业绩设定的投资目标，不代表理财计划的未来表现和实际收益，也不构成对理财计划收益的承诺。</w:t>
      </w:r>
    </w:p>
    <w:p w:rsidR="006A11F6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如法定节假日调整，管理人将对公告中的日期做出相应调整，以管理人最新公告为准。</w:t>
      </w:r>
    </w:p>
    <w:p w:rsidR="006A11F6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6A11F6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杭银理财有限责任公司</w:t>
      </w:r>
    </w:p>
    <w:p w:rsidR="006A11F6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2025年3月17日</w:t>
      </w:r>
    </w:p>
    <w:p w:rsidR="006A11F6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11F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40"/>
  <w:doNotDisplayPageBoundaries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FEC92F2-15B5-4B9B-AD78-DB014E53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2620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25</cp:revision>
  <dcterms:created xsi:type="dcterms:W3CDTF">2022-08-17T14:47:00Z</dcterms:created>
  <dcterms:modified xsi:type="dcterms:W3CDTF">2024-09-11T01:44:00Z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