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杭银理财幸福99季添益1904期理财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杭银理财幸福99季添益1904期理财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TYG3M1904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3.6691%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3.2324%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4.0704%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4.5364%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-2.9637%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4.9976%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3.8486%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4.3245%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杭银理财幸福99季添益1904期理财B款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TYG3M1904B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4.1739%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4.6626%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-2.8652%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5.1136%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杭银理财幸福99季添益1904期理财C款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TYG3M1904C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3.7889%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3.3362%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4.6952%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-2.8009%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2025年1月22日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