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4EA2"/>
          <w:sz w:val="27"/>
        </w:rPr>
        <w:t>杭银理财幸福99添益(安享优选)14天持有期理财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E款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C14D2404E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微软雅黑" w:hAnsi="微软雅黑" w:eastAsia="微软雅黑" w:cs="微软雅黑"/>
          <w:b/>
          <w:color w:val="004EA2"/>
          <w:sz w:val="27"/>
        </w:rPr>
      </w:pP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合同调整</w:t>
      </w:r>
      <w:r>
        <w:rPr>
          <w:rFonts w:hint="eastAsia" w:ascii="微软雅黑" w:hAnsi="微软雅黑" w:eastAsia="微软雅黑" w:cs="微软雅黑"/>
          <w:b/>
          <w:color w:val="004EA2"/>
          <w:sz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为满足投资者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的</w:t>
      </w:r>
      <w:r>
        <w:rPr>
          <w:rFonts w:hint="eastAsia" w:ascii="宋体" w:hAnsi="宋体" w:cs="宋体"/>
          <w:color w:val="333333"/>
          <w:kern w:val="0"/>
          <w:sz w:val="24"/>
        </w:rPr>
        <w:t>理财需求，更好地为投资者提供服务，杭银理财幸福99添益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(</w:t>
      </w:r>
      <w:r>
        <w:rPr>
          <w:rFonts w:hint="eastAsia" w:ascii="宋体" w:hAnsi="宋体" w:cs="宋体"/>
          <w:color w:val="333333"/>
          <w:kern w:val="0"/>
          <w:sz w:val="24"/>
        </w:rPr>
        <w:t>安享优选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)14</w:t>
      </w:r>
      <w:r>
        <w:rPr>
          <w:rFonts w:hint="eastAsia" w:ascii="宋体" w:hAnsi="宋体" w:cs="宋体"/>
          <w:color w:val="333333"/>
          <w:kern w:val="0"/>
          <w:sz w:val="24"/>
        </w:rPr>
        <w:t>天持有期理财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E款</w:t>
      </w:r>
      <w:r>
        <w:rPr>
          <w:rFonts w:ascii="宋体" w:hAnsi="宋体" w:eastAsia="宋体" w:cs="宋体"/>
          <w:color w:val="333333"/>
          <w:sz w:val="24"/>
        </w:rPr>
        <w:t>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产品代码</w:t>
      </w:r>
      <w:r>
        <w:rPr>
          <w:rFonts w:ascii="宋体" w:hAnsi="宋体" w:eastAsia="宋体" w:cs="宋体"/>
          <w:color w:val="333333"/>
          <w:sz w:val="24"/>
        </w:rPr>
        <w:t>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C14D2404E</w:t>
      </w:r>
      <w:r>
        <w:rPr>
          <w:rFonts w:ascii="宋体" w:hAnsi="宋体" w:eastAsia="宋体" w:cs="宋体"/>
          <w:color w:val="333333"/>
          <w:sz w:val="24"/>
        </w:rPr>
        <w:t>）的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合同要素（单户限额）自2025年1月</w:t>
      </w:r>
      <w:bookmarkStart w:id="0" w:name="_GoBack"/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13</w:t>
      </w:r>
      <w:bookmarkEnd w:id="0"/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4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008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销售代码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调整项目</w:t>
            </w:r>
          </w:p>
        </w:tc>
        <w:tc>
          <w:tcPr>
            <w:tcW w:w="200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17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</w:tcPr>
          <w:p>
            <w:pPr>
              <w:widowControl/>
              <w:spacing w:before="100" w:beforeAutospacing="1" w:after="100" w:afterAutospacing="1" w:line="72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C14D2404E</w:t>
            </w:r>
          </w:p>
        </w:tc>
        <w:tc>
          <w:tcPr>
            <w:tcW w:w="2131" w:type="dxa"/>
          </w:tcPr>
          <w:p>
            <w:pPr>
              <w:widowControl/>
              <w:spacing w:before="100" w:beforeAutospacing="1" w:after="100" w:afterAutospacing="1" w:line="72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单户限额</w:t>
            </w:r>
          </w:p>
        </w:tc>
        <w:tc>
          <w:tcPr>
            <w:tcW w:w="2008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单日单户赎回上限〖5000〗万元</w:t>
            </w:r>
          </w:p>
        </w:tc>
        <w:tc>
          <w:tcPr>
            <w:tcW w:w="2178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单日单户赎回上限〖2〗亿元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5</w:t>
      </w:r>
      <w:r>
        <w:rPr>
          <w:rFonts w:ascii="宋体" w:hAnsi="宋体" w:eastAsia="宋体" w:cs="宋体"/>
          <w:color w:val="333333"/>
          <w:sz w:val="24"/>
        </w:rPr>
        <w:t>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6</w:t>
      </w:r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0DC74C8"/>
    <w:rsid w:val="0BC64809"/>
    <w:rsid w:val="0C2E5756"/>
    <w:rsid w:val="0ECE06A0"/>
    <w:rsid w:val="100F125C"/>
    <w:rsid w:val="171D24B0"/>
    <w:rsid w:val="17827C15"/>
    <w:rsid w:val="1D2812AE"/>
    <w:rsid w:val="1D4568D6"/>
    <w:rsid w:val="21C2339A"/>
    <w:rsid w:val="2B810EB9"/>
    <w:rsid w:val="37C22A44"/>
    <w:rsid w:val="3B2A42C8"/>
    <w:rsid w:val="3F695535"/>
    <w:rsid w:val="441D67B3"/>
    <w:rsid w:val="50651D3E"/>
    <w:rsid w:val="556B4BBD"/>
    <w:rsid w:val="5E0A6696"/>
    <w:rsid w:val="629E1E41"/>
    <w:rsid w:val="75042A3C"/>
    <w:rsid w:val="77967BC8"/>
    <w:rsid w:val="79C2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2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2025-01-06T03:11:20Z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