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2024-12-20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2025-01-21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2.05%-3.50%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2.05%-3.50%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2.25%-3.70%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2024年12月4日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