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8958" w14:textId="7DFE7D21" w:rsidR="0061155D" w:rsidRDefault="00130FD4">
      <w:pPr>
        <w:rPr>
          <w:rFonts w:ascii="仿宋" w:eastAsia="仿宋" w:hAnsi="仿宋"/>
          <w:b/>
          <w:bCs/>
          <w:sz w:val="44"/>
          <w:szCs w:val="44"/>
        </w:rPr>
      </w:pPr>
      <w:r w:rsidRPr="00130FD4">
        <w:rPr>
          <w:rFonts w:ascii="仿宋" w:eastAsia="仿宋" w:hAnsi="仿宋" w:hint="eastAsia"/>
          <w:b/>
          <w:bCs/>
          <w:sz w:val="44"/>
          <w:szCs w:val="44"/>
        </w:rPr>
        <w:t>广东南粤银行评估机构备选库新增名单</w:t>
      </w:r>
    </w:p>
    <w:p w14:paraId="271351FA" w14:textId="2B3CA862" w:rsidR="00130FD4" w:rsidRDefault="00130FD4">
      <w:pPr>
        <w:rPr>
          <w:rFonts w:ascii="仿宋" w:eastAsia="仿宋" w:hAnsi="仿宋"/>
          <w:b/>
          <w:bCs/>
          <w:sz w:val="44"/>
          <w:szCs w:val="4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130FD4" w14:paraId="719A2587" w14:textId="77777777" w:rsidTr="00130FD4">
        <w:tc>
          <w:tcPr>
            <w:tcW w:w="1418" w:type="dxa"/>
          </w:tcPr>
          <w:p w14:paraId="38A16411" w14:textId="4C0DBF33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序列号</w:t>
            </w:r>
          </w:p>
        </w:tc>
        <w:tc>
          <w:tcPr>
            <w:tcW w:w="7513" w:type="dxa"/>
          </w:tcPr>
          <w:p w14:paraId="2288B526" w14:textId="6BAC94A1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机构名称</w:t>
            </w:r>
          </w:p>
        </w:tc>
      </w:tr>
      <w:tr w:rsidR="00130FD4" w14:paraId="487518FB" w14:textId="77777777" w:rsidTr="00130FD4">
        <w:tc>
          <w:tcPr>
            <w:tcW w:w="1418" w:type="dxa"/>
          </w:tcPr>
          <w:p w14:paraId="419EAB1F" w14:textId="063BDE8C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513" w:type="dxa"/>
          </w:tcPr>
          <w:p w14:paraId="7F17A07F" w14:textId="5AF2F717" w:rsidR="00130FD4" w:rsidRPr="00130FD4" w:rsidRDefault="00130FD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广东德正</w:t>
            </w:r>
            <w:proofErr w:type="gramStart"/>
            <w:r w:rsidRPr="00130FD4">
              <w:rPr>
                <w:rFonts w:ascii="仿宋" w:eastAsia="仿宋" w:hAnsi="仿宋"/>
                <w:sz w:val="32"/>
                <w:szCs w:val="32"/>
              </w:rPr>
              <w:t>华资产</w:t>
            </w:r>
            <w:proofErr w:type="gramEnd"/>
            <w:r w:rsidRPr="00130FD4">
              <w:rPr>
                <w:rFonts w:ascii="仿宋" w:eastAsia="仿宋" w:hAnsi="仿宋"/>
                <w:sz w:val="32"/>
                <w:szCs w:val="32"/>
              </w:rPr>
              <w:t>土地房地产评估测绘有限公司</w:t>
            </w:r>
          </w:p>
        </w:tc>
      </w:tr>
      <w:tr w:rsidR="00130FD4" w14:paraId="54209783" w14:textId="77777777" w:rsidTr="00130FD4">
        <w:tc>
          <w:tcPr>
            <w:tcW w:w="1418" w:type="dxa"/>
          </w:tcPr>
          <w:p w14:paraId="4F4C1DF0" w14:textId="41D55144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513" w:type="dxa"/>
          </w:tcPr>
          <w:p w14:paraId="36256857" w14:textId="26448D76" w:rsidR="00130FD4" w:rsidRPr="00130FD4" w:rsidRDefault="00130FD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湖南恒业腾飞房地产土地资产评估有限公司</w:t>
            </w:r>
          </w:p>
        </w:tc>
      </w:tr>
      <w:tr w:rsidR="00130FD4" w14:paraId="3A6C4EE5" w14:textId="77777777" w:rsidTr="00130FD4">
        <w:tc>
          <w:tcPr>
            <w:tcW w:w="1418" w:type="dxa"/>
          </w:tcPr>
          <w:p w14:paraId="0161687E" w14:textId="2F9B6C97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513" w:type="dxa"/>
          </w:tcPr>
          <w:p w14:paraId="10F24C78" w14:textId="1C22E697" w:rsidR="00130FD4" w:rsidRPr="00130FD4" w:rsidRDefault="00130FD4">
            <w:pPr>
              <w:rPr>
                <w:rFonts w:ascii="仿宋" w:eastAsia="仿宋" w:hAnsi="仿宋" w:hint="eastAsia"/>
                <w:sz w:val="44"/>
                <w:szCs w:val="44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广东虹宇房地产土地评估咨询有限公司</w:t>
            </w:r>
          </w:p>
        </w:tc>
      </w:tr>
      <w:tr w:rsidR="00130FD4" w14:paraId="1434AB73" w14:textId="77777777" w:rsidTr="00130FD4">
        <w:tc>
          <w:tcPr>
            <w:tcW w:w="1418" w:type="dxa"/>
          </w:tcPr>
          <w:p w14:paraId="681B681D" w14:textId="78A1AA1A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513" w:type="dxa"/>
          </w:tcPr>
          <w:p w14:paraId="7E761C9D" w14:textId="142DBC82" w:rsidR="00130FD4" w:rsidRPr="00130FD4" w:rsidRDefault="00130FD4">
            <w:pPr>
              <w:rPr>
                <w:rFonts w:ascii="仿宋" w:eastAsia="仿宋" w:hAnsi="仿宋" w:hint="eastAsia"/>
                <w:sz w:val="44"/>
                <w:szCs w:val="44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广东千福田资产土地房地产评估规划测绘有限公司</w:t>
            </w:r>
          </w:p>
        </w:tc>
      </w:tr>
      <w:tr w:rsidR="00130FD4" w14:paraId="15C93899" w14:textId="77777777" w:rsidTr="00130FD4">
        <w:tc>
          <w:tcPr>
            <w:tcW w:w="1418" w:type="dxa"/>
          </w:tcPr>
          <w:p w14:paraId="43A20A5B" w14:textId="6D07B20F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513" w:type="dxa"/>
          </w:tcPr>
          <w:p w14:paraId="3A742C03" w14:textId="71613C12" w:rsidR="00130FD4" w:rsidRPr="00130FD4" w:rsidRDefault="00130FD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东</w:t>
            </w:r>
            <w:proofErr w:type="gramStart"/>
            <w:r w:rsidRPr="00130FD4">
              <w:rPr>
                <w:rFonts w:ascii="仿宋" w:eastAsia="仿宋" w:hAnsi="仿宋"/>
                <w:sz w:val="32"/>
                <w:szCs w:val="32"/>
              </w:rPr>
              <w:t>鹏资产</w:t>
            </w:r>
            <w:proofErr w:type="gramEnd"/>
            <w:r w:rsidRPr="00130FD4">
              <w:rPr>
                <w:rFonts w:ascii="仿宋" w:eastAsia="仿宋" w:hAnsi="仿宋"/>
                <w:sz w:val="32"/>
                <w:szCs w:val="32"/>
              </w:rPr>
              <w:t>评估（北京）有限公司</w:t>
            </w:r>
          </w:p>
        </w:tc>
      </w:tr>
      <w:tr w:rsidR="00130FD4" w14:paraId="79434C0B" w14:textId="77777777" w:rsidTr="00130FD4">
        <w:tc>
          <w:tcPr>
            <w:tcW w:w="1418" w:type="dxa"/>
          </w:tcPr>
          <w:p w14:paraId="638D0053" w14:textId="5B46EB26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513" w:type="dxa"/>
          </w:tcPr>
          <w:p w14:paraId="33525994" w14:textId="54382F8C" w:rsidR="00130FD4" w:rsidRPr="00130FD4" w:rsidRDefault="00130FD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广州知融资产评估有限公司</w:t>
            </w:r>
          </w:p>
        </w:tc>
      </w:tr>
      <w:tr w:rsidR="00130FD4" w14:paraId="1BDB8DB5" w14:textId="77777777" w:rsidTr="00130FD4">
        <w:tc>
          <w:tcPr>
            <w:tcW w:w="1418" w:type="dxa"/>
          </w:tcPr>
          <w:p w14:paraId="296F0C67" w14:textId="50D81CB7" w:rsidR="00130FD4" w:rsidRPr="00130FD4" w:rsidRDefault="00130FD4" w:rsidP="00130F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513" w:type="dxa"/>
          </w:tcPr>
          <w:p w14:paraId="243B8EA1" w14:textId="396DBE12" w:rsidR="00130FD4" w:rsidRPr="00130FD4" w:rsidRDefault="00130FD4">
            <w:pPr>
              <w:rPr>
                <w:rFonts w:ascii="仿宋" w:eastAsia="仿宋" w:hAnsi="仿宋"/>
                <w:sz w:val="32"/>
                <w:szCs w:val="32"/>
              </w:rPr>
            </w:pPr>
            <w:r w:rsidRPr="00130FD4">
              <w:rPr>
                <w:rFonts w:ascii="仿宋" w:eastAsia="仿宋" w:hAnsi="仿宋"/>
                <w:sz w:val="32"/>
                <w:szCs w:val="32"/>
              </w:rPr>
              <w:t>连城资产评估有限公司</w:t>
            </w:r>
          </w:p>
        </w:tc>
      </w:tr>
    </w:tbl>
    <w:p w14:paraId="511472CB" w14:textId="77777777" w:rsidR="00130FD4" w:rsidRPr="00130FD4" w:rsidRDefault="00130FD4">
      <w:pPr>
        <w:rPr>
          <w:rFonts w:ascii="仿宋" w:eastAsia="仿宋" w:hAnsi="仿宋" w:hint="eastAsia"/>
          <w:b/>
          <w:bCs/>
          <w:sz w:val="44"/>
          <w:szCs w:val="44"/>
        </w:rPr>
      </w:pPr>
    </w:p>
    <w:sectPr w:rsidR="00130FD4" w:rsidRPr="0013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D4"/>
    <w:rsid w:val="00130FD4"/>
    <w:rsid w:val="0061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1ED8"/>
  <w15:chartTrackingRefBased/>
  <w15:docId w15:val="{B7A87B87-2882-44C7-8763-25DA044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>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1</cp:revision>
  <dcterms:created xsi:type="dcterms:W3CDTF">2024-11-15T00:21:00Z</dcterms:created>
  <dcterms:modified xsi:type="dcterms:W3CDTF">2024-11-15T00:30:00Z</dcterms:modified>
</cp:coreProperties>
</file>