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7</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w:t>
            </w:r>
            <w:r>
              <w:rPr>
                <w:rFonts w:hint="eastAsia" w:ascii="仿宋" w:hAnsi="仿宋" w:eastAsia="仿宋"/>
                <w:b/>
                <w:bCs/>
                <w:szCs w:val="21"/>
                <w:lang w:val="en-US" w:eastAsia="zh-CN"/>
              </w:rPr>
              <w:t>7</w:t>
            </w:r>
            <w:r>
              <w:rPr>
                <w:rFonts w:hint="eastAsia" w:ascii="仿宋" w:hAnsi="仿宋" w:eastAsia="仿宋"/>
                <w:b/>
                <w:bCs/>
                <w:szCs w:val="21"/>
              </w:rPr>
              <w:t>号</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A（日日丰）</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E</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E”</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F</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F”</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H</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H”</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J</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J”</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M</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M”</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N</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N”</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V</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V”</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W</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W”</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Y</w:t>
            </w:r>
            <w:r>
              <w:rPr>
                <w:rFonts w:hint="eastAsia" w:ascii="仿宋" w:hAnsi="仿宋" w:eastAsia="仿宋"/>
                <w:b/>
                <w:bCs/>
                <w:szCs w:val="21"/>
              </w:rPr>
              <w:t>份额简称：“华夏理财</w:t>
            </w:r>
            <w:r>
              <w:rPr>
                <w:rFonts w:hint="eastAsia" w:ascii="仿宋" w:hAnsi="仿宋" w:eastAsia="仿宋"/>
                <w:b/>
                <w:bCs/>
                <w:szCs w:val="21"/>
                <w:lang w:val="en-US" w:eastAsia="zh-CN"/>
              </w:rPr>
              <w:t>纯债</w:t>
            </w:r>
            <w:r>
              <w:rPr>
                <w:rFonts w:hint="eastAsia" w:ascii="仿宋" w:hAnsi="仿宋" w:eastAsia="仿宋"/>
                <w:b/>
                <w:bCs/>
                <w:szCs w:val="21"/>
              </w:rPr>
              <w:t>日开</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highlight w:val="none"/>
              </w:rPr>
              <w:t>2311200</w:t>
            </w:r>
            <w:r>
              <w:rPr>
                <w:rFonts w:hint="eastAsia" w:ascii="仿宋" w:hAnsi="仿宋" w:eastAsia="仿宋"/>
                <w:bCs/>
                <w:szCs w:val="21"/>
                <w:highlight w:val="none"/>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A</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7A</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E</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7E</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F</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7F（面向华夏银行机构投资者销售）</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H</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7H</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J</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7J（面向华夏银行北京分行销售）</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M</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7M</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N</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7N</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V</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7V（面向华夏银行机构投资者销售）</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W</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7W</w:t>
            </w:r>
          </w:p>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Y</w:t>
            </w:r>
            <w:r>
              <w:rPr>
                <w:rFonts w:hint="eastAsia" w:ascii="仿宋" w:hAnsi="仿宋" w:eastAsia="仿宋"/>
                <w:bCs/>
                <w:szCs w:val="21"/>
                <w:highlight w:val="none"/>
              </w:rPr>
              <w:t>份额代码：</w:t>
            </w:r>
            <w:r>
              <w:rPr>
                <w:rFonts w:ascii="仿宋" w:hAnsi="仿宋" w:eastAsia="仿宋"/>
                <w:bCs/>
                <w:szCs w:val="21"/>
                <w:highlight w:val="none"/>
              </w:rPr>
              <w:t>2311200</w:t>
            </w:r>
            <w:r>
              <w:rPr>
                <w:rFonts w:hint="eastAsia" w:ascii="仿宋" w:hAnsi="仿宋" w:eastAsia="仿宋"/>
                <w:bCs/>
                <w:szCs w:val="21"/>
                <w:highlight w:val="none"/>
                <w:lang w:val="en-US" w:eastAsia="zh-CN"/>
              </w:rPr>
              <w:t>7Y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ascii="仿宋" w:hAnsi="仿宋" w:eastAsia="仿宋"/>
                <w:bCs/>
                <w:szCs w:val="21"/>
                <w:highlight w:val="none"/>
              </w:rPr>
              <w:t>Z7003923000</w:t>
            </w:r>
            <w:r>
              <w:rPr>
                <w:rFonts w:hint="eastAsia" w:ascii="仿宋" w:hAnsi="仿宋" w:eastAsia="仿宋"/>
                <w:bCs/>
                <w:szCs w:val="21"/>
                <w:highlight w:val="none"/>
                <w:lang w:val="en-US" w:eastAsia="zh-CN"/>
              </w:rPr>
              <w:t>473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2</w:t>
            </w:r>
            <w:r>
              <w:rPr>
                <w:rFonts w:hint="eastAsia" w:ascii="仿宋" w:hAnsi="仿宋" w:eastAsia="仿宋"/>
                <w:bCs/>
                <w:szCs w:val="21"/>
                <w:u w:val="single"/>
              </w:rPr>
              <w:t>级（</w:t>
            </w:r>
            <w:r>
              <w:rPr>
                <w:rFonts w:hint="eastAsia" w:ascii="仿宋" w:hAnsi="仿宋" w:eastAsia="仿宋"/>
                <w:bCs/>
                <w:szCs w:val="21"/>
                <w:u w:val="single"/>
                <w:lang w:val="en-US" w:eastAsia="zh-CN"/>
              </w:rPr>
              <w:t>中</w:t>
            </w:r>
            <w:r>
              <w:rPr>
                <w:rFonts w:hint="eastAsia" w:ascii="仿宋" w:hAnsi="仿宋" w:eastAsia="仿宋"/>
                <w:bCs/>
                <w:szCs w:val="21"/>
                <w:u w:val="single"/>
              </w:rPr>
              <w:t xml:space="preserve">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20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13</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63</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F</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15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23</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73</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J</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25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M</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18</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68</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N</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13</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63</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V</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20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W</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93</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43</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Y</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13</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63</w:t>
            </w:r>
            <w:r>
              <w:rPr>
                <w:rFonts w:ascii="仿宋" w:hAnsi="仿宋" w:eastAsia="仿宋" w:cs="Cambria"/>
                <w:bCs/>
                <w:szCs w:val="21"/>
              </w:rPr>
              <w:t>%</w:t>
            </w:r>
            <w:r>
              <w:rPr>
                <w:rFonts w:hint="eastAsia" w:ascii="仿宋" w:hAnsi="仿宋" w:eastAsia="仿宋" w:cs="Cambria"/>
                <w:bCs/>
                <w:szCs w:val="21"/>
              </w:rPr>
              <w:t>（年化）。产品全部投资于存款、债券等固定收益类资产，参考目标资产当前收益情况，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0</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 w:val="0"/>
                <w:bCs/>
                <w:szCs w:val="21"/>
                <w:lang w:val="en-US" w:eastAsia="zh-CN"/>
              </w:rPr>
              <w:t>本理财</w:t>
            </w:r>
            <w:r>
              <w:rPr>
                <w:rFonts w:hint="eastAsia" w:ascii="仿宋" w:hAnsi="仿宋" w:eastAsia="仿宋"/>
                <w:b w:val="0"/>
                <w:bCs/>
                <w:szCs w:val="21"/>
              </w:rPr>
              <w:t>产品</w:t>
            </w:r>
            <w:r>
              <w:rPr>
                <w:rFonts w:hint="eastAsia" w:ascii="仿宋" w:hAnsi="仿宋" w:eastAsia="仿宋"/>
                <w:b w:val="0"/>
                <w:bCs/>
                <w:szCs w:val="21"/>
                <w:lang w:val="en-US" w:eastAsia="zh-CN"/>
              </w:rPr>
              <w:t>不设置</w:t>
            </w:r>
            <w:r>
              <w:rPr>
                <w:rFonts w:hint="eastAsia" w:ascii="仿宋" w:hAnsi="仿宋" w:eastAsia="仿宋"/>
                <w:b w:val="0"/>
                <w:bCs/>
                <w:szCs w:val="21"/>
              </w:rPr>
              <w:t>封闭期</w:t>
            </w:r>
            <w:r>
              <w:rPr>
                <w:rFonts w:ascii="仿宋" w:hAnsi="仿宋" w:eastAsia="仿宋"/>
                <w:b w:val="0"/>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E</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F</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H</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J</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M</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N</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V</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w:t>
            </w:r>
            <w:r>
              <w:rPr>
                <w:rFonts w:hint="eastAsia" w:ascii="仿宋" w:hAnsi="仿宋" w:eastAsia="仿宋"/>
                <w:bCs/>
                <w:szCs w:val="21"/>
                <w:lang w:val="en-US" w:eastAsia="zh-CN"/>
              </w:rPr>
              <w:t>亿</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W</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Y</w:t>
            </w:r>
            <w:r>
              <w:rPr>
                <w:rFonts w:hint="eastAsia" w:ascii="仿宋" w:hAnsi="仿宋" w:eastAsia="仿宋"/>
                <w:bCs/>
                <w:szCs w:val="21"/>
              </w:rPr>
              <w:t>份额：</w:t>
            </w: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A</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E</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F</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H</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J</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M</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N</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V</w:t>
            </w:r>
            <w:r>
              <w:rPr>
                <w:rFonts w:hint="eastAsia" w:ascii="仿宋" w:hAnsi="仿宋" w:eastAsia="仿宋"/>
                <w:bCs/>
                <w:szCs w:val="21"/>
              </w:rPr>
              <w:t>份额：</w:t>
            </w:r>
            <w:r>
              <w:rPr>
                <w:rFonts w:hint="eastAsia" w:ascii="仿宋" w:hAnsi="仿宋" w:eastAsia="仿宋"/>
                <w:bCs/>
                <w:szCs w:val="21"/>
                <w:lang w:val="en-US" w:eastAsia="zh-CN"/>
              </w:rPr>
              <w:t>1</w:t>
            </w:r>
            <w:r>
              <w:rPr>
                <w:rFonts w:hint="eastAsia" w:ascii="仿宋" w:hAnsi="仿宋" w:eastAsia="仿宋"/>
                <w:bCs/>
                <w:szCs w:val="21"/>
              </w:rPr>
              <w:t>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W</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rPr>
            </w:pPr>
            <w:r>
              <w:rPr>
                <w:rFonts w:hint="eastAsia" w:ascii="仿宋" w:hAnsi="仿宋" w:eastAsia="仿宋"/>
                <w:bCs/>
                <w:szCs w:val="21"/>
                <w:lang w:val="en-US" w:eastAsia="zh-CN"/>
              </w:rPr>
              <w:t>Y</w:t>
            </w:r>
            <w:r>
              <w:rPr>
                <w:rFonts w:hint="eastAsia" w:ascii="仿宋" w:hAnsi="仿宋" w:eastAsia="仿宋"/>
                <w:bCs/>
                <w:szCs w:val="21"/>
              </w:rPr>
              <w:t>份额：1元，以1元的</w:t>
            </w:r>
            <w:r>
              <w:rPr>
                <w:rFonts w:hint="eastAsia" w:ascii="仿宋" w:hAnsi="仿宋" w:eastAsia="仿宋"/>
              </w:rPr>
              <w:t>整数倍</w:t>
            </w:r>
            <w:r>
              <w:rPr>
                <w:rFonts w:hint="eastAsia" w:ascii="仿宋" w:hAnsi="仿宋" w:eastAsia="仿宋"/>
                <w:lang w:val="en-US" w:eastAsia="zh-CN"/>
              </w:rPr>
              <w:t>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w:t>
            </w:r>
            <w:r>
              <w:rPr>
                <w:rFonts w:hint="eastAsia" w:ascii="仿宋" w:hAnsi="仿宋" w:eastAsia="仿宋"/>
                <w:bCs/>
                <w:szCs w:val="21"/>
                <w:lang w:val="en-US" w:eastAsia="zh-CN"/>
              </w:rPr>
              <w:t>成立</w:t>
            </w:r>
            <w:r>
              <w:rPr>
                <w:rFonts w:hint="eastAsia" w:ascii="仿宋" w:hAnsi="仿宋" w:eastAsia="仿宋"/>
                <w:bCs/>
                <w:szCs w:val="21"/>
              </w:rPr>
              <w:t>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p>
                  <w:pPr>
                    <w:adjustRightInd w:val="0"/>
                    <w:snapToGrid w:val="0"/>
                    <w:spacing w:line="240" w:lineRule="atLeast"/>
                    <w:ind w:firstLine="420" w:firstLineChars="20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0</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0</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w:t>
            </w:r>
            <w:r>
              <w:rPr>
                <w:rFonts w:hint="eastAsia" w:ascii="仿宋" w:hAnsi="仿宋" w:eastAsia="仿宋"/>
                <w:lang w:val="en-US" w:eastAsia="zh-CN"/>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E</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F</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H</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J</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M</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15</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N</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V</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W</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40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23112007E</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d1aa2587"/>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d1aa2587"/>
        <w:numPr>
          <w:ins w:id="0" w:author="张晓华" w:date="2021-07-12T15:01:00Z"/>
        </w:numPr>
        <w:spacing w:line="360" w:lineRule="exact"/>
        <w:jc w:val="left"/>
        <w:rPr>
          <w:rFonts w:hint="eastAsia"/>
        </w:rPr>
      </w:pPr>
    </w:p>
    <w:p w14:paraId="4DE92349" w14:textId="77777777" w:rsidR="00000000" w:rsidRDefault="00000000">
      <w:pPr>
        <w:pStyle w:val="d1aa2587"/>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d1aa2587"/>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d1aa2587"/>
        <w:spacing w:line="360" w:lineRule="exact"/>
        <w:rPr>
          <w:rFonts w:ascii="微软简标宋" w:eastAsia="微软简标宋" w:hAnsi="宋体" w:cs="宋体" w:hint="eastAsia"/>
          <w:sz w:val="24"/>
        </w:rPr>
      </w:pPr>
    </w:p>
    <w:p w14:paraId="6A15CA0A" w14:textId="77777777" w:rsidR="00000000" w:rsidRDefault="00000000">
      <w:pPr>
        <w:pStyle w:val="d1aa2587"/>
        <w:spacing w:line="360" w:lineRule="exact"/>
        <w:jc w:val="center"/>
        <w:rPr>
          <w:rFonts w:ascii="微软简标宋" w:eastAsia="微软简标宋" w:hAnsi="宋体" w:cs="宋体" w:hint="eastAsia"/>
          <w:sz w:val="24"/>
        </w:rPr>
      </w:pPr>
    </w:p>
    <w:p w14:paraId="60F4CA28" w14:textId="77777777" w:rsidR="00000000" w:rsidRDefault="00000000">
      <w:pPr>
        <w:pStyle w:val="d1aa2587"/>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d1aa2587"/>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d1aa2587"/>
        <w:spacing w:line="360" w:lineRule="exact"/>
        <w:ind w:left="180" w:firstLineChars="200" w:firstLine="420"/>
        <w:rPr>
          <w:rFonts w:ascii="微软简仿宋" w:eastAsia="微软简仿宋" w:hint="eastAsia"/>
          <w:szCs w:val="21"/>
        </w:rPr>
      </w:pPr>
    </w:p>
    <w:p w14:paraId="20DC3CDD" w14:textId="77777777" w:rsidR="00000000" w:rsidRDefault="00000000">
      <w:pPr>
        <w:pStyle w:val="d1aa2587"/>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d1aa2587"/>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ab413b44"/>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d1aa2587"/>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d1aa2587"/>
        <w:rPr>
          <w:rFonts w:ascii="微软简仿宋" w:eastAsia="微软简仿宋" w:hint="eastAsia"/>
          <w:b/>
          <w:bCs/>
          <w:szCs w:val="21"/>
        </w:rPr>
      </w:pPr>
    </w:p>
    <w:p w14:paraId="695A3120" w14:textId="77777777" w:rsidR="00000000" w:rsidRDefault="00000000">
      <w:pPr>
        <w:pStyle w:val="d1aa2587"/>
        <w:rPr>
          <w:rFonts w:ascii="微软简仿宋" w:eastAsia="微软简仿宋" w:hint="eastAsia"/>
          <w:b/>
          <w:bCs/>
          <w:szCs w:val="21"/>
        </w:rPr>
      </w:pPr>
    </w:p>
    <w:p w14:paraId="441B80B3" w14:textId="77777777" w:rsidR="00000000" w:rsidRDefault="00000000">
      <w:pPr>
        <w:pStyle w:val="d1aa2587"/>
        <w:rPr>
          <w:rFonts w:ascii="微软简仿宋" w:eastAsia="微软简仿宋" w:hint="eastAsia"/>
          <w:b/>
          <w:bCs/>
          <w:szCs w:val="21"/>
        </w:rPr>
      </w:pPr>
    </w:p>
    <w:p w14:paraId="6E253854" w14:textId="77777777" w:rsidR="00000000" w:rsidRDefault="00000000">
      <w:pPr>
        <w:pStyle w:val="d1aa2587"/>
        <w:rPr>
          <w:rFonts w:ascii="微软简仿宋" w:eastAsia="微软简仿宋" w:hint="eastAsia"/>
          <w:b/>
          <w:bCs/>
          <w:szCs w:val="21"/>
        </w:rPr>
      </w:pPr>
    </w:p>
    <w:p w14:paraId="24EEDE89" w14:textId="77777777" w:rsidR="00000000" w:rsidRDefault="00000000">
      <w:pPr>
        <w:pStyle w:val="d1aa2587"/>
        <w:rPr>
          <w:rFonts w:ascii="微软简仿宋" w:eastAsia="微软简仿宋" w:hint="eastAsia"/>
          <w:b/>
          <w:bCs/>
          <w:szCs w:val="21"/>
        </w:rPr>
      </w:pPr>
    </w:p>
    <w:p w14:paraId="7ADBF686" w14:textId="77777777" w:rsidR="006D7546" w:rsidRDefault="00000000">
      <w:pPr>
        <w:pStyle w:val="d1aa2587"/>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d1aa2587"/>
        <w:pageBreakBefore w:val="true"/>
      </w:pPr>
    </w:p>
    <w:p w14:paraId="69997647" w14:textId="06CF27DE" w:rsidR="0074532A" w:rsidRDefault="0054018B">
      <w:pPr>
        <w:pStyle w:val="e5023b7c"/>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e5023b7c"/>
        <w:spacing w:line="360" w:lineRule="auto"/>
        <w:jc w:val="center"/>
        <w:rPr>
          <w:rFonts w:ascii="微软简标宋" w:eastAsia="微软简标宋"/>
          <w:b/>
          <w:sz w:val="32"/>
          <w:szCs w:val="21"/>
        </w:rPr>
      </w:pPr>
    </w:p>
    <w:p w14:paraId="2FC2DCEC" w14:textId="77777777" w:rsidR="0074532A" w:rsidRDefault="00000000">
      <w:pPr>
        <w:pStyle w:val="e5023b7c"/>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e5023b7c"/>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e5023b7c"/>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e5023b7c"/>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e5023b7c"/>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e5023b7c"/>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e5023b7c"/>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e5023b7c"/>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e5023b7c"/>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e5023b7c"/>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e5023b7c"/>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e5023b7c"/>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e5023b7c"/>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e5023b7c"/>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e5023b7c"/>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e5023b7c"/>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e5023b7c"/>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e5023b7c"/>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e5023b7c"/>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e5023b7c"/>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e5023b7c"/>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e5023b7c"/>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e5023b7c"/>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e5023b7c"/>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e5023b7c"/>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e5023b7c"/>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e5023b7c"/>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e5023b7c"/>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e5023b7c"/>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e5023b7c"/>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e5023b7c"/>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e5023b7c"/>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e5023b7c"/>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e5023b7c"/>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e5023b7c"/>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e5023b7c"/>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e5023b7c"/>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e5023b7c"/>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e5023b7c"/>
        <w:adjustRightInd w:val="0"/>
        <w:snapToGrid w:val="0"/>
        <w:spacing w:line="360" w:lineRule="auto"/>
        <w:ind w:firstLineChars="200" w:firstLine="420"/>
      </w:pPr>
    </w:p>
    <w:p w14:paraId="53F741B5" w14:textId="77777777" w:rsidR="0074532A" w:rsidRDefault="00000000">
      <w:pPr>
        <w:pStyle w:val="e5023b7c"/>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e5023b7c"/>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e5023b7c"/>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e5023b7c"/>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e5023b7c"/>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e5023b7c"/>
        <w:pageBreakBefore w:val="true"/>
      </w:pPr>
    </w:p>
    <w:p w14:paraId="1A5B5AAC" w14:textId="77777777" w:rsidR="00584B3C" w:rsidRDefault="00000000">
      <w:pPr>
        <w:pStyle w:val="3964993a"/>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3964993a"/>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3964993a"/>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3964993a"/>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3964993a"/>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3964993a"/>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3964993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3964993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3964993a"/>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3964993a"/>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3964993a"/>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3964993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南粤银行</w:t>
      </w:r>
    </w:p>
    <w:p w14:paraId="4C8D7F7B" w14:textId="017276D9" w:rsidR="00584B3C" w:rsidRDefault="00000000">
      <w:pPr>
        <w:pStyle w:val="3964993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骆传朋</w:t>
      </w:r>
    </w:p>
    <w:p w14:paraId="6B606454" w14:textId="32B15ABB" w:rsidR="00584B3C" w:rsidRDefault="00000000">
      <w:pPr>
        <w:pStyle w:val="3964993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湛江经济技术开发区乐山路27号财富汇金融中心1层</w:t>
      </w:r>
    </w:p>
    <w:p w14:paraId="6BF5D1C4" w14:textId="4FF04951" w:rsidR="00584B3C" w:rsidRDefault="00000000">
      <w:pPr>
        <w:pStyle w:val="3964993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510120</w:t>
      </w:r>
    </w:p>
    <w:p w14:paraId="507D31BB" w14:textId="6B57002C" w:rsidR="00584B3C" w:rsidRDefault="00000000">
      <w:pPr>
        <w:pStyle w:val="3964993a"/>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www.gdnybank.com</w:t>
      </w:r>
    </w:p>
    <w:p w14:paraId="6DE9B191" w14:textId="70444A17" w:rsidR="00584B3C" w:rsidRDefault="00000000">
      <w:pPr>
        <w:pStyle w:val="3964993a"/>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4000961818</w:t>
      </w:r>
    </w:p>
    <w:p w14:paraId="394DF153" w14:textId="77777777" w:rsidR="00584B3C" w:rsidRDefault="00584B3C">
      <w:pPr>
        <w:pStyle w:val="3964993a"/>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3964993a"/>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3964993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3964993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3964993a"/>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3964993a"/>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3964993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3964993a"/>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3964993a"/>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3964993a"/>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3964993a"/>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3964993a"/>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3964993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3964993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3964993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3964993a"/>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3964993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3964993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3964993a"/>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3964993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3964993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3964993a"/>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3964993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3964993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3964993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3964993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3964993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3964993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3964993a"/>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3964993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3964993a"/>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3964993a"/>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3964993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3964993a"/>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3964993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3964993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3964993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3964993a"/>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3964993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3964993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3964993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3964993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3964993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3964993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3964993a"/>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3964993a"/>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3964993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3964993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3964993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3964993a"/>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3964993a"/>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3964993a"/>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3964993a"/>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3964993a"/>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3964993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3964993a"/>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3964993a"/>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3964993a"/>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3964993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3964993a"/>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1aa2587">
    <w:name w:val="Normald1aa2587"/>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19f7821">
    <w:name w:val="Default Paragraph Fontf19f7821"/>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0ce35998">
    <w:name w:val="Normal Table0ce35998"/>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fd99f87c">
    <w:name w:val="No Listfd99f87c"/>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6376bbb">
    <w:name w:val="批注文字 字符26376bbb"/>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f19f782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993f93d">
    <w:name w:val="Strong1993f93d"/>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3025a25">
    <w:name w:val="页脚 字符b3025a25"/>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f19f782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60359f6">
    <w:name w:val="annotation referencef60359f6"/>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25ded0f">
    <w:name w:val="page number125ded0f"/>
    <w:basedOn w:val="f19f782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b413b44">
    <w:name w:val="Hyperlinkab413b44"/>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6d7c5d1">
    <w:name w:val="页眉 字符96d7c5d1"/>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f466ac9">
    <w:name w:val="Emphasis0f466ac9"/>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366fbbb">
    <w:name w:val="footer6366fbbb"/>
    <w:basedOn w:val="d1aa2587"/>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de2c743">
    <w:name w:val="header2de2c743"/>
    <w:basedOn w:val="d1aa2587"/>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89d553">
    <w:name w:val="Char Char Char Char Char Char Char Char Char Char Char Charde89d553"/>
    <w:basedOn w:val="d1aa2587"/>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d1aa2587"/>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2cde451">
    <w:name w:val="annotation texte2cde451"/>
    <w:basedOn w:val="d1aa2587"/>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e2cde451"/>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302551de">
    <w:name w:val="Default302551de"/>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5023b7c">
    <w:name w:val="Normale5023b7c"/>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aed2539">
    <w:name w:val="heading 19aed2539"/>
    <w:basedOn w:val="e5023b7c"/>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06c1a85">
    <w:name w:val="heading 2206c1a85"/>
    <w:basedOn w:val="e5023b7c"/>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aeb8a5">
    <w:name w:val="heading 3afaeb8a5"/>
    <w:basedOn w:val="e5023b7c"/>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e6a344b">
    <w:name w:val="Default Paragraph Font7e6a344b"/>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258b00f4">
    <w:name w:val="Normal Table258b00f4"/>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cbe9de0e">
    <w:name w:val="No Listcbe9de0e"/>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985ad16">
    <w:name w:val="标题 1 字符d985ad16"/>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cbeeb10">
    <w:name w:val="标题 2 字符ccbeeb10"/>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6395ef3">
    <w:name w:val="annotation text66395ef3"/>
    <w:basedOn w:val="e5023b7c"/>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6946cef">
    <w:name w:val="批注文字 字符06946cef"/>
    <w:basedOn w:val="7e6a344b"/>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e3100d">
    <w:name w:val="Balloon Textaee3100d"/>
    <w:basedOn w:val="e5023b7c"/>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b26df2a">
    <w:name w:val="批注框文本 字符3b26df2a"/>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7be7daf">
    <w:name w:val="footerf7be7daf"/>
    <w:basedOn w:val="e5023b7c"/>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2909973">
    <w:name w:val="页脚 字符22909973"/>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a768a5d">
    <w:name w:val="headerba768a5d"/>
    <w:basedOn w:val="e5023b7c"/>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8a23eb0">
    <w:name w:val="页眉 字符18a23eb0"/>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438bffa">
    <w:name w:val="Normal (Web)5438bffa"/>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75d5d43">
    <w:name w:val="annotation subject675d5d43"/>
    <w:basedOn w:val="66395ef3"/>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ead28b7">
    <w:name w:val="批注主题 字符cead28b7"/>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cc9be7e">
    <w:name w:val="annotation reference9cc9be7e"/>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af7e0f5b">
    <w:name w:val="Char Char Char Char Char Char Char Char Char Char Char Charaf7e0f5b"/>
    <w:basedOn w:val="e5023b7c"/>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964993a">
    <w:name w:val="Normal3964993a"/>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da30e6">
    <w:name w:val="Default Paragraph Fonta9da30e6"/>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01e6ae67">
    <w:name w:val="Normal Table01e6ae67"/>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4acbae4b">
    <w:name w:val="No List4acbae4b"/>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0e5a229">
    <w:name w:val="annotation textf0e5a229"/>
    <w:basedOn w:val="3964993a"/>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dc97927">
    <w:name w:val="批注文字 字符ddc97927"/>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f6ab988">
    <w:name w:val="Body Text Indent5f6ab988"/>
    <w:basedOn w:val="3964993a"/>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0fe2f1c">
    <w:name w:val="Balloon Textc0fe2f1c"/>
    <w:basedOn w:val="3964993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e6c8a66">
    <w:name w:val="footer3e6c8a66"/>
    <w:basedOn w:val="3964993a"/>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436e483">
    <w:name w:val="headera436e483"/>
    <w:basedOn w:val="3964993a"/>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805f10d">
    <w:name w:val="annotation subject1805f10d"/>
    <w:basedOn w:val="f0e5a229"/>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8ed779b">
    <w:name w:val="批注主题 字符18ed779b"/>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29fe598">
    <w:name w:val="Char Char Char Char Char Char Char Char Char Char Char Chard29fe598"/>
    <w:basedOn w:val="3964993a"/>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f79a3f2">
    <w:name w:val="annotation reference9f79a3f2"/>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2024-07-11T05:13:22Z</dcterms:created>
  <dc:creator>Apache POI</dc:creator>
</cp:coreProperties>
</file>