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龙盈固定收益类G款67号半年定开</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w:t>
      </w: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华夏理财龙盈固定收益类G款67号半年定开理财产品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简称：“龙盈固收G款67号（半年定开）”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cs="仿宋"/>
              </w:rPr>
              <w:t>2082121003</w:t>
            </w:r>
            <w:r>
              <w:rPr>
                <w:rFonts w:hint="eastAsia" w:ascii="仿宋" w:hAnsi="仿宋" w:eastAsia="仿宋" w:cs="仿宋"/>
              </w:rPr>
              <w:t>37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Z7003921000438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2.65%-2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（年化）。以产品投资债券类资产仓位80%-1</w:t>
            </w:r>
            <w:r>
              <w:rPr>
                <w:rFonts w:hint="eastAsia" w:ascii="仿宋" w:hAnsi="仿宋" w:eastAsia="仿宋" w:cs="Cambria"/>
                <w:bCs/>
                <w:szCs w:val="21"/>
                <w:lang w:val="en-US" w:eastAsia="zh-CN"/>
              </w:rPr>
              <w:t>2</w:t>
            </w:r>
            <w:r>
              <w:rPr>
                <w:rFonts w:hint="eastAsia" w:ascii="仿宋" w:hAnsi="仿宋" w:eastAsia="仿宋" w:cs="Cambria"/>
                <w:bCs/>
                <w:szCs w:val="21"/>
              </w:rPr>
              <w:t>0%，非标债权类资产仓位0-4</w:t>
            </w:r>
            <w:r>
              <w:rPr>
                <w:rFonts w:hint="eastAsia" w:ascii="仿宋" w:hAnsi="仿宋" w:eastAsia="仿宋" w:cs="Cambria"/>
                <w:bCs/>
                <w:szCs w:val="21"/>
                <w:lang w:val="en-US" w:eastAsia="zh-CN"/>
              </w:rPr>
              <w:t>5</w:t>
            </w:r>
            <w:r>
              <w:rPr>
                <w:rFonts w:hint="eastAsia" w:ascii="仿宋" w:hAnsi="仿宋" w:eastAsia="仿宋" w:cs="Cambria"/>
                <w:bCs/>
                <w:szCs w:val="21"/>
              </w:rPr>
              <w:t>%，权益类资产仓位0-20%，组合杠杆率1</w:t>
            </w:r>
            <w:r>
              <w:rPr>
                <w:rFonts w:hint="eastAsia" w:ascii="仿宋" w:hAnsi="仿宋" w:eastAsia="仿宋" w:cs="Cambria"/>
                <w:bCs/>
                <w:szCs w:val="21"/>
                <w:lang w:val="en-US" w:eastAsia="zh-CN"/>
              </w:rPr>
              <w:t>0</w:t>
            </w:r>
            <w:r>
              <w:rPr>
                <w:rFonts w:hint="eastAsia" w:ascii="仿宋" w:hAnsi="仿宋" w:eastAsia="仿宋" w:cs="Cambria"/>
                <w:bCs/>
                <w:szCs w:val="21"/>
              </w:rPr>
              <w:t>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06月24</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07</w:t>
            </w:r>
            <w:r>
              <w:rPr>
                <w:rFonts w:ascii="仿宋" w:hAnsi="仿宋" w:eastAsia="仿宋"/>
                <w:bCs/>
                <w:szCs w:val="21"/>
              </w:rPr>
              <w:t>月</w:t>
            </w:r>
            <w:r>
              <w:rPr>
                <w:rFonts w:hint="eastAsia" w:ascii="仿宋" w:hAnsi="仿宋" w:eastAsia="仿宋"/>
                <w:bCs/>
                <w:szCs w:val="21"/>
              </w:rPr>
              <w:t>01日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07</w:t>
            </w:r>
            <w:r>
              <w:rPr>
                <w:rFonts w:ascii="仿宋" w:hAnsi="仿宋" w:eastAsia="仿宋"/>
                <w:bCs/>
                <w:szCs w:val="21"/>
              </w:rPr>
              <w:t>月</w:t>
            </w:r>
            <w:r>
              <w:rPr>
                <w:rFonts w:hint="eastAsia" w:ascii="仿宋" w:hAnsi="仿宋" w:eastAsia="仿宋"/>
                <w:bCs/>
                <w:szCs w:val="21"/>
              </w:rPr>
              <w:t>02</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开放期/开放日为产品成立后每年06月、12月的24日（含）起连续五个工作日开放，开放期/开放日如遇非工作日则顺延至下一个工作日。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0"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right="0"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0"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超额管理费计提基准为</w:t>
            </w:r>
            <w:r>
              <w:rPr>
                <w:rFonts w:hint="eastAsia" w:ascii="仿宋" w:hAnsi="仿宋" w:eastAsia="仿宋"/>
                <w:b/>
                <w:bCs/>
                <w:szCs w:val="21"/>
                <w:lang w:val="en-US" w:eastAsia="zh-CN"/>
              </w:rPr>
              <w:t>2.80</w:t>
            </w:r>
            <w:r>
              <w:rPr>
                <w:rFonts w:ascii="仿宋" w:hAnsi="仿宋" w:eastAsia="仿宋"/>
                <w:b/>
                <w:bCs/>
                <w:szCs w:val="21"/>
              </w:rPr>
              <w:t>%</w:t>
            </w:r>
            <w:r>
              <w:rPr>
                <w:rFonts w:hint="eastAsia" w:ascii="仿宋" w:hAnsi="仿宋" w:eastAsia="仿宋"/>
                <w:b/>
                <w:bCs/>
                <w:szCs w:val="21"/>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仿宋"/>
          <w:color w:val="000000"/>
          <w:kern w:val="0"/>
          <w:sz w:val="24"/>
        </w:rPr>
        <w:t>本理财产品将主要投资于</w:t>
      </w:r>
      <w:r>
        <w:rPr>
          <w:rFonts w:hint="eastAsia" w:ascii="仿宋" w:hAnsi="仿宋" w:eastAsia="仿宋" w:cs="宋体"/>
          <w:color w:val="000000"/>
          <w:kern w:val="0"/>
          <w:sz w:val="24"/>
        </w:rPr>
        <w:t>固定收益类</w:t>
      </w:r>
      <w:r>
        <w:rPr>
          <w:rFonts w:hint="eastAsia" w:ascii="仿宋" w:hAnsi="仿宋" w:eastAsia="仿宋" w:cs="仿宋"/>
          <w:color w:val="000000"/>
          <w:kern w:val="0"/>
          <w:sz w:val="24"/>
        </w:rPr>
        <w:t>资产、权益类资产</w:t>
      </w:r>
      <w:r>
        <w:rPr>
          <w:rFonts w:hint="eastAsia" w:ascii="仿宋" w:hAnsi="仿宋" w:eastAsia="仿宋" w:cs="宋体"/>
          <w:color w:val="000000"/>
          <w:kern w:val="0"/>
          <w:sz w:val="24"/>
        </w:rPr>
        <w:t>、商品及</w:t>
      </w:r>
      <w:r>
        <w:rPr>
          <w:rFonts w:hint="eastAsia" w:ascii="仿宋" w:hAnsi="仿宋" w:eastAsia="仿宋" w:cs="宋体"/>
          <w:kern w:val="0"/>
          <w:sz w:val="24"/>
        </w:rPr>
        <w:t>金融衍生品类资产</w:t>
      </w:r>
      <w:r>
        <w:rPr>
          <w:rFonts w:hint="eastAsia" w:ascii="仿宋" w:hAnsi="仿宋" w:eastAsia="仿宋" w:cs="宋体"/>
          <w:color w:val="000000"/>
          <w:kern w:val="0"/>
          <w:sz w:val="24"/>
          <w:lang w:val="en-US" w:eastAsia="zh-CN"/>
        </w:rPr>
        <w:t>，其中固定收益类资产包括但不限于</w:t>
      </w:r>
      <w:r>
        <w:rPr>
          <w:rFonts w:hint="eastAsia" w:ascii="仿宋" w:hAnsi="仿宋" w:eastAsia="仿宋" w:cs="宋体"/>
          <w:color w:val="000000"/>
          <w:kern w:val="0"/>
          <w:sz w:val="24"/>
        </w:rPr>
        <w:t>货币市场工具、标准化债权类资产、非标准化债权类资产等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69"/>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969"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094"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96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09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96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09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969"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hint="eastAsia"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094" w:type="dxa"/>
            <w:vAlign w:val="center"/>
          </w:tcPr>
          <w:p>
            <w:pPr>
              <w:adjustRightInd w:val="0"/>
              <w:snapToGrid w:val="0"/>
              <w:spacing w:line="240"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0%-5%</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等固定收益类资产</w:t>
      </w:r>
      <w:r>
        <w:rPr>
          <w:rFonts w:hint="eastAsia" w:ascii="仿宋" w:hAnsi="仿宋" w:eastAsia="仿宋" w:cs="宋体"/>
          <w:color w:val="000000"/>
          <w:kern w:val="0"/>
          <w:sz w:val="24"/>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hint="eastAsia"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2"/>
        <w:contextualSpacing/>
        <w:rPr>
          <w:rFonts w:hint="eastAsia" w:ascii="仿宋" w:hAnsi="仿宋" w:eastAsia="仿宋"/>
          <w:b/>
          <w:bCs/>
        </w:rPr>
      </w:pP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0000000000000000000"/>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40001" w:csb1="00000000"/>
  </w:font>
  <w:font w:name="楷体_GB2312">
    <w:altName w:val="楷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77740"/>
    <w:multiLevelType w:val="singleLevel"/>
    <w:tmpl w:val="26A77740"/>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1408C"/>
    <w:rsid w:val="00020F81"/>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A80"/>
    <w:rsid w:val="00102B50"/>
    <w:rsid w:val="00111BDB"/>
    <w:rsid w:val="0011683A"/>
    <w:rsid w:val="001260F4"/>
    <w:rsid w:val="001318D7"/>
    <w:rsid w:val="001322B8"/>
    <w:rsid w:val="001377C0"/>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77CAB"/>
    <w:rsid w:val="00282724"/>
    <w:rsid w:val="00287CAE"/>
    <w:rsid w:val="00293AA7"/>
    <w:rsid w:val="00294355"/>
    <w:rsid w:val="002966AC"/>
    <w:rsid w:val="002A26F8"/>
    <w:rsid w:val="002A2967"/>
    <w:rsid w:val="002A2FEF"/>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7A7E"/>
    <w:rsid w:val="004B06AD"/>
    <w:rsid w:val="004B07F8"/>
    <w:rsid w:val="004B2908"/>
    <w:rsid w:val="004B4F8B"/>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6606B"/>
    <w:rsid w:val="0077324B"/>
    <w:rsid w:val="00777429"/>
    <w:rsid w:val="007815CF"/>
    <w:rsid w:val="00785CAB"/>
    <w:rsid w:val="00791180"/>
    <w:rsid w:val="00792744"/>
    <w:rsid w:val="007A66AB"/>
    <w:rsid w:val="007B1FB0"/>
    <w:rsid w:val="007B234E"/>
    <w:rsid w:val="007B5822"/>
    <w:rsid w:val="007C0AE0"/>
    <w:rsid w:val="007D5636"/>
    <w:rsid w:val="007E7879"/>
    <w:rsid w:val="007F00D6"/>
    <w:rsid w:val="007F32C1"/>
    <w:rsid w:val="007F32F8"/>
    <w:rsid w:val="00804404"/>
    <w:rsid w:val="00806D06"/>
    <w:rsid w:val="00807C05"/>
    <w:rsid w:val="008114AC"/>
    <w:rsid w:val="00811683"/>
    <w:rsid w:val="008137C7"/>
    <w:rsid w:val="008202B4"/>
    <w:rsid w:val="0082398B"/>
    <w:rsid w:val="00826F03"/>
    <w:rsid w:val="008277B6"/>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7E73"/>
    <w:rsid w:val="0089364D"/>
    <w:rsid w:val="008B03DB"/>
    <w:rsid w:val="008B3093"/>
    <w:rsid w:val="008B7E86"/>
    <w:rsid w:val="008C1A3B"/>
    <w:rsid w:val="008D19AA"/>
    <w:rsid w:val="008D19F3"/>
    <w:rsid w:val="008D277E"/>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3593"/>
    <w:rsid w:val="00A94487"/>
    <w:rsid w:val="00A978E7"/>
    <w:rsid w:val="00AA05C6"/>
    <w:rsid w:val="00AA7C52"/>
    <w:rsid w:val="00AA7D8A"/>
    <w:rsid w:val="00AC45F9"/>
    <w:rsid w:val="00AD7FE0"/>
    <w:rsid w:val="00AE13B1"/>
    <w:rsid w:val="00AE1B0B"/>
    <w:rsid w:val="00AF3F07"/>
    <w:rsid w:val="00B0003E"/>
    <w:rsid w:val="00B1284F"/>
    <w:rsid w:val="00B1362C"/>
    <w:rsid w:val="00B169E1"/>
    <w:rsid w:val="00B2620A"/>
    <w:rsid w:val="00B27136"/>
    <w:rsid w:val="00B27633"/>
    <w:rsid w:val="00B3053C"/>
    <w:rsid w:val="00B31855"/>
    <w:rsid w:val="00B36BFB"/>
    <w:rsid w:val="00B36EED"/>
    <w:rsid w:val="00B46F41"/>
    <w:rsid w:val="00B47C68"/>
    <w:rsid w:val="00B5342D"/>
    <w:rsid w:val="00B5695A"/>
    <w:rsid w:val="00B61638"/>
    <w:rsid w:val="00B619F3"/>
    <w:rsid w:val="00B67C1B"/>
    <w:rsid w:val="00B72B76"/>
    <w:rsid w:val="00B91ACC"/>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5DFA"/>
    <w:rsid w:val="00CB6DD5"/>
    <w:rsid w:val="00CC008B"/>
    <w:rsid w:val="00CC156B"/>
    <w:rsid w:val="00CC1EEF"/>
    <w:rsid w:val="00CC7239"/>
    <w:rsid w:val="00CD2B51"/>
    <w:rsid w:val="00CE4568"/>
    <w:rsid w:val="00CF69E2"/>
    <w:rsid w:val="00CF6CE2"/>
    <w:rsid w:val="00CF7DDD"/>
    <w:rsid w:val="00D04582"/>
    <w:rsid w:val="00D04841"/>
    <w:rsid w:val="00D06C20"/>
    <w:rsid w:val="00D06F7A"/>
    <w:rsid w:val="00D31F9E"/>
    <w:rsid w:val="00D3392B"/>
    <w:rsid w:val="00D34745"/>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B0246"/>
    <w:rsid w:val="00DC3F67"/>
    <w:rsid w:val="00DC602D"/>
    <w:rsid w:val="00DE1921"/>
    <w:rsid w:val="00DE2987"/>
    <w:rsid w:val="00DE2BB4"/>
    <w:rsid w:val="00DE6CBF"/>
    <w:rsid w:val="00DE7E45"/>
    <w:rsid w:val="00DF0967"/>
    <w:rsid w:val="00E25479"/>
    <w:rsid w:val="00E31438"/>
    <w:rsid w:val="00E32D42"/>
    <w:rsid w:val="00E4052A"/>
    <w:rsid w:val="00E43DBE"/>
    <w:rsid w:val="00E44569"/>
    <w:rsid w:val="00E46D53"/>
    <w:rsid w:val="00E64B82"/>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4BEA"/>
    <w:rsid w:val="00F36652"/>
    <w:rsid w:val="00F37C88"/>
    <w:rsid w:val="00F444A8"/>
    <w:rsid w:val="00F54393"/>
    <w:rsid w:val="00F56D69"/>
    <w:rsid w:val="00F93D60"/>
    <w:rsid w:val="00F9415B"/>
    <w:rsid w:val="00F96177"/>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68F40B8"/>
    <w:rsid w:val="08497BE8"/>
    <w:rsid w:val="087A37FC"/>
    <w:rsid w:val="08961A5A"/>
    <w:rsid w:val="08A96CC2"/>
    <w:rsid w:val="08F619C1"/>
    <w:rsid w:val="095345F4"/>
    <w:rsid w:val="09906052"/>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A6E1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97331"/>
    <w:rsid w:val="40A300AE"/>
    <w:rsid w:val="40DD3147"/>
    <w:rsid w:val="41450ED1"/>
    <w:rsid w:val="414C35C8"/>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311A3"/>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2DB792C"/>
    <w:rsid w:val="531700D4"/>
    <w:rsid w:val="53252219"/>
    <w:rsid w:val="53B84021"/>
    <w:rsid w:val="53BF0718"/>
    <w:rsid w:val="541B571E"/>
    <w:rsid w:val="542D096E"/>
    <w:rsid w:val="56306E56"/>
    <w:rsid w:val="56444969"/>
    <w:rsid w:val="5693592A"/>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CFA723E"/>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2D7FF9"/>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234554"/>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_Style 14"/>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2746</Words>
  <Characters>15658</Characters>
  <Lines>130</Lines>
  <Paragraphs>36</Paragraphs>
  <TotalTime>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2022-11-11T07:23:00Z</dcterms:created>
  <dc:creator>ylh</dc:creator>
  <cp:keywords>新版</cp:keywords>
  <cp:lastModifiedBy>马宁</cp:lastModifiedBy>
  <dcterms:modified xsi:type="dcterms:W3CDTF">2024-06-14T02:24:41Z</dcterms:modified>
  <dc:title>华夏理财固定收益增强型三个月定开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