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丰裕固收24149期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丰裕固收24149期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FYG24149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Z7002224000182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2024年6月19日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10,124.0695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2024年6月20日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