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丰裕固收22025期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丰裕固收22025期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FYG22025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Z7002222000036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2022年4月27日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865,436,954.81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100.72%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865,436,954.81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813,893,709.00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1.0633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1.0633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丰裕固收22025期A款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FYG22025A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479,053,666.38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丰裕固收22025期C款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291,771,616.32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1.0659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94,611,672.11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丰裕固收22025期A款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丰裕固收22025期C款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39.70%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43.72%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48.32%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48.32%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11.83%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下城城投-租金交易（平安信托杭盈7号单一资金信托）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395,368,527.98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45.68%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15幸福人寿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57,555,508.22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21汾湖01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51,361,041.10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G21旅业1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33,890,276.71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20中意01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31,908,461.61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30,382,768.89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23合川城投MTN004A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30,198,819.67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22秦淮01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30,032,594.59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21常滨02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20,859,052.05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22嘉兴滨海MTN002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20,175,525.93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台州市黄岩国有资本投资运营集团有限公司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9,429,010.40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南京溧水城市建设集团有限公司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22溧水城建03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10,359,750.00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嘉兴特钢新城开发有限公司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23特钢新城03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6,074,481.05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杭州市下城区城市建设投资发展集团有限公司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下城城投-租金交易（平安信托杭盈7号单一资金信托）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395,368,527.98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其他非标准化债权类投资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813,893,709.00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813,893,709.00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杭银理财有限责任公司幸福99杭银理财丰裕固收第22025期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3301040160015309811-5122025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