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丰裕固收22075期(共富主题)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丰裕固收22075期(共富主题)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Z7002222000120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125,268,860.19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133.14%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125,268,860.19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121,277,103.74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1.0329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1.0329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丰裕固收22075期(共富主题)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62.18%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62.18%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36.79%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36.79%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23安吉两山01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32,284,177.55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22奉化城投08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29,076,942.14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21创鸿资产PPN001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10,599,377.23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21金坛建设PPN001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10,456,001.76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20柯桥经开PPN002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10,454,092.57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20蓉经开PPN001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10,436,623.13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21昌阳投资PPN003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10,400,694.57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20东阳国资PPN002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10,389,828.83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21中兴国资PPN002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10,359,664.36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23新盛投资CP001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10,352,778.49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8.26%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40,036,776.67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31.96%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宁波市奉化区城市投资发展集团有限公司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22奉化城投08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29,076,942.14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浙江安吉两山国有控股集团有限公司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23安吉两山01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32,284,177.55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121,277,103.74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121,277,103.74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杭银理财幸福99丰裕固收22075期理财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3301040160015309811-5122075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