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丰裕固收22055期(教师节专属)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丰裕固收22055期(教师节专属)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Z7002222000078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2022年9月14日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2023年9月21日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1,162,055,441.37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128.31%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1,162,055,441.37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1,153,290,739.00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丰裕固收22055期A款(教师节专属)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FYG22055A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74,870,465.89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丰裕固收22055期B款(教师节专属)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FYG22055B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75,260,335.42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丰裕固收22055期C款(教师节专属)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477,698,180.81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丰裕固收22055期D款(教师节专属)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443,505,709.07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丰裕固收22055期E款(教师节专属)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FYG22055E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90,720,750.18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丰裕固收22055期A款(教师节专属)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丰裕固收22055期B款(教师节专属)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丰裕固收22055期C款(教师节专属)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丰裕固收22055期D款(教师节专属)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丰裕固收22055期E款(教师节专属)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38.54%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38.52%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22.91%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9.08%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3.40%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49.00%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38.52%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308,646,057.53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26.56%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人保中短期配置27号资产管理产品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170,306,204.11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14.66%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169,372,911.37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14.58%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161,193,979.58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13.87%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21苏皖01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103,946,301.37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23富开D1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100,239,205.48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22瓯海城投03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96,327,611.26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21涪陵国资PPN001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62,625,452.05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19余杭经开PPN001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56,351,312.33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22宁海城投PPN002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39,608,690.41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3.41%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326,193,720.56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28.07%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169,372,911.37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宁波慈溪建设集团有限公司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308,646,057.53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浙江瓯海城市建设投资集团有限公司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22瓯海城投03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96,327,611.26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1,153,290,739.00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1,153,290,739.00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