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微软简标宋" w:eastAsia="微软简标宋"/>
          <w:sz w:val="44"/>
          <w:szCs w:val="44"/>
        </w:rPr>
      </w:pPr>
      <w:r>
        <w:rPr>
          <w:rFonts w:hint="eastAsia" w:ascii="微软简标宋" w:hAnsi="黑体" w:eastAsia="微软简标宋"/>
          <w:sz w:val="44"/>
          <w:szCs w:val="44"/>
        </w:rPr>
        <w:t>华夏理财跃盈封闭式理财产品5号成立公告</w:t>
      </w:r>
    </w:p>
    <w:p>
      <w:pPr>
        <w:spacing w:line="560" w:lineRule="exact"/>
        <w:rPr>
          <w:rFonts w:hint="default" w:ascii="微软简仿宋" w:eastAsia="微软简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rPr>
          <w:rFonts w:hint="default" w:ascii="微软简仿宋" w:eastAsia="微软简仿宋"/>
          <w:sz w:val="32"/>
          <w:szCs w:val="32"/>
        </w:rPr>
      </w:pPr>
      <w:r>
        <w:rPr>
          <w:rFonts w:hint="eastAsia" w:ascii="微软简仿宋" w:eastAsia="微软简仿宋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简仿宋" w:eastAsia="微软简仿宋"/>
          <w:sz w:val="32"/>
          <w:szCs w:val="32"/>
        </w:rPr>
      </w:pPr>
      <w:r>
        <w:rPr>
          <w:rFonts w:hint="eastAsia" w:ascii="微软简仿宋" w:eastAsia="微软简仿宋"/>
          <w:sz w:val="32"/>
          <w:szCs w:val="32"/>
        </w:rPr>
        <w:t>华夏理财跃盈封闭式理财产品5号于2023年04月03日—2023年04月11日（含）发售，产品代码：23121605，理财信息登记系统登记编码：Z7003923000082。本产品已于2023年04月12日成立，托管账户名称：华夏理财跃盈封闭式理财产品5号，托管账户号:10250000003357203，理财产品共募集198,202,785.00元人民币，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微软简仿宋" w:eastAsia="微软简仿宋"/>
          <w:sz w:val="32"/>
          <w:szCs w:val="32"/>
        </w:rPr>
      </w:pPr>
      <w:r>
        <w:rPr>
          <w:rFonts w:hint="default" w:ascii="微软简仿宋" w:eastAsia="微软简仿宋"/>
          <w:sz w:val="32"/>
          <w:szCs w:val="32"/>
        </w:rPr>
        <w:t>感谢您一直以来对</w:t>
      </w:r>
      <w:r>
        <w:rPr>
          <w:rFonts w:hint="eastAsia" w:ascii="微软简仿宋" w:eastAsia="微软简仿宋"/>
          <w:sz w:val="32"/>
          <w:szCs w:val="32"/>
        </w:rPr>
        <w:t>华夏理财有限责任公司</w:t>
      </w:r>
      <w:r>
        <w:rPr>
          <w:rFonts w:hint="default" w:ascii="微软简仿宋" w:eastAsia="微软简仿宋"/>
          <w:sz w:val="32"/>
          <w:szCs w:val="32"/>
        </w:rPr>
        <w:t>的支持，欢迎继续关注华夏</w:t>
      </w:r>
      <w:r>
        <w:rPr>
          <w:rFonts w:hint="eastAsia" w:ascii="微软简仿宋" w:eastAsia="微软简仿宋"/>
          <w:sz w:val="32"/>
          <w:szCs w:val="32"/>
          <w:lang w:val="en-US" w:eastAsia="zh-CN"/>
        </w:rPr>
        <w:t>理财净值型</w:t>
      </w:r>
      <w:r>
        <w:rPr>
          <w:rFonts w:hint="default" w:ascii="微软简仿宋" w:eastAsia="微软简仿宋"/>
          <w:sz w:val="32"/>
          <w:szCs w:val="32"/>
        </w:rPr>
        <w:t>理财产品。</w:t>
      </w:r>
    </w:p>
    <w:p>
      <w:pPr>
        <w:snapToGrid w:val="0"/>
        <w:spacing w:line="560" w:lineRule="exact"/>
        <w:ind w:firstLine="660"/>
        <w:jc w:val="right"/>
        <w:rPr>
          <w:rFonts w:hint="default" w:ascii="微软简仿宋" w:eastAsia="微软简仿宋"/>
          <w:sz w:val="32"/>
          <w:szCs w:val="32"/>
        </w:rPr>
      </w:pPr>
    </w:p>
    <w:p>
      <w:pPr>
        <w:snapToGrid w:val="0"/>
        <w:spacing w:line="560" w:lineRule="exact"/>
        <w:jc w:val="right"/>
        <w:rPr>
          <w:rFonts w:hint="default" w:ascii="微软简仿宋" w:eastAsia="微软简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微软简仿宋" w:eastAsia="微软简仿宋"/>
          <w:sz w:val="32"/>
          <w:szCs w:val="32"/>
        </w:rPr>
        <w:t>华夏理财有限责任公司</w:t>
      </w:r>
    </w:p>
    <w:p>
      <w:pPr>
        <w:snapToGrid w:val="0"/>
        <w:spacing w:line="560" w:lineRule="exact"/>
        <w:jc w:val="right"/>
        <w:rPr>
          <w:rFonts w:hint="default" w:ascii="微软简仿宋" w:eastAsia="微软简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微软简仿宋" w:eastAsia="微软简仿宋"/>
          <w:sz w:val="32"/>
          <w:szCs w:val="32"/>
        </w:rPr>
        <w:t>202</w:t>
      </w:r>
      <w:r>
        <w:rPr>
          <w:rFonts w:hint="eastAsia" w:ascii="微软简仿宋" w:eastAsia="微软简仿宋"/>
          <w:sz w:val="32"/>
          <w:szCs w:val="32"/>
          <w:lang w:val="en-US" w:eastAsia="zh-CN"/>
        </w:rPr>
        <w:t>3</w:t>
      </w:r>
      <w:r>
        <w:rPr>
          <w:rFonts w:hint="eastAsia" w:ascii="微软简仿宋" w:eastAsia="微软简仿宋"/>
          <w:sz w:val="32"/>
          <w:szCs w:val="32"/>
        </w:rPr>
        <w:t>年</w:t>
      </w:r>
      <w:r>
        <w:rPr>
          <w:rFonts w:hint="eastAsia" w:ascii="微软简仿宋" w:eastAsia="微软简仿宋"/>
          <w:sz w:val="32"/>
          <w:szCs w:val="32"/>
          <w:lang w:val="en-US" w:eastAsia="zh-CN"/>
        </w:rPr>
        <w:t>4</w:t>
      </w:r>
      <w:r>
        <w:rPr>
          <w:rFonts w:hint="eastAsia" w:ascii="微软简仿宋" w:eastAsia="微软简仿宋"/>
          <w:sz w:val="32"/>
          <w:szCs w:val="32"/>
        </w:rPr>
        <w:t>月</w:t>
      </w:r>
      <w:r>
        <w:rPr>
          <w:rFonts w:hint="eastAsia" w:ascii="微软简仿宋" w:eastAsia="微软简仿宋"/>
          <w:sz w:val="32"/>
          <w:szCs w:val="32"/>
          <w:lang w:val="en-US" w:eastAsia="zh-CN"/>
        </w:rPr>
        <w:t>13</w:t>
      </w:r>
      <w:r>
        <w:rPr>
          <w:rFonts w:hint="eastAsia" w:ascii="微软简仿宋" w:eastAsia="微软简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556D9"/>
    <w:multiLevelType w:val="multilevel"/>
    <w:tmpl w:val="9AE556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A260558C"/>
    <w:multiLevelType w:val="multilevel"/>
    <w:tmpl w:val="A260558C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C5E51D09"/>
    <w:multiLevelType w:val="multilevel"/>
    <w:tmpl w:val="C5E51D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DE84012A"/>
    <w:multiLevelType w:val="multilevel"/>
    <w:tmpl w:val="DE8401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FAA76865"/>
    <w:multiLevelType w:val="multilevel"/>
    <w:tmpl w:val="FAA768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0395F810"/>
    <w:multiLevelType w:val="multilevel"/>
    <w:tmpl w:val="0395F8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6118"/>
    <w:rsid w:val="3F1D7178"/>
    <w:rsid w:val="4C327934"/>
    <w:rsid w:val="602F489D"/>
    <w:rsid w:val="62CB15A2"/>
    <w:rsid w:val="692B6687"/>
    <w:rsid w:val="78317F3C"/>
    <w:rsid w:val="78E6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left="432" w:hanging="432"/>
      <w:outlineLvl w:val="0"/>
    </w:pPr>
    <w:rPr>
      <w:rFonts w:hint="default" w:ascii="Calibri" w:hAnsi="Calibri"/>
      <w:b/>
      <w:kern w:val="44"/>
      <w:sz w:val="2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2"/>
      </w:numPr>
      <w:spacing w:before="260" w:after="260" w:line="413" w:lineRule="auto"/>
      <w:ind w:left="575" w:hanging="575"/>
      <w:outlineLvl w:val="1"/>
    </w:pPr>
    <w:rPr>
      <w:rFonts w:hint="default" w:ascii="Arial" w:hAnsi="Arial"/>
      <w:b/>
      <w:sz w:val="24"/>
    </w:rPr>
  </w:style>
  <w:style w:type="paragraph" w:styleId="4">
    <w:name w:val="heading 3"/>
    <w:basedOn w:val="3"/>
    <w:next w:val="1"/>
    <w:link w:val="21"/>
    <w:qFormat/>
    <w:uiPriority w:val="0"/>
    <w:pPr>
      <w:numPr>
        <w:ilvl w:val="2"/>
        <w:numId w:val="3"/>
      </w:numPr>
      <w:ind w:left="720" w:hanging="720"/>
      <w:outlineLvl w:val="2"/>
    </w:pPr>
    <w:rPr>
      <w:rFonts w:hint="default" w:ascii="Calibri" w:hAnsi="Calibri"/>
    </w:rPr>
  </w:style>
  <w:style w:type="paragraph" w:styleId="5">
    <w:name w:val="heading 4"/>
    <w:basedOn w:val="4"/>
    <w:next w:val="1"/>
    <w:link w:val="22"/>
    <w:qFormat/>
    <w:uiPriority w:val="0"/>
    <w:pPr>
      <w:numPr>
        <w:ilvl w:val="3"/>
        <w:numId w:val="4"/>
      </w:numPr>
      <w:spacing w:before="280" w:after="290" w:line="372" w:lineRule="auto"/>
      <w:ind w:left="864" w:hanging="864"/>
      <w:outlineLvl w:val="3"/>
    </w:pPr>
    <w:rPr>
      <w:rFonts w:hint="default" w:ascii="Arial" w:hAnsi="Arial"/>
    </w:rPr>
  </w:style>
  <w:style w:type="paragraph" w:styleId="6">
    <w:name w:val="heading 5"/>
    <w:basedOn w:val="5"/>
    <w:next w:val="1"/>
    <w:link w:val="23"/>
    <w:qFormat/>
    <w:uiPriority w:val="0"/>
    <w:pPr>
      <w:numPr>
        <w:ilvl w:val="4"/>
        <w:numId w:val="5"/>
      </w:numPr>
      <w:ind w:left="1008" w:hanging="1008"/>
      <w:outlineLvl w:val="4"/>
    </w:pPr>
    <w:rPr>
      <w:rFonts w:hint="default" w:ascii="Calibri" w:hAnsi="Calibri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6"/>
      </w:numPr>
      <w:spacing w:before="240" w:after="64" w:line="317" w:lineRule="auto"/>
      <w:outlineLvl w:val="5"/>
    </w:pPr>
    <w:rPr>
      <w:rFonts w:hint="default" w:ascii="Arial" w:hAnsi="Arial"/>
      <w:b/>
      <w:sz w:val="2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6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snapToGrid w:val="0"/>
      <w:jc w:val="center"/>
    </w:pPr>
    <w:rPr>
      <w:rFonts w:hint="default" w:ascii="Times New Roman" w:hAnsi="Times New Roman"/>
      <w:sz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7AB7"/>
      <w:u w:val="none"/>
    </w:rPr>
  </w:style>
  <w:style w:type="character" w:styleId="14">
    <w:name w:val="Hyperlink"/>
    <w:basedOn w:val="11"/>
    <w:qFormat/>
    <w:uiPriority w:val="0"/>
    <w:rPr>
      <w:color w:val="337AB7"/>
      <w:u w:val="none"/>
    </w:rPr>
  </w:style>
  <w:style w:type="character" w:customStyle="1" w:styleId="15">
    <w:name w:val="HTML Definition"/>
    <w:basedOn w:val="11"/>
    <w:qFormat/>
    <w:uiPriority w:val="0"/>
    <w:rPr>
      <w:i/>
    </w:rPr>
  </w:style>
  <w:style w:type="character" w:customStyle="1" w:styleId="16">
    <w:name w:val="HTML Code"/>
    <w:basedOn w:val="11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color="auto" w:fill="F9F2F4"/>
    </w:rPr>
  </w:style>
  <w:style w:type="character" w:customStyle="1" w:styleId="17">
    <w:name w:val="HTML Keyboard"/>
    <w:basedOn w:val="11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color="auto" w:fill="333333"/>
    </w:rPr>
  </w:style>
  <w:style w:type="character" w:customStyle="1" w:styleId="18">
    <w:name w:val="HTML Sampl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9">
    <w:name w:val="标题 2 字符"/>
    <w:link w:val="3"/>
    <w:qFormat/>
    <w:uiPriority w:val="0"/>
    <w:rPr>
      <w:rFonts w:hint="default" w:ascii="Arial" w:hAnsi="Arial" w:eastAsia="宋体"/>
      <w:b/>
      <w:sz w:val="24"/>
    </w:rPr>
  </w:style>
  <w:style w:type="character" w:customStyle="1" w:styleId="20">
    <w:name w:val="标题 1 字符"/>
    <w:link w:val="2"/>
    <w:qFormat/>
    <w:uiPriority w:val="0"/>
    <w:rPr>
      <w:rFonts w:hint="default" w:ascii="Calibri" w:hAnsi="Calibri" w:eastAsia="宋体"/>
      <w:b/>
      <w:kern w:val="44"/>
      <w:sz w:val="28"/>
    </w:rPr>
  </w:style>
  <w:style w:type="character" w:customStyle="1" w:styleId="21">
    <w:name w:val="标题 3 字符"/>
    <w:link w:val="4"/>
    <w:qFormat/>
    <w:uiPriority w:val="0"/>
    <w:rPr>
      <w:rFonts w:hint="default" w:ascii="Calibri" w:hAnsi="Calibri" w:eastAsia="宋体"/>
      <w:b/>
      <w:sz w:val="24"/>
    </w:rPr>
  </w:style>
  <w:style w:type="character" w:customStyle="1" w:styleId="22">
    <w:name w:val="标题 4 字符"/>
    <w:link w:val="5"/>
    <w:qFormat/>
    <w:uiPriority w:val="0"/>
    <w:rPr>
      <w:rFonts w:hint="default" w:ascii="Arial" w:hAnsi="Arial" w:eastAsia="宋体"/>
      <w:b/>
      <w:sz w:val="24"/>
    </w:rPr>
  </w:style>
  <w:style w:type="character" w:customStyle="1" w:styleId="23">
    <w:name w:val="标题 5 字符"/>
    <w:link w:val="6"/>
    <w:qFormat/>
    <w:uiPriority w:val="0"/>
    <w:rPr>
      <w:rFonts w:hint="default" w:ascii="Calibri" w:hAnsi="Calibri" w:eastAsia="宋体"/>
      <w:b/>
      <w:sz w:val="24"/>
    </w:rPr>
  </w:style>
  <w:style w:type="character" w:customStyle="1" w:styleId="24">
    <w:name w:val="标题 6 字符"/>
    <w:link w:val="7"/>
    <w:qFormat/>
    <w:uiPriority w:val="0"/>
    <w:rPr>
      <w:rFonts w:hint="default" w:ascii="Arial" w:hAnsi="Arial" w:eastAsia="宋体"/>
      <w:b/>
      <w:sz w:val="24"/>
    </w:rPr>
  </w:style>
  <w:style w:type="character" w:customStyle="1" w:styleId="25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6">
    <w:name w:val="页脚 字符"/>
    <w:link w:val="8"/>
    <w:qFormat/>
    <w:uiPriority w:val="0"/>
    <w:rPr>
      <w:kern w:val="2"/>
      <w:sz w:val="18"/>
      <w:szCs w:val="18"/>
    </w:rPr>
  </w:style>
  <w:style w:type="paragraph" w:customStyle="1" w:styleId="27">
    <w:name w:val="{223737da-dfdf-4c00-bb9c-493d5139bbf3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28">
    <w:name w:val="{d98a725d-3a8b-478c-b1c7-137a2066d2d2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29">
    <w:name w:val="{10329124-450d-4745-b8b3-c22061b3908e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0">
    <w:name w:val="{36f4db26-0408-410b-8b50-1d23d8192d80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1">
    <w:name w:val="{50c74217-53a1-4ff4-acc6-804dbd873a30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2">
    <w:name w:val="{16af2054-0d5a-4359-8948-43ab3c010220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3">
    <w:name w:val="{4536ae93-7b5d-4b46-8033-6951a256fe19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4">
    <w:name w:val="{1b7a6430-8b67-4c2b-ba19-cf25e4bf0830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5">
    <w:name w:val="{85e9673c-a488-43cf-bc97-d7d264efd287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6">
    <w:name w:val="{ea96998d-e487-4452-b5b2-0608eb7e6be2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7">
    <w:name w:val="{f024a8ce-5989-475e-aefb-b6e9a9f077da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8">
    <w:name w:val="{b446b1a4-61de-4339-9dbb-765173f29783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39">
    <w:name w:val="{345f4416-0ef0-4613-b4a2-048fc2ae6bf2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0">
    <w:name w:val="{4e2bcd8b-87e7-416a-86fd-e4445fd5d897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1">
    <w:name w:val="{d0875685-83e7-4904-b7d5-79fe2666d444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2">
    <w:name w:val="{615953ba-c422-4c9b-b25b-2935f311dce9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3">
    <w:name w:val="{be7e5b4a-1719-4579-a6eb-d44c042e5d65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4">
    <w:name w:val="{52d50e0b-f80a-4ac7-8b3f-65219051f336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5">
    <w:name w:val="{1af394a8-f496-4023-8dcc-f54f9d3dce23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6">
    <w:name w:val="{eabf9d0e-ef70-4244-ad78-b4617cda80db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7">
    <w:name w:val="{31a5417e-c2a5-45bc-aa29-f5a58c7bcad9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8">
    <w:name w:val="{aac74026-b4cc-4a76-abfd-d37f2a876110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49">
    <w:name w:val="{2f718359-1550-471e-bebd-274afa9e62b1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0">
    <w:name w:val="{65b031fc-22eb-451a-853a-46783cf6371a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1">
    <w:name w:val="{b8a936dc-b859-46df-8c40-5ee31bf0203a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2">
    <w:name w:val="{8c2d2563-af8d-4ac4-a15d-b2b3d88197a2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3">
    <w:name w:val="{1474edde-3e1c-47f9-a7ea-65a7ef622fcc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4">
    <w:name w:val="{7e1ec4fd-dca1-4304-87ce-8cac0252cc7c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5">
    <w:name w:val="{b4708d2a-e040-4fd7-8c08-01763cb7ec9a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6">
    <w:name w:val="{a6c2941d-5090-4b05-bfb4-db4f802b5262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7">
    <w:name w:val="{366b6e25-cd7d-4eb6-93c1-c8676a9cfc27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8">
    <w:name w:val="{49a11e98-2e13-415c-aee0-b6834cfe77c0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59">
    <w:name w:val="{6b178d4e-7909-4fbf-9421-1c8a271d37d7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0">
    <w:name w:val="{9a5fe29e-e897-4531-80d8-d0ebdf7dd80f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1">
    <w:name w:val="{2077cc58-bf54-4b50-ac23-aba0c802f025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2">
    <w:name w:val="{9c1a1734-4155-4db8-a8b6-b0cf761ec7bb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3">
    <w:name w:val="{bc996639-2430-43dd-ba89-ca73ce9f399b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4">
    <w:name w:val="{6d42f0f8-9441-46ba-9b31-b6a188f1fdf1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5">
    <w:name w:val="{ed4a8a20-1768-4458-a3dd-ed6b82881711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6">
    <w:name w:val="{363ef64d-640d-4bb6-8fa2-57a56331c693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7">
    <w:name w:val="{cdb3be2c-b335-4640-bead-fe7906767d2c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8">
    <w:name w:val="{78036687-2635-4482-bcca-af2c69c259be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69">
    <w:name w:val="{268aced1-79d7-4a3f-b766-1712aba9f0bc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0">
    <w:name w:val="{efbd7675-7143-443a-bd2f-f73c270cd363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1">
    <w:name w:val="{f8207e6d-86a6-4dbb-a6f2-d6b5d124f9f1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2">
    <w:name w:val="{cdbe1e16-6e38-437e-848b-5dd80f1b58c3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3">
    <w:name w:val="{3274f098-1422-404d-8238-c6f59e44b8ca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4">
    <w:name w:val="{1fc7a66a-bd7d-4a35-aff7-12f1fa9a7561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5">
    <w:name w:val="{57131d85-702f-4a2f-a56e-0f23fa7e60ed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6">
    <w:name w:val="{5ed10354-7ca7-4243-acc4-424d7c808be8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7">
    <w:name w:val="{138f8617-fe48-40d2-bdbd-540f32e05e9f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8">
    <w:name w:val="{7b19c82b-f290-4549-b510-3a0176a44961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79">
    <w:name w:val="{eaf06610-9255-454b-88f6-a0413d19725d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80">
    <w:name w:val="{6a37e9e4-a989-4987-b3ad-d6d375877b5a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81">
    <w:name w:val="{1849b0cb-073d-4f26-9173-e2cee580ca06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82">
    <w:name w:val="{42abe826-805f-4ba3-a70e-3cae8bed2154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83">
    <w:name w:val="{e3e77fc5-f883-44d2-84af-6883d45ed5e8}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84">
    <w:name w:val="{785f18f3-c597-4885-bd2a-f3affb740c58}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hint="default" w:ascii="Arial" w:eastAsia="宋体"/>
      <w:vanish/>
      <w:sz w:val="16"/>
    </w:rPr>
  </w:style>
  <w:style w:type="paragraph" w:customStyle="1" w:styleId="85">
    <w:name w:val="HTML Preformatted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86">
    <w:name w:val="new"/>
    <w:basedOn w:val="11"/>
    <w:qFormat/>
    <w:uiPriority w:val="0"/>
    <w:rPr>
      <w:color w:val="999999"/>
    </w:rPr>
  </w:style>
  <w:style w:type="character" w:customStyle="1" w:styleId="87">
    <w:name w:val="sort"/>
    <w:basedOn w:val="11"/>
    <w:qFormat/>
    <w:uiPriority w:val="0"/>
    <w:rPr>
      <w:color w:val="5BC0DE"/>
    </w:rPr>
  </w:style>
  <w:style w:type="character" w:customStyle="1" w:styleId="88">
    <w:name w:val="sort1"/>
    <w:basedOn w:val="11"/>
    <w:qFormat/>
    <w:uiPriority w:val="0"/>
    <w:rPr>
      <w:color w:val="CCCCCC"/>
      <w:sz w:val="18"/>
      <w:szCs w:val="18"/>
    </w:rPr>
  </w:style>
  <w:style w:type="character" w:customStyle="1" w:styleId="89">
    <w:name w:val="sort2"/>
    <w:basedOn w:val="11"/>
    <w:qFormat/>
    <w:uiPriority w:val="0"/>
    <w:rPr>
      <w:color w:val="CCCCCC"/>
      <w:sz w:val="18"/>
      <w:szCs w:val="18"/>
    </w:rPr>
  </w:style>
  <w:style w:type="character" w:customStyle="1" w:styleId="90">
    <w:name w:val="hover1"/>
    <w:basedOn w:val="11"/>
    <w:qFormat/>
    <w:uiPriority w:val="0"/>
    <w:rPr>
      <w:shd w:val="clear" w:color="auto" w:fill="EEEEEE"/>
    </w:rPr>
  </w:style>
  <w:style w:type="character" w:customStyle="1" w:styleId="91">
    <w:name w:val="k-down-arrow"/>
    <w:basedOn w:val="11"/>
    <w:qFormat/>
    <w:uiPriority w:val="0"/>
  </w:style>
  <w:style w:type="character" w:customStyle="1" w:styleId="92">
    <w:name w:val="old"/>
    <w:basedOn w:val="11"/>
    <w:qFormat/>
    <w:uiPriority w:val="0"/>
    <w:rPr>
      <w:color w:val="999999"/>
    </w:rPr>
  </w:style>
  <w:style w:type="character" w:customStyle="1" w:styleId="93">
    <w:name w:val="money-string"/>
    <w:basedOn w:val="11"/>
    <w:qFormat/>
    <w:uiPriority w:val="0"/>
    <w:rPr>
      <w:b/>
    </w:rPr>
  </w:style>
  <w:style w:type="character" w:customStyle="1" w:styleId="94">
    <w:name w:val="badge18"/>
    <w:basedOn w:val="11"/>
    <w:qFormat/>
    <w:uiPriority w:val="0"/>
    <w:rPr>
      <w:sz w:val="15"/>
      <w:szCs w:val="15"/>
    </w:rPr>
  </w:style>
  <w:style w:type="character" w:customStyle="1" w:styleId="95">
    <w:name w:val="badge17"/>
    <w:basedOn w:val="11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2020-08-21T03:19:00Z</dcterms:created>
  <dc:creator>17657</dc:creator>
  <cp:lastModifiedBy>RORO</cp:lastModifiedBy>
  <dcterms:modified xsi:type="dcterms:W3CDTF">2023-04-13T02:12:11Z</dcterms:modified>
  <dc:title>华夏理财ESG固收增强一年定开1号成立公告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