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73C31" w14:textId="77777777" w:rsidR="00070664" w:rsidRDefault="00070664" w:rsidP="00070664">
      <w:pPr>
        <w:tabs>
          <w:tab w:val="left" w:pos="6660"/>
        </w:tabs>
        <w:spacing w:line="360" w:lineRule="auto"/>
        <w:jc w:val="center"/>
        <w:rPr>
          <w:rFonts w:ascii="宋体" w:hAnsi="宋体"/>
          <w:b/>
          <w:sz w:val="44"/>
        </w:rPr>
      </w:pPr>
    </w:p>
    <w:p w14:paraId="55CCCA76" w14:textId="77777777" w:rsidR="00070664" w:rsidRDefault="00070664" w:rsidP="00070664">
      <w:pPr>
        <w:spacing w:line="360" w:lineRule="auto"/>
        <w:jc w:val="center"/>
        <w:rPr>
          <w:rFonts w:ascii="宋体" w:hAnsi="宋体"/>
          <w:b/>
          <w:sz w:val="24"/>
        </w:rPr>
      </w:pPr>
    </w:p>
    <w:p w14:paraId="2C800695" w14:textId="77777777" w:rsidR="00BE0F21" w:rsidRDefault="00BE0F21" w:rsidP="000570AE">
      <w:pPr>
        <w:widowControl/>
        <w:adjustRightInd w:val="0"/>
        <w:snapToGrid w:val="0"/>
        <w:spacing w:line="360" w:lineRule="auto"/>
        <w:ind w:firstLineChars="200" w:firstLine="480"/>
        <w:rPr>
          <w:rFonts w:ascii="宋体" w:hAnsi="宋体" w:cs="Arial"/>
          <w:color w:val="000000"/>
          <w:kern w:val="0"/>
          <w:sz w:val="24"/>
        </w:rPr>
      </w:pPr>
    </w:p>
    <w:p w14:paraId="46894351" w14:textId="77777777" w:rsidR="00BE0F21" w:rsidRPr="000570AE"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1AE85551" w14:textId="77777777" w:rsidR="00BE0F21" w:rsidRPr="000570AE" w:rsidRDefault="00BE0F21" w:rsidP="009C0282">
      <w:pPr>
        <w:widowControl/>
        <w:adjustRightInd w:val="0"/>
        <w:snapToGrid w:val="0"/>
        <w:spacing w:line="360" w:lineRule="auto"/>
        <w:ind w:firstLineChars="200" w:firstLine="480"/>
        <w:rPr>
          <w:rFonts w:ascii="宋体" w:hAnsi="宋体" w:cs="Arial"/>
          <w:color w:val="000000"/>
          <w:kern w:val="0"/>
          <w:sz w:val="24"/>
        </w:rPr>
      </w:pPr>
    </w:p>
    <w:p w14:paraId="5E1DC490" w14:textId="77777777" w:rsidR="00BE0F21" w:rsidRPr="000570AE"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30C463C5" w14:textId="4A79503F" w:rsidR="006F6A9C" w:rsidRDefault="00677FA2" w:rsidP="006F6A9C">
      <w:pPr>
        <w:spacing w:line="720" w:lineRule="auto"/>
        <w:jc w:val="center"/>
        <w:rPr>
          <w:rFonts w:ascii="黑体" w:eastAsia="黑体" w:hAnsi="黑体"/>
          <w:b/>
          <w:sz w:val="48"/>
          <w:szCs w:val="20"/>
        </w:rPr>
      </w:pPr>
      <w:bookmarkStart w:id="0" w:name="_Toc10554386"/>
      <w:bookmarkStart w:id="1" w:name="_Toc10604959"/>
      <w:bookmarkStart w:id="2" w:name="_Toc15987771"/>
      <w:bookmarkStart w:id="3" w:name="_Toc225938616"/>
      <w:bookmarkStart w:id="4" w:name="_Toc270669851"/>
      <w:proofErr w:type="gramStart"/>
      <w:r w:rsidRPr="00677FA2">
        <w:rPr>
          <w:rFonts w:ascii="黑体" w:eastAsia="黑体" w:hAnsi="黑体" w:hint="eastAsia"/>
          <w:b/>
          <w:sz w:val="48"/>
          <w:szCs w:val="20"/>
        </w:rPr>
        <w:t>南方宝</w:t>
      </w:r>
      <w:proofErr w:type="gramEnd"/>
      <w:r w:rsidRPr="00677FA2">
        <w:rPr>
          <w:rFonts w:ascii="黑体" w:eastAsia="黑体" w:hAnsi="黑体" w:hint="eastAsia"/>
          <w:b/>
          <w:sz w:val="48"/>
          <w:szCs w:val="20"/>
        </w:rPr>
        <w:t>恒混合型证券投资基金</w:t>
      </w:r>
      <w:r w:rsidR="008D7CA4" w:rsidRPr="006F6A9C">
        <w:rPr>
          <w:rFonts w:ascii="黑体" w:eastAsia="黑体" w:hAnsi="黑体"/>
          <w:b/>
          <w:sz w:val="48"/>
          <w:szCs w:val="20"/>
        </w:rPr>
        <w:br/>
      </w:r>
      <w:r w:rsidR="00BE0F21" w:rsidRPr="006F6A9C">
        <w:rPr>
          <w:rFonts w:ascii="黑体" w:eastAsia="黑体" w:hAnsi="黑体"/>
          <w:b/>
          <w:sz w:val="48"/>
          <w:szCs w:val="20"/>
        </w:rPr>
        <w:t>托管协议</w:t>
      </w:r>
      <w:bookmarkEnd w:id="0"/>
      <w:bookmarkEnd w:id="1"/>
      <w:bookmarkEnd w:id="2"/>
      <w:bookmarkEnd w:id="3"/>
      <w:bookmarkEnd w:id="4"/>
    </w:p>
    <w:p w14:paraId="642390A5" w14:textId="77777777" w:rsidR="00BE0F21" w:rsidRPr="00CA761F"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4371050C" w14:textId="77777777" w:rsidR="00BE0F21" w:rsidRPr="000570AE"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61DB87E8" w14:textId="77777777" w:rsidR="00BE0F21" w:rsidRPr="000570AE"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3DF9B45C" w14:textId="77777777" w:rsidR="00BE0F21" w:rsidRDefault="00BE0F21" w:rsidP="000570AE">
      <w:pPr>
        <w:widowControl/>
        <w:adjustRightInd w:val="0"/>
        <w:snapToGrid w:val="0"/>
        <w:spacing w:line="360" w:lineRule="auto"/>
        <w:ind w:firstLineChars="200" w:firstLine="480"/>
        <w:rPr>
          <w:rFonts w:ascii="宋体" w:hAnsi="宋体" w:cs="Arial"/>
          <w:color w:val="000000"/>
          <w:kern w:val="0"/>
          <w:sz w:val="24"/>
        </w:rPr>
      </w:pPr>
      <w:bookmarkStart w:id="5" w:name="_GoBack"/>
      <w:bookmarkEnd w:id="5"/>
    </w:p>
    <w:p w14:paraId="2F890889" w14:textId="77777777" w:rsidR="006F70E1" w:rsidRDefault="006F70E1" w:rsidP="006F70E1">
      <w:pPr>
        <w:widowControl/>
        <w:adjustRightInd w:val="0"/>
        <w:snapToGrid w:val="0"/>
        <w:spacing w:line="360" w:lineRule="auto"/>
        <w:ind w:firstLineChars="200" w:firstLine="480"/>
        <w:rPr>
          <w:rFonts w:ascii="宋体" w:hAnsi="宋体" w:cs="Arial"/>
          <w:color w:val="000000"/>
          <w:kern w:val="0"/>
          <w:sz w:val="24"/>
        </w:rPr>
      </w:pPr>
    </w:p>
    <w:p w14:paraId="371944D0" w14:textId="77777777" w:rsidR="006F70E1" w:rsidRPr="000570AE" w:rsidRDefault="006F70E1" w:rsidP="00F060A2">
      <w:pPr>
        <w:widowControl/>
        <w:adjustRightInd w:val="0"/>
        <w:snapToGrid w:val="0"/>
        <w:spacing w:line="360" w:lineRule="auto"/>
        <w:ind w:firstLineChars="200" w:firstLine="480"/>
        <w:rPr>
          <w:rFonts w:ascii="宋体" w:hAnsi="宋体" w:cs="Arial"/>
          <w:color w:val="000000"/>
          <w:kern w:val="0"/>
          <w:sz w:val="24"/>
        </w:rPr>
      </w:pPr>
    </w:p>
    <w:p w14:paraId="5F71BF9E" w14:textId="77777777" w:rsidR="00BE0F21" w:rsidRPr="000570AE" w:rsidRDefault="00BE0F21" w:rsidP="00F060A2">
      <w:pPr>
        <w:widowControl/>
        <w:adjustRightInd w:val="0"/>
        <w:snapToGrid w:val="0"/>
        <w:spacing w:line="360" w:lineRule="auto"/>
        <w:ind w:firstLineChars="200" w:firstLine="480"/>
        <w:rPr>
          <w:rFonts w:ascii="宋体" w:hAnsi="宋体" w:cs="Arial"/>
          <w:color w:val="000000"/>
          <w:kern w:val="0"/>
          <w:sz w:val="24"/>
        </w:rPr>
      </w:pPr>
    </w:p>
    <w:p w14:paraId="29D10B5C" w14:textId="77777777" w:rsidR="00BE0F21" w:rsidRPr="000570AE" w:rsidRDefault="00BE0F21" w:rsidP="00F060A2">
      <w:pPr>
        <w:widowControl/>
        <w:adjustRightInd w:val="0"/>
        <w:snapToGrid w:val="0"/>
        <w:spacing w:line="360" w:lineRule="auto"/>
        <w:ind w:firstLineChars="200" w:firstLine="480"/>
        <w:jc w:val="center"/>
        <w:rPr>
          <w:rFonts w:ascii="宋体" w:hAnsi="宋体" w:cs="Arial"/>
          <w:color w:val="000000"/>
          <w:kern w:val="0"/>
          <w:sz w:val="24"/>
        </w:rPr>
      </w:pPr>
    </w:p>
    <w:p w14:paraId="53AD7EAB" w14:textId="4603E2A5" w:rsidR="00BE0F21" w:rsidRPr="006F6A9C" w:rsidRDefault="00BE0F21" w:rsidP="00364B8D">
      <w:pPr>
        <w:jc w:val="center"/>
        <w:rPr>
          <w:rFonts w:ascii="黑体" w:eastAsia="黑体" w:hAnsi="黑体"/>
          <w:b/>
          <w:sz w:val="36"/>
          <w:szCs w:val="20"/>
        </w:rPr>
      </w:pPr>
      <w:r w:rsidRPr="006F6A9C">
        <w:rPr>
          <w:rFonts w:ascii="黑体" w:eastAsia="黑体" w:hAnsi="黑体" w:hint="eastAsia"/>
          <w:b/>
          <w:sz w:val="36"/>
          <w:szCs w:val="20"/>
        </w:rPr>
        <w:t>基金管理人：</w:t>
      </w:r>
      <w:r w:rsidR="00677FA2">
        <w:rPr>
          <w:rFonts w:ascii="黑体" w:eastAsia="黑体" w:hAnsi="黑体" w:hint="eastAsia"/>
          <w:b/>
          <w:sz w:val="36"/>
          <w:szCs w:val="20"/>
        </w:rPr>
        <w:t>南方基金管理股份有限公司</w:t>
      </w:r>
    </w:p>
    <w:p w14:paraId="41E15371" w14:textId="77777777" w:rsidR="00BE0F21" w:rsidRPr="006F6A9C" w:rsidRDefault="00BE0F21" w:rsidP="00364B8D">
      <w:pPr>
        <w:jc w:val="center"/>
        <w:rPr>
          <w:rFonts w:ascii="黑体" w:eastAsia="黑体" w:hAnsi="黑体"/>
          <w:b/>
          <w:sz w:val="36"/>
          <w:szCs w:val="20"/>
        </w:rPr>
      </w:pPr>
      <w:r w:rsidRPr="006F6A9C">
        <w:rPr>
          <w:rFonts w:ascii="黑体" w:eastAsia="黑体" w:hAnsi="黑体" w:hint="eastAsia"/>
          <w:b/>
          <w:sz w:val="36"/>
          <w:szCs w:val="20"/>
        </w:rPr>
        <w:t>基金托管人：</w:t>
      </w:r>
      <w:r w:rsidR="00C57701">
        <w:rPr>
          <w:rFonts w:ascii="黑体" w:eastAsia="黑体" w:hAnsi="黑体" w:hint="eastAsia"/>
          <w:b/>
          <w:sz w:val="36"/>
          <w:szCs w:val="20"/>
        </w:rPr>
        <w:t>平安</w:t>
      </w:r>
      <w:r w:rsidRPr="006F6A9C">
        <w:rPr>
          <w:rFonts w:ascii="黑体" w:eastAsia="黑体" w:hAnsi="黑体" w:hint="eastAsia"/>
          <w:b/>
          <w:sz w:val="36"/>
          <w:szCs w:val="20"/>
        </w:rPr>
        <w:t>银行股份有限公司</w:t>
      </w:r>
    </w:p>
    <w:p w14:paraId="7C4AF069" w14:textId="48B53588" w:rsidR="006F70E1" w:rsidRDefault="006F70E1" w:rsidP="007D7275">
      <w:pPr>
        <w:widowControl/>
        <w:adjustRightInd w:val="0"/>
        <w:snapToGrid w:val="0"/>
        <w:spacing w:line="360" w:lineRule="auto"/>
        <w:ind w:firstLineChars="200" w:firstLine="480"/>
        <w:jc w:val="left"/>
        <w:rPr>
          <w:rFonts w:ascii="宋体" w:hAnsi="宋体" w:cs="Arial"/>
          <w:color w:val="000000"/>
          <w:kern w:val="0"/>
          <w:sz w:val="24"/>
        </w:rPr>
      </w:pPr>
    </w:p>
    <w:p w14:paraId="6AD38589" w14:textId="4FB6BE86" w:rsidR="00CF3295" w:rsidRDefault="00CF3295" w:rsidP="007D7275">
      <w:pPr>
        <w:widowControl/>
        <w:adjustRightInd w:val="0"/>
        <w:snapToGrid w:val="0"/>
        <w:spacing w:line="360" w:lineRule="auto"/>
        <w:ind w:firstLineChars="200" w:firstLine="480"/>
        <w:jc w:val="left"/>
        <w:rPr>
          <w:rFonts w:ascii="宋体" w:hAnsi="宋体" w:cs="Arial"/>
          <w:color w:val="000000"/>
          <w:kern w:val="0"/>
          <w:sz w:val="24"/>
        </w:rPr>
      </w:pPr>
    </w:p>
    <w:p w14:paraId="30B7E7EF" w14:textId="77777777" w:rsidR="00CF3295" w:rsidRDefault="00CF3295" w:rsidP="007D7275">
      <w:pPr>
        <w:widowControl/>
        <w:adjustRightInd w:val="0"/>
        <w:snapToGrid w:val="0"/>
        <w:spacing w:line="360" w:lineRule="auto"/>
        <w:ind w:firstLineChars="200" w:firstLine="480"/>
        <w:jc w:val="left"/>
        <w:rPr>
          <w:rFonts w:ascii="宋体" w:hAnsi="宋体" w:cs="Arial"/>
          <w:color w:val="000000"/>
          <w:kern w:val="0"/>
          <w:sz w:val="24"/>
        </w:rPr>
      </w:pPr>
    </w:p>
    <w:p w14:paraId="526874A0" w14:textId="53FB18DD" w:rsidR="00CF3295" w:rsidRDefault="00CF3295" w:rsidP="007D7275">
      <w:pPr>
        <w:widowControl/>
        <w:adjustRightInd w:val="0"/>
        <w:snapToGrid w:val="0"/>
        <w:spacing w:line="360" w:lineRule="auto"/>
        <w:ind w:firstLineChars="200" w:firstLine="480"/>
        <w:jc w:val="left"/>
        <w:rPr>
          <w:rFonts w:ascii="宋体" w:hAnsi="宋体" w:cs="Arial"/>
          <w:color w:val="000000"/>
          <w:kern w:val="0"/>
          <w:sz w:val="24"/>
        </w:rPr>
      </w:pPr>
    </w:p>
    <w:p w14:paraId="00FB9157" w14:textId="77777777" w:rsidR="00CF3295" w:rsidRDefault="00CF3295" w:rsidP="007D7275">
      <w:pPr>
        <w:widowControl/>
        <w:adjustRightInd w:val="0"/>
        <w:snapToGrid w:val="0"/>
        <w:spacing w:line="360" w:lineRule="auto"/>
        <w:ind w:firstLineChars="200" w:firstLine="480"/>
        <w:jc w:val="left"/>
        <w:rPr>
          <w:rFonts w:ascii="宋体" w:hAnsi="宋体" w:cs="Arial"/>
          <w:color w:val="000000"/>
          <w:kern w:val="0"/>
          <w:sz w:val="24"/>
        </w:rPr>
        <w:sectPr w:rsidR="00CF3295" w:rsidSect="00CF3295">
          <w:headerReference w:type="default" r:id="rId8"/>
          <w:footerReference w:type="default" r:id="rId9"/>
          <w:pgSz w:w="11906" w:h="16838" w:code="9"/>
          <w:pgMar w:top="1418" w:right="1701" w:bottom="1418" w:left="1701" w:header="851" w:footer="992" w:gutter="0"/>
          <w:pgNumType w:start="1"/>
          <w:cols w:space="425"/>
          <w:titlePg/>
          <w:docGrid w:type="lines" w:linePitch="312"/>
        </w:sectPr>
      </w:pPr>
    </w:p>
    <w:p w14:paraId="62F5C554" w14:textId="73C5A944" w:rsidR="00CF3295" w:rsidRDefault="00CF3295" w:rsidP="007D7275">
      <w:pPr>
        <w:widowControl/>
        <w:adjustRightInd w:val="0"/>
        <w:snapToGrid w:val="0"/>
        <w:spacing w:line="360" w:lineRule="auto"/>
        <w:ind w:firstLineChars="200" w:firstLine="480"/>
        <w:jc w:val="left"/>
        <w:rPr>
          <w:rFonts w:ascii="宋体" w:hAnsi="宋体" w:cs="Arial"/>
          <w:color w:val="000000"/>
          <w:kern w:val="0"/>
          <w:sz w:val="24"/>
        </w:rPr>
      </w:pPr>
    </w:p>
    <w:p w14:paraId="4F131C58" w14:textId="3E898455" w:rsidR="006E4A77" w:rsidRPr="00070664" w:rsidRDefault="006E4A77" w:rsidP="00CF3295">
      <w:pPr>
        <w:spacing w:line="720" w:lineRule="auto"/>
        <w:jc w:val="center"/>
        <w:rPr>
          <w:rFonts w:ascii="宋体" w:hAnsi="宋体"/>
          <w:b/>
          <w:sz w:val="28"/>
          <w:szCs w:val="20"/>
        </w:rPr>
      </w:pPr>
      <w:bookmarkStart w:id="6" w:name="_Toc295410859"/>
      <w:r w:rsidRPr="00070664">
        <w:rPr>
          <w:rFonts w:ascii="宋体" w:hAnsi="宋体"/>
          <w:b/>
          <w:sz w:val="28"/>
          <w:szCs w:val="20"/>
        </w:rPr>
        <w:t>目</w:t>
      </w:r>
      <w:r w:rsidR="00070664">
        <w:rPr>
          <w:rFonts w:ascii="宋体" w:hAnsi="宋体" w:hint="eastAsia"/>
          <w:b/>
          <w:sz w:val="28"/>
          <w:szCs w:val="20"/>
        </w:rPr>
        <w:t xml:space="preserve">  </w:t>
      </w:r>
      <w:r w:rsidRPr="00070664">
        <w:rPr>
          <w:rFonts w:ascii="宋体" w:hAnsi="宋体"/>
          <w:b/>
          <w:sz w:val="28"/>
          <w:szCs w:val="20"/>
        </w:rPr>
        <w:t>录</w:t>
      </w:r>
      <w:bookmarkEnd w:id="6"/>
    </w:p>
    <w:p w14:paraId="2B333150" w14:textId="063F5201" w:rsidR="007A3424" w:rsidRDefault="006D4032">
      <w:pPr>
        <w:pStyle w:val="11"/>
        <w:tabs>
          <w:tab w:val="left" w:pos="840"/>
          <w:tab w:val="right" w:leader="dot" w:pos="8494"/>
        </w:tabs>
        <w:rPr>
          <w:rFonts w:ascii="Calibri" w:hAnsi="Calibri"/>
          <w:noProof/>
          <w:szCs w:val="22"/>
        </w:rPr>
      </w:pPr>
      <w:r w:rsidRPr="00AD4CCC">
        <w:rPr>
          <w:rFonts w:ascii="宋体" w:hAnsi="宋体"/>
          <w:b/>
          <w:sz w:val="24"/>
        </w:rPr>
        <w:fldChar w:fldCharType="begin"/>
      </w:r>
      <w:r w:rsidRPr="00AD4CCC">
        <w:rPr>
          <w:rFonts w:ascii="宋体" w:hAnsi="宋体"/>
          <w:b/>
          <w:sz w:val="24"/>
        </w:rPr>
        <w:instrText xml:space="preserve"> TOC \o "1-3" \h \z \u </w:instrText>
      </w:r>
      <w:r w:rsidRPr="00AD4CCC">
        <w:rPr>
          <w:rFonts w:ascii="宋体" w:hAnsi="宋体"/>
          <w:b/>
          <w:sz w:val="24"/>
        </w:rPr>
        <w:fldChar w:fldCharType="separate"/>
      </w:r>
      <w:hyperlink w:anchor="_Toc366835695" w:history="1">
        <w:r w:rsidR="007A3424" w:rsidRPr="00EA3B47">
          <w:rPr>
            <w:rStyle w:val="ac"/>
            <w:rFonts w:ascii="宋体" w:hAnsi="宋体" w:hint="eastAsia"/>
            <w:noProof/>
          </w:rPr>
          <w:t>一、</w:t>
        </w:r>
        <w:r w:rsidR="007A3424">
          <w:rPr>
            <w:rFonts w:ascii="Calibri" w:hAnsi="Calibri"/>
            <w:noProof/>
            <w:szCs w:val="22"/>
          </w:rPr>
          <w:tab/>
        </w:r>
        <w:r w:rsidR="007A3424" w:rsidRPr="00EA3B47">
          <w:rPr>
            <w:rStyle w:val="ac"/>
            <w:rFonts w:ascii="宋体" w:hAnsi="宋体" w:hint="eastAsia"/>
            <w:noProof/>
          </w:rPr>
          <w:t>基金托管协议当事人</w:t>
        </w:r>
        <w:r w:rsidR="007A3424">
          <w:rPr>
            <w:noProof/>
            <w:webHidden/>
          </w:rPr>
          <w:tab/>
        </w:r>
        <w:r w:rsidR="007A3424">
          <w:rPr>
            <w:noProof/>
            <w:webHidden/>
          </w:rPr>
          <w:fldChar w:fldCharType="begin"/>
        </w:r>
        <w:r w:rsidR="007A3424">
          <w:rPr>
            <w:noProof/>
            <w:webHidden/>
          </w:rPr>
          <w:instrText xml:space="preserve"> PAGEREF _Toc366835695 \h </w:instrText>
        </w:r>
        <w:r w:rsidR="007A3424">
          <w:rPr>
            <w:noProof/>
            <w:webHidden/>
          </w:rPr>
        </w:r>
        <w:r w:rsidR="007A3424">
          <w:rPr>
            <w:noProof/>
            <w:webHidden/>
          </w:rPr>
          <w:fldChar w:fldCharType="separate"/>
        </w:r>
        <w:r w:rsidR="0037662D">
          <w:rPr>
            <w:noProof/>
            <w:webHidden/>
          </w:rPr>
          <w:t>2</w:t>
        </w:r>
        <w:r w:rsidR="007A3424">
          <w:rPr>
            <w:noProof/>
            <w:webHidden/>
          </w:rPr>
          <w:fldChar w:fldCharType="end"/>
        </w:r>
      </w:hyperlink>
    </w:p>
    <w:p w14:paraId="65F79FA1" w14:textId="5B7E329C" w:rsidR="007A3424" w:rsidRDefault="000110F4">
      <w:pPr>
        <w:pStyle w:val="11"/>
        <w:tabs>
          <w:tab w:val="left" w:pos="840"/>
          <w:tab w:val="right" w:leader="dot" w:pos="8494"/>
        </w:tabs>
        <w:rPr>
          <w:rFonts w:ascii="Calibri" w:hAnsi="Calibri"/>
          <w:noProof/>
          <w:szCs w:val="22"/>
        </w:rPr>
      </w:pPr>
      <w:hyperlink w:anchor="_Toc366835696" w:history="1">
        <w:r w:rsidR="007A3424" w:rsidRPr="00EA3B47">
          <w:rPr>
            <w:rStyle w:val="ac"/>
            <w:rFonts w:ascii="宋体" w:hAnsi="宋体" w:hint="eastAsia"/>
            <w:noProof/>
          </w:rPr>
          <w:t>二、</w:t>
        </w:r>
        <w:r w:rsidR="007A3424">
          <w:rPr>
            <w:rFonts w:ascii="Calibri" w:hAnsi="Calibri"/>
            <w:noProof/>
            <w:szCs w:val="22"/>
          </w:rPr>
          <w:tab/>
        </w:r>
        <w:r w:rsidR="007A3424" w:rsidRPr="00EA3B47">
          <w:rPr>
            <w:rStyle w:val="ac"/>
            <w:rFonts w:ascii="宋体" w:hAnsi="宋体" w:hint="eastAsia"/>
            <w:noProof/>
          </w:rPr>
          <w:t>基金托管协议的依据、目的和原则</w:t>
        </w:r>
        <w:r w:rsidR="007A3424">
          <w:rPr>
            <w:noProof/>
            <w:webHidden/>
          </w:rPr>
          <w:tab/>
        </w:r>
        <w:r w:rsidR="007A3424">
          <w:rPr>
            <w:noProof/>
            <w:webHidden/>
          </w:rPr>
          <w:fldChar w:fldCharType="begin"/>
        </w:r>
        <w:r w:rsidR="007A3424">
          <w:rPr>
            <w:noProof/>
            <w:webHidden/>
          </w:rPr>
          <w:instrText xml:space="preserve"> PAGEREF _Toc366835696 \h </w:instrText>
        </w:r>
        <w:r w:rsidR="007A3424">
          <w:rPr>
            <w:noProof/>
            <w:webHidden/>
          </w:rPr>
        </w:r>
        <w:r w:rsidR="007A3424">
          <w:rPr>
            <w:noProof/>
            <w:webHidden/>
          </w:rPr>
          <w:fldChar w:fldCharType="separate"/>
        </w:r>
        <w:r w:rsidR="0037662D">
          <w:rPr>
            <w:noProof/>
            <w:webHidden/>
          </w:rPr>
          <w:t>4</w:t>
        </w:r>
        <w:r w:rsidR="007A3424">
          <w:rPr>
            <w:noProof/>
            <w:webHidden/>
          </w:rPr>
          <w:fldChar w:fldCharType="end"/>
        </w:r>
      </w:hyperlink>
    </w:p>
    <w:p w14:paraId="67B3CDF6" w14:textId="5475AC4E" w:rsidR="007A3424" w:rsidRDefault="000110F4">
      <w:pPr>
        <w:pStyle w:val="11"/>
        <w:tabs>
          <w:tab w:val="left" w:pos="840"/>
          <w:tab w:val="right" w:leader="dot" w:pos="8494"/>
        </w:tabs>
        <w:rPr>
          <w:rFonts w:ascii="Calibri" w:hAnsi="Calibri"/>
          <w:noProof/>
          <w:szCs w:val="22"/>
        </w:rPr>
      </w:pPr>
      <w:hyperlink w:anchor="_Toc366835697" w:history="1">
        <w:r w:rsidR="007A3424" w:rsidRPr="00EA3B47">
          <w:rPr>
            <w:rStyle w:val="ac"/>
            <w:rFonts w:hint="eastAsia"/>
            <w:noProof/>
          </w:rPr>
          <w:t>三、</w:t>
        </w:r>
        <w:r w:rsidR="007A3424">
          <w:rPr>
            <w:rFonts w:ascii="Calibri" w:hAnsi="Calibri"/>
            <w:noProof/>
            <w:szCs w:val="22"/>
          </w:rPr>
          <w:tab/>
        </w:r>
        <w:r w:rsidR="007A3424" w:rsidRPr="00EA3B47">
          <w:rPr>
            <w:rStyle w:val="ac"/>
            <w:rFonts w:ascii="宋体" w:hAnsi="宋体" w:hint="eastAsia"/>
            <w:noProof/>
          </w:rPr>
          <w:t>基金托管人对基金管理人的业务监督和核查</w:t>
        </w:r>
        <w:r w:rsidR="007A3424">
          <w:rPr>
            <w:noProof/>
            <w:webHidden/>
          </w:rPr>
          <w:tab/>
        </w:r>
        <w:r w:rsidR="007A3424">
          <w:rPr>
            <w:noProof/>
            <w:webHidden/>
          </w:rPr>
          <w:fldChar w:fldCharType="begin"/>
        </w:r>
        <w:r w:rsidR="007A3424">
          <w:rPr>
            <w:noProof/>
            <w:webHidden/>
          </w:rPr>
          <w:instrText xml:space="preserve"> PAGEREF _Toc366835697 \h </w:instrText>
        </w:r>
        <w:r w:rsidR="007A3424">
          <w:rPr>
            <w:noProof/>
            <w:webHidden/>
          </w:rPr>
        </w:r>
        <w:r w:rsidR="007A3424">
          <w:rPr>
            <w:noProof/>
            <w:webHidden/>
          </w:rPr>
          <w:fldChar w:fldCharType="separate"/>
        </w:r>
        <w:r w:rsidR="0037662D">
          <w:rPr>
            <w:noProof/>
            <w:webHidden/>
          </w:rPr>
          <w:t>5</w:t>
        </w:r>
        <w:r w:rsidR="007A3424">
          <w:rPr>
            <w:noProof/>
            <w:webHidden/>
          </w:rPr>
          <w:fldChar w:fldCharType="end"/>
        </w:r>
      </w:hyperlink>
    </w:p>
    <w:p w14:paraId="77F13479" w14:textId="4DD89DFB" w:rsidR="007A3424" w:rsidRDefault="000110F4">
      <w:pPr>
        <w:pStyle w:val="11"/>
        <w:tabs>
          <w:tab w:val="left" w:pos="840"/>
          <w:tab w:val="right" w:leader="dot" w:pos="8494"/>
        </w:tabs>
        <w:rPr>
          <w:rFonts w:ascii="Calibri" w:hAnsi="Calibri"/>
          <w:noProof/>
          <w:szCs w:val="22"/>
        </w:rPr>
      </w:pPr>
      <w:hyperlink w:anchor="_Toc366835698" w:history="1">
        <w:r w:rsidR="007A3424" w:rsidRPr="00EA3B47">
          <w:rPr>
            <w:rStyle w:val="ac"/>
            <w:rFonts w:ascii="宋体" w:hAnsi="宋体" w:hint="eastAsia"/>
            <w:noProof/>
          </w:rPr>
          <w:t>四、</w:t>
        </w:r>
        <w:r w:rsidR="007A3424">
          <w:rPr>
            <w:rFonts w:ascii="Calibri" w:hAnsi="Calibri"/>
            <w:noProof/>
            <w:szCs w:val="22"/>
          </w:rPr>
          <w:tab/>
        </w:r>
        <w:r w:rsidR="007A3424" w:rsidRPr="00EA3B47">
          <w:rPr>
            <w:rStyle w:val="ac"/>
            <w:rFonts w:ascii="宋体" w:hAnsi="宋体" w:hint="eastAsia"/>
            <w:noProof/>
          </w:rPr>
          <w:t>基金管理人对基金托管人的业务核查</w:t>
        </w:r>
        <w:r w:rsidR="007A3424">
          <w:rPr>
            <w:noProof/>
            <w:webHidden/>
          </w:rPr>
          <w:tab/>
        </w:r>
        <w:r w:rsidR="007A3424">
          <w:rPr>
            <w:noProof/>
            <w:webHidden/>
          </w:rPr>
          <w:fldChar w:fldCharType="begin"/>
        </w:r>
        <w:r w:rsidR="007A3424">
          <w:rPr>
            <w:noProof/>
            <w:webHidden/>
          </w:rPr>
          <w:instrText xml:space="preserve"> PAGEREF _Toc366835698 \h </w:instrText>
        </w:r>
        <w:r w:rsidR="007A3424">
          <w:rPr>
            <w:noProof/>
            <w:webHidden/>
          </w:rPr>
        </w:r>
        <w:r w:rsidR="007A3424">
          <w:rPr>
            <w:noProof/>
            <w:webHidden/>
          </w:rPr>
          <w:fldChar w:fldCharType="separate"/>
        </w:r>
        <w:r w:rsidR="0037662D">
          <w:rPr>
            <w:noProof/>
            <w:webHidden/>
          </w:rPr>
          <w:t>11</w:t>
        </w:r>
        <w:r w:rsidR="007A3424">
          <w:rPr>
            <w:noProof/>
            <w:webHidden/>
          </w:rPr>
          <w:fldChar w:fldCharType="end"/>
        </w:r>
      </w:hyperlink>
    </w:p>
    <w:p w14:paraId="7B770B8D" w14:textId="72D7CC5E" w:rsidR="007A3424" w:rsidRDefault="000110F4">
      <w:pPr>
        <w:pStyle w:val="11"/>
        <w:tabs>
          <w:tab w:val="left" w:pos="840"/>
          <w:tab w:val="right" w:leader="dot" w:pos="8494"/>
        </w:tabs>
        <w:rPr>
          <w:rFonts w:ascii="Calibri" w:hAnsi="Calibri"/>
          <w:noProof/>
          <w:szCs w:val="22"/>
        </w:rPr>
      </w:pPr>
      <w:hyperlink w:anchor="_Toc366835699" w:history="1">
        <w:r w:rsidR="007A3424" w:rsidRPr="00EA3B47">
          <w:rPr>
            <w:rStyle w:val="ac"/>
            <w:rFonts w:ascii="宋体" w:hAnsi="宋体" w:hint="eastAsia"/>
            <w:noProof/>
          </w:rPr>
          <w:t>五、</w:t>
        </w:r>
        <w:r w:rsidR="007A3424">
          <w:rPr>
            <w:rFonts w:ascii="Calibri" w:hAnsi="Calibri"/>
            <w:noProof/>
            <w:szCs w:val="22"/>
          </w:rPr>
          <w:tab/>
        </w:r>
        <w:r w:rsidR="007A3424" w:rsidRPr="00EA3B47">
          <w:rPr>
            <w:rStyle w:val="ac"/>
            <w:rFonts w:ascii="宋体" w:hAnsi="宋体" w:hint="eastAsia"/>
            <w:noProof/>
          </w:rPr>
          <w:t>基金财产的保管</w:t>
        </w:r>
        <w:r w:rsidR="007A3424">
          <w:rPr>
            <w:noProof/>
            <w:webHidden/>
          </w:rPr>
          <w:tab/>
        </w:r>
        <w:r w:rsidR="007A3424">
          <w:rPr>
            <w:noProof/>
            <w:webHidden/>
          </w:rPr>
          <w:fldChar w:fldCharType="begin"/>
        </w:r>
        <w:r w:rsidR="007A3424">
          <w:rPr>
            <w:noProof/>
            <w:webHidden/>
          </w:rPr>
          <w:instrText xml:space="preserve"> PAGEREF _Toc366835699 \h </w:instrText>
        </w:r>
        <w:r w:rsidR="007A3424">
          <w:rPr>
            <w:noProof/>
            <w:webHidden/>
          </w:rPr>
        </w:r>
        <w:r w:rsidR="007A3424">
          <w:rPr>
            <w:noProof/>
            <w:webHidden/>
          </w:rPr>
          <w:fldChar w:fldCharType="separate"/>
        </w:r>
        <w:r w:rsidR="0037662D">
          <w:rPr>
            <w:noProof/>
            <w:webHidden/>
          </w:rPr>
          <w:t>12</w:t>
        </w:r>
        <w:r w:rsidR="007A3424">
          <w:rPr>
            <w:noProof/>
            <w:webHidden/>
          </w:rPr>
          <w:fldChar w:fldCharType="end"/>
        </w:r>
      </w:hyperlink>
    </w:p>
    <w:p w14:paraId="21031B55" w14:textId="5BAAE220" w:rsidR="007A3424" w:rsidRDefault="000110F4">
      <w:pPr>
        <w:pStyle w:val="11"/>
        <w:tabs>
          <w:tab w:val="left" w:pos="840"/>
          <w:tab w:val="right" w:leader="dot" w:pos="8494"/>
        </w:tabs>
        <w:rPr>
          <w:rFonts w:ascii="Calibri" w:hAnsi="Calibri"/>
          <w:noProof/>
          <w:szCs w:val="22"/>
        </w:rPr>
      </w:pPr>
      <w:hyperlink w:anchor="_Toc366835700" w:history="1">
        <w:r w:rsidR="007A3424" w:rsidRPr="00EA3B47">
          <w:rPr>
            <w:rStyle w:val="ac"/>
            <w:rFonts w:ascii="宋体" w:hAnsi="宋体" w:hint="eastAsia"/>
            <w:noProof/>
          </w:rPr>
          <w:t>六、</w:t>
        </w:r>
        <w:r w:rsidR="007A3424">
          <w:rPr>
            <w:rFonts w:ascii="Calibri" w:hAnsi="Calibri"/>
            <w:noProof/>
            <w:szCs w:val="22"/>
          </w:rPr>
          <w:tab/>
        </w:r>
        <w:r w:rsidR="007A3424" w:rsidRPr="00EA3B47">
          <w:rPr>
            <w:rStyle w:val="ac"/>
            <w:rFonts w:ascii="宋体" w:hAnsi="宋体" w:hint="eastAsia"/>
            <w:noProof/>
          </w:rPr>
          <w:t>指令的发送、确认及执行</w:t>
        </w:r>
        <w:r w:rsidR="007A3424">
          <w:rPr>
            <w:noProof/>
            <w:webHidden/>
          </w:rPr>
          <w:tab/>
        </w:r>
        <w:r w:rsidR="007A3424">
          <w:rPr>
            <w:noProof/>
            <w:webHidden/>
          </w:rPr>
          <w:fldChar w:fldCharType="begin"/>
        </w:r>
        <w:r w:rsidR="007A3424">
          <w:rPr>
            <w:noProof/>
            <w:webHidden/>
          </w:rPr>
          <w:instrText xml:space="preserve"> PAGEREF _Toc366835700 \h </w:instrText>
        </w:r>
        <w:r w:rsidR="007A3424">
          <w:rPr>
            <w:noProof/>
            <w:webHidden/>
          </w:rPr>
        </w:r>
        <w:r w:rsidR="007A3424">
          <w:rPr>
            <w:noProof/>
            <w:webHidden/>
          </w:rPr>
          <w:fldChar w:fldCharType="separate"/>
        </w:r>
        <w:r w:rsidR="0037662D">
          <w:rPr>
            <w:noProof/>
            <w:webHidden/>
          </w:rPr>
          <w:t>15</w:t>
        </w:r>
        <w:r w:rsidR="007A3424">
          <w:rPr>
            <w:noProof/>
            <w:webHidden/>
          </w:rPr>
          <w:fldChar w:fldCharType="end"/>
        </w:r>
      </w:hyperlink>
    </w:p>
    <w:p w14:paraId="0F3C5024" w14:textId="2C7C4598" w:rsidR="007A3424" w:rsidRDefault="000110F4">
      <w:pPr>
        <w:pStyle w:val="11"/>
        <w:tabs>
          <w:tab w:val="left" w:pos="840"/>
          <w:tab w:val="right" w:leader="dot" w:pos="8494"/>
        </w:tabs>
        <w:rPr>
          <w:rFonts w:ascii="Calibri" w:hAnsi="Calibri"/>
          <w:noProof/>
          <w:szCs w:val="22"/>
        </w:rPr>
      </w:pPr>
      <w:hyperlink w:anchor="_Toc366835701" w:history="1">
        <w:r w:rsidR="007A3424" w:rsidRPr="00EA3B47">
          <w:rPr>
            <w:rStyle w:val="ac"/>
            <w:rFonts w:ascii="宋体" w:hAnsi="宋体" w:hint="eastAsia"/>
            <w:noProof/>
          </w:rPr>
          <w:t>七、</w:t>
        </w:r>
        <w:r w:rsidR="007A3424">
          <w:rPr>
            <w:rFonts w:ascii="Calibri" w:hAnsi="Calibri"/>
            <w:noProof/>
            <w:szCs w:val="22"/>
          </w:rPr>
          <w:tab/>
        </w:r>
        <w:r w:rsidR="007A3424" w:rsidRPr="00EA3B47">
          <w:rPr>
            <w:rStyle w:val="ac"/>
            <w:rFonts w:ascii="宋体" w:hAnsi="宋体" w:hint="eastAsia"/>
            <w:noProof/>
          </w:rPr>
          <w:t>交易及清算交收安排</w:t>
        </w:r>
        <w:r w:rsidR="007A3424">
          <w:rPr>
            <w:noProof/>
            <w:webHidden/>
          </w:rPr>
          <w:tab/>
        </w:r>
        <w:r w:rsidR="007A3424">
          <w:rPr>
            <w:noProof/>
            <w:webHidden/>
          </w:rPr>
          <w:fldChar w:fldCharType="begin"/>
        </w:r>
        <w:r w:rsidR="007A3424">
          <w:rPr>
            <w:noProof/>
            <w:webHidden/>
          </w:rPr>
          <w:instrText xml:space="preserve"> PAGEREF _Toc366835701 \h </w:instrText>
        </w:r>
        <w:r w:rsidR="007A3424">
          <w:rPr>
            <w:noProof/>
            <w:webHidden/>
          </w:rPr>
        </w:r>
        <w:r w:rsidR="007A3424">
          <w:rPr>
            <w:noProof/>
            <w:webHidden/>
          </w:rPr>
          <w:fldChar w:fldCharType="separate"/>
        </w:r>
        <w:r w:rsidR="0037662D">
          <w:rPr>
            <w:noProof/>
            <w:webHidden/>
          </w:rPr>
          <w:t>19</w:t>
        </w:r>
        <w:r w:rsidR="007A3424">
          <w:rPr>
            <w:noProof/>
            <w:webHidden/>
          </w:rPr>
          <w:fldChar w:fldCharType="end"/>
        </w:r>
      </w:hyperlink>
    </w:p>
    <w:p w14:paraId="17DB3AC4" w14:textId="7C8D3700" w:rsidR="007A3424" w:rsidRDefault="000110F4">
      <w:pPr>
        <w:pStyle w:val="11"/>
        <w:tabs>
          <w:tab w:val="left" w:pos="840"/>
          <w:tab w:val="right" w:leader="dot" w:pos="8494"/>
        </w:tabs>
        <w:rPr>
          <w:rFonts w:ascii="Calibri" w:hAnsi="Calibri"/>
          <w:noProof/>
          <w:szCs w:val="22"/>
        </w:rPr>
      </w:pPr>
      <w:hyperlink w:anchor="_Toc366835702" w:history="1">
        <w:r w:rsidR="007A3424" w:rsidRPr="00EA3B47">
          <w:rPr>
            <w:rStyle w:val="ac"/>
            <w:rFonts w:ascii="宋体" w:hAnsi="宋体" w:hint="eastAsia"/>
            <w:noProof/>
          </w:rPr>
          <w:t>八、</w:t>
        </w:r>
        <w:r w:rsidR="007A3424">
          <w:rPr>
            <w:rFonts w:ascii="Calibri" w:hAnsi="Calibri"/>
            <w:noProof/>
            <w:szCs w:val="22"/>
          </w:rPr>
          <w:tab/>
        </w:r>
        <w:r w:rsidR="007A3424" w:rsidRPr="00EA3B47">
          <w:rPr>
            <w:rStyle w:val="ac"/>
            <w:rFonts w:ascii="宋体" w:hAnsi="宋体" w:hint="eastAsia"/>
            <w:noProof/>
          </w:rPr>
          <w:t>基金资产净值计算和会计核算</w:t>
        </w:r>
        <w:r w:rsidR="007A3424">
          <w:rPr>
            <w:noProof/>
            <w:webHidden/>
          </w:rPr>
          <w:tab/>
        </w:r>
        <w:r w:rsidR="007A3424">
          <w:rPr>
            <w:noProof/>
            <w:webHidden/>
          </w:rPr>
          <w:fldChar w:fldCharType="begin"/>
        </w:r>
        <w:r w:rsidR="007A3424">
          <w:rPr>
            <w:noProof/>
            <w:webHidden/>
          </w:rPr>
          <w:instrText xml:space="preserve"> PAGEREF _Toc366835702 \h </w:instrText>
        </w:r>
        <w:r w:rsidR="007A3424">
          <w:rPr>
            <w:noProof/>
            <w:webHidden/>
          </w:rPr>
        </w:r>
        <w:r w:rsidR="007A3424">
          <w:rPr>
            <w:noProof/>
            <w:webHidden/>
          </w:rPr>
          <w:fldChar w:fldCharType="separate"/>
        </w:r>
        <w:r w:rsidR="0037662D">
          <w:rPr>
            <w:noProof/>
            <w:webHidden/>
          </w:rPr>
          <w:t>24</w:t>
        </w:r>
        <w:r w:rsidR="007A3424">
          <w:rPr>
            <w:noProof/>
            <w:webHidden/>
          </w:rPr>
          <w:fldChar w:fldCharType="end"/>
        </w:r>
      </w:hyperlink>
    </w:p>
    <w:p w14:paraId="506A21D5" w14:textId="09526E53" w:rsidR="007A3424" w:rsidRDefault="000110F4">
      <w:pPr>
        <w:pStyle w:val="11"/>
        <w:tabs>
          <w:tab w:val="left" w:pos="840"/>
          <w:tab w:val="right" w:leader="dot" w:pos="8494"/>
        </w:tabs>
        <w:rPr>
          <w:rFonts w:ascii="Calibri" w:hAnsi="Calibri"/>
          <w:noProof/>
          <w:szCs w:val="22"/>
        </w:rPr>
      </w:pPr>
      <w:hyperlink w:anchor="_Toc366835703" w:history="1">
        <w:r w:rsidR="007A3424" w:rsidRPr="00EA3B47">
          <w:rPr>
            <w:rStyle w:val="ac"/>
            <w:rFonts w:ascii="宋体" w:hAnsi="宋体" w:hint="eastAsia"/>
            <w:noProof/>
          </w:rPr>
          <w:t>九、</w:t>
        </w:r>
        <w:r w:rsidR="007A3424">
          <w:rPr>
            <w:rFonts w:ascii="Calibri" w:hAnsi="Calibri"/>
            <w:noProof/>
            <w:szCs w:val="22"/>
          </w:rPr>
          <w:tab/>
        </w:r>
        <w:r w:rsidR="007A3424" w:rsidRPr="00EA3B47">
          <w:rPr>
            <w:rStyle w:val="ac"/>
            <w:rFonts w:ascii="宋体" w:hAnsi="宋体" w:hint="eastAsia"/>
            <w:noProof/>
          </w:rPr>
          <w:t>基金收益分配</w:t>
        </w:r>
        <w:r w:rsidR="007A3424">
          <w:rPr>
            <w:noProof/>
            <w:webHidden/>
          </w:rPr>
          <w:tab/>
        </w:r>
        <w:r w:rsidR="007A3424">
          <w:rPr>
            <w:noProof/>
            <w:webHidden/>
          </w:rPr>
          <w:fldChar w:fldCharType="begin"/>
        </w:r>
        <w:r w:rsidR="007A3424">
          <w:rPr>
            <w:noProof/>
            <w:webHidden/>
          </w:rPr>
          <w:instrText xml:space="preserve"> PAGEREF _Toc366835703 \h </w:instrText>
        </w:r>
        <w:r w:rsidR="007A3424">
          <w:rPr>
            <w:noProof/>
            <w:webHidden/>
          </w:rPr>
        </w:r>
        <w:r w:rsidR="007A3424">
          <w:rPr>
            <w:noProof/>
            <w:webHidden/>
          </w:rPr>
          <w:fldChar w:fldCharType="separate"/>
        </w:r>
        <w:r w:rsidR="0037662D">
          <w:rPr>
            <w:noProof/>
            <w:webHidden/>
          </w:rPr>
          <w:t>31</w:t>
        </w:r>
        <w:r w:rsidR="007A3424">
          <w:rPr>
            <w:noProof/>
            <w:webHidden/>
          </w:rPr>
          <w:fldChar w:fldCharType="end"/>
        </w:r>
      </w:hyperlink>
    </w:p>
    <w:p w14:paraId="12A0BDCD" w14:textId="222730CB" w:rsidR="007A3424" w:rsidRDefault="000110F4">
      <w:pPr>
        <w:pStyle w:val="11"/>
        <w:tabs>
          <w:tab w:val="left" w:pos="840"/>
          <w:tab w:val="right" w:leader="dot" w:pos="8494"/>
        </w:tabs>
        <w:rPr>
          <w:rFonts w:ascii="Calibri" w:hAnsi="Calibri"/>
          <w:noProof/>
          <w:szCs w:val="22"/>
        </w:rPr>
      </w:pPr>
      <w:hyperlink w:anchor="_Toc366835704" w:history="1">
        <w:r w:rsidR="007A3424" w:rsidRPr="00EA3B47">
          <w:rPr>
            <w:rStyle w:val="ac"/>
            <w:rFonts w:ascii="宋体" w:hAnsi="宋体" w:hint="eastAsia"/>
            <w:noProof/>
          </w:rPr>
          <w:t>十、</w:t>
        </w:r>
        <w:r w:rsidR="007A3424">
          <w:rPr>
            <w:rFonts w:ascii="Calibri" w:hAnsi="Calibri"/>
            <w:noProof/>
            <w:szCs w:val="22"/>
          </w:rPr>
          <w:tab/>
        </w:r>
        <w:r w:rsidR="007A3424" w:rsidRPr="00EA3B47">
          <w:rPr>
            <w:rStyle w:val="ac"/>
            <w:rFonts w:ascii="宋体" w:hAnsi="宋体" w:hint="eastAsia"/>
            <w:noProof/>
          </w:rPr>
          <w:t>基金信息披露</w:t>
        </w:r>
        <w:r w:rsidR="007A3424">
          <w:rPr>
            <w:noProof/>
            <w:webHidden/>
          </w:rPr>
          <w:tab/>
        </w:r>
        <w:r w:rsidR="007A3424">
          <w:rPr>
            <w:noProof/>
            <w:webHidden/>
          </w:rPr>
          <w:fldChar w:fldCharType="begin"/>
        </w:r>
        <w:r w:rsidR="007A3424">
          <w:rPr>
            <w:noProof/>
            <w:webHidden/>
          </w:rPr>
          <w:instrText xml:space="preserve"> PAGEREF _Toc366835704 \h </w:instrText>
        </w:r>
        <w:r w:rsidR="007A3424">
          <w:rPr>
            <w:noProof/>
            <w:webHidden/>
          </w:rPr>
        </w:r>
        <w:r w:rsidR="007A3424">
          <w:rPr>
            <w:noProof/>
            <w:webHidden/>
          </w:rPr>
          <w:fldChar w:fldCharType="separate"/>
        </w:r>
        <w:r w:rsidR="0037662D">
          <w:rPr>
            <w:noProof/>
            <w:webHidden/>
          </w:rPr>
          <w:t>32</w:t>
        </w:r>
        <w:r w:rsidR="007A3424">
          <w:rPr>
            <w:noProof/>
            <w:webHidden/>
          </w:rPr>
          <w:fldChar w:fldCharType="end"/>
        </w:r>
      </w:hyperlink>
    </w:p>
    <w:p w14:paraId="3B9E17A5" w14:textId="5267DFFD" w:rsidR="007A3424" w:rsidRDefault="000110F4">
      <w:pPr>
        <w:pStyle w:val="11"/>
        <w:tabs>
          <w:tab w:val="left" w:pos="1050"/>
          <w:tab w:val="right" w:leader="dot" w:pos="8494"/>
        </w:tabs>
        <w:rPr>
          <w:rFonts w:ascii="Calibri" w:hAnsi="Calibri"/>
          <w:noProof/>
          <w:szCs w:val="22"/>
        </w:rPr>
      </w:pPr>
      <w:hyperlink w:anchor="_Toc366835705" w:history="1">
        <w:r w:rsidR="007A3424" w:rsidRPr="00EA3B47">
          <w:rPr>
            <w:rStyle w:val="ac"/>
            <w:rFonts w:ascii="宋体" w:hAnsi="宋体" w:hint="eastAsia"/>
            <w:noProof/>
          </w:rPr>
          <w:t>十一、</w:t>
        </w:r>
        <w:r w:rsidR="007A3424">
          <w:rPr>
            <w:rFonts w:ascii="Calibri" w:hAnsi="Calibri"/>
            <w:noProof/>
            <w:szCs w:val="22"/>
          </w:rPr>
          <w:tab/>
        </w:r>
        <w:r w:rsidR="007A3424" w:rsidRPr="00EA3B47">
          <w:rPr>
            <w:rStyle w:val="ac"/>
            <w:rFonts w:ascii="宋体" w:hAnsi="宋体" w:hint="eastAsia"/>
            <w:noProof/>
          </w:rPr>
          <w:t>基金费用</w:t>
        </w:r>
        <w:r w:rsidR="007A3424">
          <w:rPr>
            <w:noProof/>
            <w:webHidden/>
          </w:rPr>
          <w:tab/>
        </w:r>
        <w:r w:rsidR="007A3424">
          <w:rPr>
            <w:noProof/>
            <w:webHidden/>
          </w:rPr>
          <w:fldChar w:fldCharType="begin"/>
        </w:r>
        <w:r w:rsidR="007A3424">
          <w:rPr>
            <w:noProof/>
            <w:webHidden/>
          </w:rPr>
          <w:instrText xml:space="preserve"> PAGEREF _Toc366835705 \h </w:instrText>
        </w:r>
        <w:r w:rsidR="007A3424">
          <w:rPr>
            <w:noProof/>
            <w:webHidden/>
          </w:rPr>
        </w:r>
        <w:r w:rsidR="007A3424">
          <w:rPr>
            <w:noProof/>
            <w:webHidden/>
          </w:rPr>
          <w:fldChar w:fldCharType="separate"/>
        </w:r>
        <w:r w:rsidR="0037662D">
          <w:rPr>
            <w:noProof/>
            <w:webHidden/>
          </w:rPr>
          <w:t>34</w:t>
        </w:r>
        <w:r w:rsidR="007A3424">
          <w:rPr>
            <w:noProof/>
            <w:webHidden/>
          </w:rPr>
          <w:fldChar w:fldCharType="end"/>
        </w:r>
      </w:hyperlink>
    </w:p>
    <w:p w14:paraId="3AFDFB4B" w14:textId="51687A57" w:rsidR="007A3424" w:rsidRDefault="000110F4">
      <w:pPr>
        <w:pStyle w:val="11"/>
        <w:tabs>
          <w:tab w:val="left" w:pos="1050"/>
          <w:tab w:val="right" w:leader="dot" w:pos="8494"/>
        </w:tabs>
        <w:rPr>
          <w:rFonts w:ascii="Calibri" w:hAnsi="Calibri"/>
          <w:noProof/>
          <w:szCs w:val="22"/>
        </w:rPr>
      </w:pPr>
      <w:hyperlink w:anchor="_Toc366835706" w:history="1">
        <w:r w:rsidR="007A3424" w:rsidRPr="00EA3B47">
          <w:rPr>
            <w:rStyle w:val="ac"/>
            <w:rFonts w:ascii="宋体" w:hAnsi="宋体" w:hint="eastAsia"/>
            <w:noProof/>
          </w:rPr>
          <w:t>十二、</w:t>
        </w:r>
        <w:r w:rsidR="007A3424">
          <w:rPr>
            <w:rFonts w:ascii="Calibri" w:hAnsi="Calibri"/>
            <w:noProof/>
            <w:szCs w:val="22"/>
          </w:rPr>
          <w:tab/>
        </w:r>
        <w:r w:rsidR="007A3424" w:rsidRPr="00EA3B47">
          <w:rPr>
            <w:rStyle w:val="ac"/>
            <w:rFonts w:ascii="宋体" w:hAnsi="宋体" w:hint="eastAsia"/>
            <w:noProof/>
          </w:rPr>
          <w:t>基金份额持有人名册的保管</w:t>
        </w:r>
        <w:r w:rsidR="007A3424">
          <w:rPr>
            <w:noProof/>
            <w:webHidden/>
          </w:rPr>
          <w:tab/>
        </w:r>
        <w:r w:rsidR="007A3424">
          <w:rPr>
            <w:noProof/>
            <w:webHidden/>
          </w:rPr>
          <w:fldChar w:fldCharType="begin"/>
        </w:r>
        <w:r w:rsidR="007A3424">
          <w:rPr>
            <w:noProof/>
            <w:webHidden/>
          </w:rPr>
          <w:instrText xml:space="preserve"> PAGEREF _Toc366835706 \h </w:instrText>
        </w:r>
        <w:r w:rsidR="007A3424">
          <w:rPr>
            <w:noProof/>
            <w:webHidden/>
          </w:rPr>
        </w:r>
        <w:r w:rsidR="007A3424">
          <w:rPr>
            <w:noProof/>
            <w:webHidden/>
          </w:rPr>
          <w:fldChar w:fldCharType="separate"/>
        </w:r>
        <w:r w:rsidR="0037662D">
          <w:rPr>
            <w:noProof/>
            <w:webHidden/>
          </w:rPr>
          <w:t>37</w:t>
        </w:r>
        <w:r w:rsidR="007A3424">
          <w:rPr>
            <w:noProof/>
            <w:webHidden/>
          </w:rPr>
          <w:fldChar w:fldCharType="end"/>
        </w:r>
      </w:hyperlink>
    </w:p>
    <w:p w14:paraId="3C9E4ABB" w14:textId="2DB35ACD" w:rsidR="007A3424" w:rsidRDefault="000110F4">
      <w:pPr>
        <w:pStyle w:val="11"/>
        <w:tabs>
          <w:tab w:val="left" w:pos="1050"/>
          <w:tab w:val="right" w:leader="dot" w:pos="8494"/>
        </w:tabs>
        <w:rPr>
          <w:rFonts w:ascii="Calibri" w:hAnsi="Calibri"/>
          <w:noProof/>
          <w:szCs w:val="22"/>
        </w:rPr>
      </w:pPr>
      <w:hyperlink w:anchor="_Toc366835707" w:history="1">
        <w:r w:rsidR="007A3424" w:rsidRPr="00EA3B47">
          <w:rPr>
            <w:rStyle w:val="ac"/>
            <w:rFonts w:ascii="宋体" w:hAnsi="宋体" w:hint="eastAsia"/>
            <w:noProof/>
          </w:rPr>
          <w:t>十三、</w:t>
        </w:r>
        <w:r w:rsidR="007A3424">
          <w:rPr>
            <w:rFonts w:ascii="Calibri" w:hAnsi="Calibri"/>
            <w:noProof/>
            <w:szCs w:val="22"/>
          </w:rPr>
          <w:tab/>
        </w:r>
        <w:r w:rsidR="007A3424" w:rsidRPr="00EA3B47">
          <w:rPr>
            <w:rStyle w:val="ac"/>
            <w:rFonts w:ascii="宋体" w:hAnsi="宋体" w:hint="eastAsia"/>
            <w:noProof/>
          </w:rPr>
          <w:t>基金有关文件档案的保存</w:t>
        </w:r>
        <w:r w:rsidR="007A3424">
          <w:rPr>
            <w:noProof/>
            <w:webHidden/>
          </w:rPr>
          <w:tab/>
        </w:r>
        <w:r w:rsidR="007A3424">
          <w:rPr>
            <w:noProof/>
            <w:webHidden/>
          </w:rPr>
          <w:fldChar w:fldCharType="begin"/>
        </w:r>
        <w:r w:rsidR="007A3424">
          <w:rPr>
            <w:noProof/>
            <w:webHidden/>
          </w:rPr>
          <w:instrText xml:space="preserve"> PAGEREF _Toc366835707 \h </w:instrText>
        </w:r>
        <w:r w:rsidR="007A3424">
          <w:rPr>
            <w:noProof/>
            <w:webHidden/>
          </w:rPr>
        </w:r>
        <w:r w:rsidR="007A3424">
          <w:rPr>
            <w:noProof/>
            <w:webHidden/>
          </w:rPr>
          <w:fldChar w:fldCharType="separate"/>
        </w:r>
        <w:r w:rsidR="0037662D">
          <w:rPr>
            <w:noProof/>
            <w:webHidden/>
          </w:rPr>
          <w:t>38</w:t>
        </w:r>
        <w:r w:rsidR="007A3424">
          <w:rPr>
            <w:noProof/>
            <w:webHidden/>
          </w:rPr>
          <w:fldChar w:fldCharType="end"/>
        </w:r>
      </w:hyperlink>
    </w:p>
    <w:p w14:paraId="1FA5C3A6" w14:textId="58D84DBC" w:rsidR="007A3424" w:rsidRDefault="000110F4">
      <w:pPr>
        <w:pStyle w:val="11"/>
        <w:tabs>
          <w:tab w:val="left" w:pos="1050"/>
          <w:tab w:val="right" w:leader="dot" w:pos="8494"/>
        </w:tabs>
        <w:rPr>
          <w:rFonts w:ascii="Calibri" w:hAnsi="Calibri"/>
          <w:noProof/>
          <w:szCs w:val="22"/>
        </w:rPr>
      </w:pPr>
      <w:hyperlink w:anchor="_Toc366835708" w:history="1">
        <w:r w:rsidR="007A3424" w:rsidRPr="00EA3B47">
          <w:rPr>
            <w:rStyle w:val="ac"/>
            <w:rFonts w:hint="eastAsia"/>
            <w:noProof/>
          </w:rPr>
          <w:t>十四、</w:t>
        </w:r>
        <w:r w:rsidR="007A3424">
          <w:rPr>
            <w:rFonts w:ascii="Calibri" w:hAnsi="Calibri"/>
            <w:noProof/>
            <w:szCs w:val="22"/>
          </w:rPr>
          <w:tab/>
        </w:r>
        <w:r w:rsidR="007A3424" w:rsidRPr="00EA3B47">
          <w:rPr>
            <w:rStyle w:val="ac"/>
            <w:rFonts w:ascii="宋体" w:hAnsi="宋体" w:hint="eastAsia"/>
            <w:noProof/>
          </w:rPr>
          <w:t>基金管理人和基金托管人的更换</w:t>
        </w:r>
        <w:r w:rsidR="007A3424">
          <w:rPr>
            <w:noProof/>
            <w:webHidden/>
          </w:rPr>
          <w:tab/>
        </w:r>
        <w:r w:rsidR="007A3424">
          <w:rPr>
            <w:noProof/>
            <w:webHidden/>
          </w:rPr>
          <w:fldChar w:fldCharType="begin"/>
        </w:r>
        <w:r w:rsidR="007A3424">
          <w:rPr>
            <w:noProof/>
            <w:webHidden/>
          </w:rPr>
          <w:instrText xml:space="preserve"> PAGEREF _Toc366835708 \h </w:instrText>
        </w:r>
        <w:r w:rsidR="007A3424">
          <w:rPr>
            <w:noProof/>
            <w:webHidden/>
          </w:rPr>
        </w:r>
        <w:r w:rsidR="007A3424">
          <w:rPr>
            <w:noProof/>
            <w:webHidden/>
          </w:rPr>
          <w:fldChar w:fldCharType="separate"/>
        </w:r>
        <w:r w:rsidR="0037662D">
          <w:rPr>
            <w:noProof/>
            <w:webHidden/>
          </w:rPr>
          <w:t>39</w:t>
        </w:r>
        <w:r w:rsidR="007A3424">
          <w:rPr>
            <w:noProof/>
            <w:webHidden/>
          </w:rPr>
          <w:fldChar w:fldCharType="end"/>
        </w:r>
      </w:hyperlink>
    </w:p>
    <w:p w14:paraId="354F775F" w14:textId="4D25FFB3" w:rsidR="007A3424" w:rsidRDefault="000110F4">
      <w:pPr>
        <w:pStyle w:val="11"/>
        <w:tabs>
          <w:tab w:val="left" w:pos="1050"/>
          <w:tab w:val="right" w:leader="dot" w:pos="8494"/>
        </w:tabs>
        <w:rPr>
          <w:rFonts w:ascii="Calibri" w:hAnsi="Calibri"/>
          <w:noProof/>
          <w:szCs w:val="22"/>
        </w:rPr>
      </w:pPr>
      <w:hyperlink w:anchor="_Toc366835709" w:history="1">
        <w:r w:rsidR="007A3424" w:rsidRPr="00EA3B47">
          <w:rPr>
            <w:rStyle w:val="ac"/>
            <w:rFonts w:ascii="宋体" w:hAnsi="宋体" w:hint="eastAsia"/>
            <w:noProof/>
          </w:rPr>
          <w:t>十五、</w:t>
        </w:r>
        <w:r w:rsidR="007A3424">
          <w:rPr>
            <w:rFonts w:ascii="Calibri" w:hAnsi="Calibri"/>
            <w:noProof/>
            <w:szCs w:val="22"/>
          </w:rPr>
          <w:tab/>
        </w:r>
        <w:r w:rsidR="007A3424" w:rsidRPr="00EA3B47">
          <w:rPr>
            <w:rStyle w:val="ac"/>
            <w:rFonts w:ascii="宋体" w:hAnsi="宋体" w:hint="eastAsia"/>
            <w:noProof/>
          </w:rPr>
          <w:t>禁止行为</w:t>
        </w:r>
        <w:r w:rsidR="007A3424">
          <w:rPr>
            <w:noProof/>
            <w:webHidden/>
          </w:rPr>
          <w:tab/>
        </w:r>
        <w:r w:rsidR="007A3424">
          <w:rPr>
            <w:noProof/>
            <w:webHidden/>
          </w:rPr>
          <w:fldChar w:fldCharType="begin"/>
        </w:r>
        <w:r w:rsidR="007A3424">
          <w:rPr>
            <w:noProof/>
            <w:webHidden/>
          </w:rPr>
          <w:instrText xml:space="preserve"> PAGEREF _Toc366835709 \h </w:instrText>
        </w:r>
        <w:r w:rsidR="007A3424">
          <w:rPr>
            <w:noProof/>
            <w:webHidden/>
          </w:rPr>
        </w:r>
        <w:r w:rsidR="007A3424">
          <w:rPr>
            <w:noProof/>
            <w:webHidden/>
          </w:rPr>
          <w:fldChar w:fldCharType="separate"/>
        </w:r>
        <w:r w:rsidR="0037662D">
          <w:rPr>
            <w:noProof/>
            <w:webHidden/>
          </w:rPr>
          <w:t>42</w:t>
        </w:r>
        <w:r w:rsidR="007A3424">
          <w:rPr>
            <w:noProof/>
            <w:webHidden/>
          </w:rPr>
          <w:fldChar w:fldCharType="end"/>
        </w:r>
      </w:hyperlink>
    </w:p>
    <w:p w14:paraId="44A3369A" w14:textId="5502932F" w:rsidR="007A3424" w:rsidRDefault="000110F4">
      <w:pPr>
        <w:pStyle w:val="11"/>
        <w:tabs>
          <w:tab w:val="left" w:pos="1050"/>
          <w:tab w:val="right" w:leader="dot" w:pos="8494"/>
        </w:tabs>
        <w:rPr>
          <w:rFonts w:ascii="Calibri" w:hAnsi="Calibri"/>
          <w:noProof/>
          <w:szCs w:val="22"/>
        </w:rPr>
      </w:pPr>
      <w:hyperlink w:anchor="_Toc366835710" w:history="1">
        <w:r w:rsidR="007A3424" w:rsidRPr="00EA3B47">
          <w:rPr>
            <w:rStyle w:val="ac"/>
            <w:rFonts w:ascii="宋体" w:hAnsi="宋体" w:hint="eastAsia"/>
            <w:noProof/>
          </w:rPr>
          <w:t>十六、</w:t>
        </w:r>
        <w:r w:rsidR="007A3424">
          <w:rPr>
            <w:rFonts w:ascii="Calibri" w:hAnsi="Calibri"/>
            <w:noProof/>
            <w:szCs w:val="22"/>
          </w:rPr>
          <w:tab/>
        </w:r>
        <w:r w:rsidR="007A3424" w:rsidRPr="00EA3B47">
          <w:rPr>
            <w:rStyle w:val="ac"/>
            <w:rFonts w:ascii="宋体" w:hAnsi="宋体" w:hint="eastAsia"/>
            <w:noProof/>
          </w:rPr>
          <w:t>托管协议的变更、终止与基金财产的清算</w:t>
        </w:r>
        <w:r w:rsidR="007A3424">
          <w:rPr>
            <w:noProof/>
            <w:webHidden/>
          </w:rPr>
          <w:tab/>
        </w:r>
        <w:r w:rsidR="007A3424">
          <w:rPr>
            <w:noProof/>
            <w:webHidden/>
          </w:rPr>
          <w:fldChar w:fldCharType="begin"/>
        </w:r>
        <w:r w:rsidR="007A3424">
          <w:rPr>
            <w:noProof/>
            <w:webHidden/>
          </w:rPr>
          <w:instrText xml:space="preserve"> PAGEREF _Toc366835710 \h </w:instrText>
        </w:r>
        <w:r w:rsidR="007A3424">
          <w:rPr>
            <w:noProof/>
            <w:webHidden/>
          </w:rPr>
        </w:r>
        <w:r w:rsidR="007A3424">
          <w:rPr>
            <w:noProof/>
            <w:webHidden/>
          </w:rPr>
          <w:fldChar w:fldCharType="separate"/>
        </w:r>
        <w:r w:rsidR="0037662D">
          <w:rPr>
            <w:noProof/>
            <w:webHidden/>
          </w:rPr>
          <w:t>43</w:t>
        </w:r>
        <w:r w:rsidR="007A3424">
          <w:rPr>
            <w:noProof/>
            <w:webHidden/>
          </w:rPr>
          <w:fldChar w:fldCharType="end"/>
        </w:r>
      </w:hyperlink>
    </w:p>
    <w:p w14:paraId="44728989" w14:textId="30861B91" w:rsidR="007A3424" w:rsidRDefault="000110F4">
      <w:pPr>
        <w:pStyle w:val="11"/>
        <w:tabs>
          <w:tab w:val="left" w:pos="1050"/>
          <w:tab w:val="right" w:leader="dot" w:pos="8494"/>
        </w:tabs>
        <w:rPr>
          <w:rFonts w:ascii="Calibri" w:hAnsi="Calibri"/>
          <w:noProof/>
          <w:szCs w:val="22"/>
        </w:rPr>
      </w:pPr>
      <w:hyperlink w:anchor="_Toc366835711" w:history="1">
        <w:r w:rsidR="007A3424" w:rsidRPr="00EA3B47">
          <w:rPr>
            <w:rStyle w:val="ac"/>
            <w:rFonts w:ascii="宋体" w:hAnsi="宋体" w:hint="eastAsia"/>
            <w:noProof/>
          </w:rPr>
          <w:t>十七、</w:t>
        </w:r>
        <w:r w:rsidR="007A3424">
          <w:rPr>
            <w:rFonts w:ascii="Calibri" w:hAnsi="Calibri"/>
            <w:noProof/>
            <w:szCs w:val="22"/>
          </w:rPr>
          <w:tab/>
        </w:r>
        <w:r w:rsidR="007A3424" w:rsidRPr="00EA3B47">
          <w:rPr>
            <w:rStyle w:val="ac"/>
            <w:rFonts w:ascii="宋体" w:hAnsi="宋体" w:hint="eastAsia"/>
            <w:noProof/>
          </w:rPr>
          <w:t>违约责任</w:t>
        </w:r>
        <w:r w:rsidR="007A3424">
          <w:rPr>
            <w:noProof/>
            <w:webHidden/>
          </w:rPr>
          <w:tab/>
        </w:r>
        <w:r w:rsidR="007A3424">
          <w:rPr>
            <w:noProof/>
            <w:webHidden/>
          </w:rPr>
          <w:fldChar w:fldCharType="begin"/>
        </w:r>
        <w:r w:rsidR="007A3424">
          <w:rPr>
            <w:noProof/>
            <w:webHidden/>
          </w:rPr>
          <w:instrText xml:space="preserve"> PAGEREF _Toc366835711 \h </w:instrText>
        </w:r>
        <w:r w:rsidR="007A3424">
          <w:rPr>
            <w:noProof/>
            <w:webHidden/>
          </w:rPr>
        </w:r>
        <w:r w:rsidR="007A3424">
          <w:rPr>
            <w:noProof/>
            <w:webHidden/>
          </w:rPr>
          <w:fldChar w:fldCharType="separate"/>
        </w:r>
        <w:r w:rsidR="0037662D">
          <w:rPr>
            <w:noProof/>
            <w:webHidden/>
          </w:rPr>
          <w:t>45</w:t>
        </w:r>
        <w:r w:rsidR="007A3424">
          <w:rPr>
            <w:noProof/>
            <w:webHidden/>
          </w:rPr>
          <w:fldChar w:fldCharType="end"/>
        </w:r>
      </w:hyperlink>
    </w:p>
    <w:p w14:paraId="79133391" w14:textId="2CA9A83A" w:rsidR="007A3424" w:rsidRDefault="000110F4">
      <w:pPr>
        <w:pStyle w:val="11"/>
        <w:tabs>
          <w:tab w:val="left" w:pos="1050"/>
          <w:tab w:val="right" w:leader="dot" w:pos="8494"/>
        </w:tabs>
        <w:rPr>
          <w:rFonts w:ascii="Calibri" w:hAnsi="Calibri"/>
          <w:noProof/>
          <w:szCs w:val="22"/>
        </w:rPr>
      </w:pPr>
      <w:hyperlink w:anchor="_Toc366835712" w:history="1">
        <w:r w:rsidR="007A3424" w:rsidRPr="00EA3B47">
          <w:rPr>
            <w:rStyle w:val="ac"/>
            <w:rFonts w:ascii="宋体" w:hAnsi="宋体" w:hint="eastAsia"/>
            <w:noProof/>
          </w:rPr>
          <w:t>十八、</w:t>
        </w:r>
        <w:r w:rsidR="007A3424">
          <w:rPr>
            <w:rFonts w:ascii="Calibri" w:hAnsi="Calibri"/>
            <w:noProof/>
            <w:szCs w:val="22"/>
          </w:rPr>
          <w:tab/>
        </w:r>
        <w:r w:rsidR="007A3424" w:rsidRPr="00EA3B47">
          <w:rPr>
            <w:rStyle w:val="ac"/>
            <w:rFonts w:ascii="宋体" w:hAnsi="宋体" w:hint="eastAsia"/>
            <w:noProof/>
          </w:rPr>
          <w:t>争议解决方式</w:t>
        </w:r>
        <w:r w:rsidR="007A3424">
          <w:rPr>
            <w:noProof/>
            <w:webHidden/>
          </w:rPr>
          <w:tab/>
        </w:r>
        <w:r w:rsidR="007A3424">
          <w:rPr>
            <w:noProof/>
            <w:webHidden/>
          </w:rPr>
          <w:fldChar w:fldCharType="begin"/>
        </w:r>
        <w:r w:rsidR="007A3424">
          <w:rPr>
            <w:noProof/>
            <w:webHidden/>
          </w:rPr>
          <w:instrText xml:space="preserve"> PAGEREF _Toc366835712 \h </w:instrText>
        </w:r>
        <w:r w:rsidR="007A3424">
          <w:rPr>
            <w:noProof/>
            <w:webHidden/>
          </w:rPr>
        </w:r>
        <w:r w:rsidR="007A3424">
          <w:rPr>
            <w:noProof/>
            <w:webHidden/>
          </w:rPr>
          <w:fldChar w:fldCharType="separate"/>
        </w:r>
        <w:r w:rsidR="0037662D">
          <w:rPr>
            <w:noProof/>
            <w:webHidden/>
          </w:rPr>
          <w:t>46</w:t>
        </w:r>
        <w:r w:rsidR="007A3424">
          <w:rPr>
            <w:noProof/>
            <w:webHidden/>
          </w:rPr>
          <w:fldChar w:fldCharType="end"/>
        </w:r>
      </w:hyperlink>
    </w:p>
    <w:p w14:paraId="70AE49F8" w14:textId="26E9F55B" w:rsidR="007A3424" w:rsidRDefault="000110F4">
      <w:pPr>
        <w:pStyle w:val="11"/>
        <w:tabs>
          <w:tab w:val="left" w:pos="1050"/>
          <w:tab w:val="right" w:leader="dot" w:pos="8494"/>
        </w:tabs>
        <w:rPr>
          <w:rFonts w:ascii="Calibri" w:hAnsi="Calibri"/>
          <w:noProof/>
          <w:szCs w:val="22"/>
        </w:rPr>
      </w:pPr>
      <w:hyperlink w:anchor="_Toc366835713" w:history="1">
        <w:r w:rsidR="007A3424" w:rsidRPr="00EA3B47">
          <w:rPr>
            <w:rStyle w:val="ac"/>
            <w:rFonts w:ascii="宋体" w:hAnsi="宋体" w:hint="eastAsia"/>
            <w:noProof/>
          </w:rPr>
          <w:t>十九、</w:t>
        </w:r>
        <w:r w:rsidR="007A3424">
          <w:rPr>
            <w:rFonts w:ascii="Calibri" w:hAnsi="Calibri"/>
            <w:noProof/>
            <w:szCs w:val="22"/>
          </w:rPr>
          <w:tab/>
        </w:r>
        <w:r w:rsidR="007A3424" w:rsidRPr="00EA3B47">
          <w:rPr>
            <w:rStyle w:val="ac"/>
            <w:rFonts w:ascii="宋体" w:hAnsi="宋体" w:hint="eastAsia"/>
            <w:noProof/>
          </w:rPr>
          <w:t>托管协议的效力</w:t>
        </w:r>
        <w:r w:rsidR="007A3424">
          <w:rPr>
            <w:noProof/>
            <w:webHidden/>
          </w:rPr>
          <w:tab/>
        </w:r>
        <w:r w:rsidR="007A3424">
          <w:rPr>
            <w:noProof/>
            <w:webHidden/>
          </w:rPr>
          <w:fldChar w:fldCharType="begin"/>
        </w:r>
        <w:r w:rsidR="007A3424">
          <w:rPr>
            <w:noProof/>
            <w:webHidden/>
          </w:rPr>
          <w:instrText xml:space="preserve"> PAGEREF _Toc366835713 \h </w:instrText>
        </w:r>
        <w:r w:rsidR="007A3424">
          <w:rPr>
            <w:noProof/>
            <w:webHidden/>
          </w:rPr>
        </w:r>
        <w:r w:rsidR="007A3424">
          <w:rPr>
            <w:noProof/>
            <w:webHidden/>
          </w:rPr>
          <w:fldChar w:fldCharType="separate"/>
        </w:r>
        <w:r w:rsidR="0037662D">
          <w:rPr>
            <w:noProof/>
            <w:webHidden/>
          </w:rPr>
          <w:t>47</w:t>
        </w:r>
        <w:r w:rsidR="007A3424">
          <w:rPr>
            <w:noProof/>
            <w:webHidden/>
          </w:rPr>
          <w:fldChar w:fldCharType="end"/>
        </w:r>
      </w:hyperlink>
    </w:p>
    <w:p w14:paraId="69589884" w14:textId="027DDC49" w:rsidR="007A3424" w:rsidRDefault="000110F4">
      <w:pPr>
        <w:pStyle w:val="11"/>
        <w:tabs>
          <w:tab w:val="left" w:pos="1050"/>
          <w:tab w:val="right" w:leader="dot" w:pos="8494"/>
        </w:tabs>
        <w:rPr>
          <w:rFonts w:ascii="Calibri" w:hAnsi="Calibri"/>
          <w:noProof/>
          <w:szCs w:val="22"/>
        </w:rPr>
      </w:pPr>
      <w:hyperlink w:anchor="_Toc366835714" w:history="1">
        <w:r w:rsidR="007A3424" w:rsidRPr="00EA3B47">
          <w:rPr>
            <w:rStyle w:val="ac"/>
            <w:rFonts w:ascii="宋体" w:hAnsi="宋体" w:hint="eastAsia"/>
            <w:noProof/>
          </w:rPr>
          <w:t>二十、</w:t>
        </w:r>
        <w:r w:rsidR="007A3424">
          <w:rPr>
            <w:rFonts w:ascii="Calibri" w:hAnsi="Calibri"/>
            <w:noProof/>
            <w:szCs w:val="22"/>
          </w:rPr>
          <w:tab/>
        </w:r>
        <w:r w:rsidR="007A3424" w:rsidRPr="00EA3B47">
          <w:rPr>
            <w:rStyle w:val="ac"/>
            <w:rFonts w:ascii="宋体" w:hAnsi="宋体" w:hint="eastAsia"/>
            <w:noProof/>
          </w:rPr>
          <w:t>其他事项</w:t>
        </w:r>
        <w:r w:rsidR="007A3424">
          <w:rPr>
            <w:noProof/>
            <w:webHidden/>
          </w:rPr>
          <w:tab/>
        </w:r>
        <w:r w:rsidR="007A3424">
          <w:rPr>
            <w:noProof/>
            <w:webHidden/>
          </w:rPr>
          <w:fldChar w:fldCharType="begin"/>
        </w:r>
        <w:r w:rsidR="007A3424">
          <w:rPr>
            <w:noProof/>
            <w:webHidden/>
          </w:rPr>
          <w:instrText xml:space="preserve"> PAGEREF _Toc366835714 \h </w:instrText>
        </w:r>
        <w:r w:rsidR="007A3424">
          <w:rPr>
            <w:noProof/>
            <w:webHidden/>
          </w:rPr>
        </w:r>
        <w:r w:rsidR="007A3424">
          <w:rPr>
            <w:noProof/>
            <w:webHidden/>
          </w:rPr>
          <w:fldChar w:fldCharType="separate"/>
        </w:r>
        <w:r w:rsidR="0037662D">
          <w:rPr>
            <w:noProof/>
            <w:webHidden/>
          </w:rPr>
          <w:t>48</w:t>
        </w:r>
        <w:r w:rsidR="007A3424">
          <w:rPr>
            <w:noProof/>
            <w:webHidden/>
          </w:rPr>
          <w:fldChar w:fldCharType="end"/>
        </w:r>
      </w:hyperlink>
    </w:p>
    <w:p w14:paraId="06DFEFAD" w14:textId="068C9907" w:rsidR="007A3424" w:rsidRDefault="000110F4">
      <w:pPr>
        <w:pStyle w:val="11"/>
        <w:tabs>
          <w:tab w:val="left" w:pos="1260"/>
          <w:tab w:val="right" w:leader="dot" w:pos="8494"/>
        </w:tabs>
        <w:rPr>
          <w:rFonts w:ascii="Calibri" w:hAnsi="Calibri"/>
          <w:noProof/>
          <w:szCs w:val="22"/>
        </w:rPr>
      </w:pPr>
      <w:hyperlink w:anchor="_Toc366835715" w:history="1">
        <w:r w:rsidR="007A3424" w:rsidRPr="00EA3B47">
          <w:rPr>
            <w:rStyle w:val="ac"/>
            <w:rFonts w:ascii="宋体" w:hAnsi="宋体" w:hint="eastAsia"/>
            <w:noProof/>
          </w:rPr>
          <w:t>二十一、</w:t>
        </w:r>
        <w:r w:rsidR="007A3424">
          <w:rPr>
            <w:rFonts w:ascii="Calibri" w:hAnsi="Calibri"/>
            <w:noProof/>
            <w:szCs w:val="22"/>
          </w:rPr>
          <w:tab/>
        </w:r>
        <w:r w:rsidR="007A3424" w:rsidRPr="00EA3B47">
          <w:rPr>
            <w:rStyle w:val="ac"/>
            <w:rFonts w:ascii="宋体" w:hAnsi="宋体" w:hint="eastAsia"/>
            <w:noProof/>
          </w:rPr>
          <w:t>托管协议的签订</w:t>
        </w:r>
        <w:r w:rsidR="007A3424">
          <w:rPr>
            <w:noProof/>
            <w:webHidden/>
          </w:rPr>
          <w:tab/>
        </w:r>
        <w:r w:rsidR="007A3424">
          <w:rPr>
            <w:noProof/>
            <w:webHidden/>
          </w:rPr>
          <w:fldChar w:fldCharType="begin"/>
        </w:r>
        <w:r w:rsidR="007A3424">
          <w:rPr>
            <w:noProof/>
            <w:webHidden/>
          </w:rPr>
          <w:instrText xml:space="preserve"> PAGEREF _Toc366835715 \h </w:instrText>
        </w:r>
        <w:r w:rsidR="007A3424">
          <w:rPr>
            <w:noProof/>
            <w:webHidden/>
          </w:rPr>
        </w:r>
        <w:r w:rsidR="007A3424">
          <w:rPr>
            <w:noProof/>
            <w:webHidden/>
          </w:rPr>
          <w:fldChar w:fldCharType="separate"/>
        </w:r>
        <w:r w:rsidR="0037662D">
          <w:rPr>
            <w:noProof/>
            <w:webHidden/>
          </w:rPr>
          <w:t>50</w:t>
        </w:r>
        <w:r w:rsidR="007A3424">
          <w:rPr>
            <w:noProof/>
            <w:webHidden/>
          </w:rPr>
          <w:fldChar w:fldCharType="end"/>
        </w:r>
      </w:hyperlink>
    </w:p>
    <w:p w14:paraId="3D273456" w14:textId="38FDDD71" w:rsidR="00BE0F21" w:rsidRDefault="006D4032" w:rsidP="00235B85">
      <w:pPr>
        <w:spacing w:line="360" w:lineRule="auto"/>
        <w:rPr>
          <w:rFonts w:ascii="宋体" w:hAnsi="宋体"/>
          <w:sz w:val="24"/>
        </w:rPr>
      </w:pPr>
      <w:r w:rsidRPr="00AD4CCC">
        <w:rPr>
          <w:rFonts w:ascii="宋体" w:hAnsi="宋体"/>
          <w:b/>
          <w:sz w:val="24"/>
        </w:rPr>
        <w:fldChar w:fldCharType="end"/>
      </w:r>
    </w:p>
    <w:p w14:paraId="7E2514F5" w14:textId="39086D50" w:rsidR="00235B85" w:rsidRDefault="00235B85" w:rsidP="00235B85">
      <w:pPr>
        <w:spacing w:line="360" w:lineRule="auto"/>
        <w:rPr>
          <w:rFonts w:ascii="宋体" w:hAnsi="宋体"/>
          <w:sz w:val="24"/>
        </w:rPr>
      </w:pPr>
    </w:p>
    <w:p w14:paraId="13566DBB" w14:textId="75BC6656" w:rsidR="00235B85" w:rsidRDefault="00235B85" w:rsidP="00235B85">
      <w:pPr>
        <w:spacing w:line="360" w:lineRule="auto"/>
        <w:rPr>
          <w:rFonts w:ascii="宋体" w:hAnsi="宋体"/>
          <w:sz w:val="24"/>
        </w:rPr>
      </w:pPr>
    </w:p>
    <w:p w14:paraId="0FDEA112" w14:textId="77777777" w:rsidR="00235B85" w:rsidRDefault="00235B85" w:rsidP="00235B85">
      <w:pPr>
        <w:spacing w:line="360" w:lineRule="auto"/>
        <w:rPr>
          <w:rFonts w:ascii="宋体" w:hAnsi="宋体"/>
          <w:sz w:val="24"/>
        </w:rPr>
        <w:sectPr w:rsidR="00235B85" w:rsidSect="00CF3295">
          <w:footerReference w:type="default" r:id="rId10"/>
          <w:pgSz w:w="11906" w:h="16838" w:code="9"/>
          <w:pgMar w:top="1418" w:right="1701" w:bottom="1418" w:left="1701" w:header="851" w:footer="992" w:gutter="0"/>
          <w:pgNumType w:start="1"/>
          <w:cols w:space="425"/>
          <w:titlePg/>
          <w:docGrid w:type="lines" w:linePitch="312"/>
        </w:sectPr>
      </w:pPr>
    </w:p>
    <w:p w14:paraId="57AEF56A" w14:textId="40FB9DB9" w:rsidR="00235B85" w:rsidRPr="000570AE" w:rsidRDefault="00235B85" w:rsidP="00235B85">
      <w:pPr>
        <w:spacing w:line="360" w:lineRule="auto"/>
        <w:rPr>
          <w:rFonts w:ascii="宋体" w:hAnsi="宋体"/>
          <w:sz w:val="24"/>
        </w:rPr>
      </w:pPr>
    </w:p>
    <w:p w14:paraId="240F8FC6" w14:textId="191B0937" w:rsidR="00BE0F21" w:rsidRPr="000570AE" w:rsidRDefault="00BE0F21" w:rsidP="00F060A2">
      <w:pPr>
        <w:widowControl/>
        <w:adjustRightInd w:val="0"/>
        <w:snapToGrid w:val="0"/>
        <w:spacing w:line="360" w:lineRule="auto"/>
        <w:ind w:firstLineChars="200" w:firstLine="480"/>
        <w:rPr>
          <w:rFonts w:ascii="宋体" w:hAnsi="宋体" w:cs="Arial"/>
          <w:kern w:val="0"/>
          <w:sz w:val="24"/>
        </w:rPr>
      </w:pPr>
      <w:r w:rsidRPr="000570AE">
        <w:rPr>
          <w:rFonts w:ascii="宋体" w:hAnsi="宋体" w:cs="Arial" w:hint="eastAsia"/>
          <w:kern w:val="0"/>
          <w:sz w:val="24"/>
        </w:rPr>
        <w:t>鉴于</w:t>
      </w:r>
      <w:r w:rsidR="00677FA2">
        <w:rPr>
          <w:rFonts w:ascii="宋体" w:hAnsi="宋体" w:cs="Arial" w:hint="eastAsia"/>
          <w:kern w:val="0"/>
          <w:sz w:val="24"/>
        </w:rPr>
        <w:t>南方基金管理股份有限公司</w:t>
      </w:r>
      <w:r w:rsidRPr="000570AE">
        <w:rPr>
          <w:rFonts w:ascii="宋体" w:hAnsi="宋体" w:cs="Arial" w:hint="eastAsia"/>
          <w:kern w:val="0"/>
          <w:sz w:val="24"/>
        </w:rPr>
        <w:t>系一家依照中国法律合法成立并有效存续的</w:t>
      </w:r>
      <w:r w:rsidR="00677FA2">
        <w:rPr>
          <w:rFonts w:ascii="宋体" w:hAnsi="宋体" w:cs="Arial" w:hint="eastAsia"/>
          <w:kern w:val="0"/>
          <w:sz w:val="24"/>
        </w:rPr>
        <w:t>股份</w:t>
      </w:r>
      <w:r w:rsidRPr="000570AE">
        <w:rPr>
          <w:rFonts w:ascii="宋体" w:hAnsi="宋体" w:cs="Arial" w:hint="eastAsia"/>
          <w:kern w:val="0"/>
          <w:sz w:val="24"/>
        </w:rPr>
        <w:t>有限公司，按照相关法律法规的规定具备担任基金管理人的资格和能力，拟募集发行</w:t>
      </w:r>
      <w:proofErr w:type="gramStart"/>
      <w:r w:rsidR="00677FA2">
        <w:rPr>
          <w:rFonts w:ascii="宋体" w:hAnsi="宋体" w:cs="Arial" w:hint="eastAsia"/>
          <w:kern w:val="0"/>
          <w:sz w:val="24"/>
        </w:rPr>
        <w:t>南方宝</w:t>
      </w:r>
      <w:proofErr w:type="gramEnd"/>
      <w:r w:rsidR="00677FA2">
        <w:rPr>
          <w:rFonts w:ascii="宋体" w:hAnsi="宋体" w:cs="Arial" w:hint="eastAsia"/>
          <w:kern w:val="0"/>
          <w:sz w:val="24"/>
        </w:rPr>
        <w:t>恒混合型证券投资基金</w:t>
      </w:r>
      <w:r w:rsidRPr="000570AE">
        <w:rPr>
          <w:rFonts w:ascii="宋体" w:hAnsi="宋体" w:cs="Arial" w:hint="eastAsia"/>
          <w:kern w:val="0"/>
          <w:sz w:val="24"/>
        </w:rPr>
        <w:t>；</w:t>
      </w:r>
    </w:p>
    <w:p w14:paraId="040B722E" w14:textId="77777777" w:rsidR="00BE0F21" w:rsidRPr="000570AE" w:rsidRDefault="00BE0F21" w:rsidP="00F060A2">
      <w:pPr>
        <w:widowControl/>
        <w:adjustRightInd w:val="0"/>
        <w:snapToGrid w:val="0"/>
        <w:spacing w:line="360" w:lineRule="auto"/>
        <w:ind w:firstLineChars="200" w:firstLine="480"/>
        <w:rPr>
          <w:rFonts w:ascii="宋体" w:hAnsi="宋体" w:cs="Arial"/>
          <w:kern w:val="0"/>
          <w:sz w:val="24"/>
        </w:rPr>
      </w:pPr>
      <w:r w:rsidRPr="000570AE">
        <w:rPr>
          <w:rFonts w:ascii="宋体" w:hAnsi="宋体" w:cs="Arial" w:hint="eastAsia"/>
          <w:kern w:val="0"/>
          <w:sz w:val="24"/>
        </w:rPr>
        <w:t>鉴于</w:t>
      </w:r>
      <w:r w:rsidR="00C57701">
        <w:rPr>
          <w:rFonts w:ascii="宋体" w:hAnsi="宋体" w:cs="Arial" w:hint="eastAsia"/>
          <w:kern w:val="0"/>
          <w:sz w:val="24"/>
        </w:rPr>
        <w:t>平安</w:t>
      </w:r>
      <w:r w:rsidRPr="000570AE">
        <w:rPr>
          <w:rFonts w:ascii="宋体" w:hAnsi="宋体" w:cs="Arial" w:hint="eastAsia"/>
          <w:kern w:val="0"/>
          <w:sz w:val="24"/>
        </w:rPr>
        <w:t>银行股份有限公司系一家依照中国法律合法成立并有效存续的银行，按照相关法律法规的规定具备担任基金托管人的资格和能力；</w:t>
      </w:r>
    </w:p>
    <w:p w14:paraId="4627FA9E" w14:textId="399F57A8" w:rsidR="00BE0F21" w:rsidRPr="000570AE" w:rsidRDefault="00BE0F21" w:rsidP="00D012B7">
      <w:pPr>
        <w:widowControl/>
        <w:adjustRightInd w:val="0"/>
        <w:snapToGrid w:val="0"/>
        <w:spacing w:line="360" w:lineRule="auto"/>
        <w:ind w:firstLineChars="200" w:firstLine="480"/>
        <w:rPr>
          <w:rFonts w:ascii="宋体" w:hAnsi="宋体" w:cs="Arial"/>
          <w:kern w:val="0"/>
          <w:sz w:val="24"/>
        </w:rPr>
      </w:pPr>
      <w:r w:rsidRPr="000570AE">
        <w:rPr>
          <w:rFonts w:ascii="宋体" w:hAnsi="宋体" w:cs="Arial" w:hint="eastAsia"/>
          <w:kern w:val="0"/>
          <w:sz w:val="24"/>
        </w:rPr>
        <w:t>鉴于</w:t>
      </w:r>
      <w:r w:rsidR="00677FA2">
        <w:rPr>
          <w:rFonts w:ascii="宋体" w:hAnsi="宋体" w:cs="Arial" w:hint="eastAsia"/>
          <w:kern w:val="0"/>
          <w:sz w:val="24"/>
        </w:rPr>
        <w:t>南方基金管理股份有限公司</w:t>
      </w:r>
      <w:r w:rsidRPr="000570AE">
        <w:rPr>
          <w:rFonts w:ascii="宋体" w:hAnsi="宋体" w:cs="Arial" w:hint="eastAsia"/>
          <w:kern w:val="0"/>
          <w:sz w:val="24"/>
        </w:rPr>
        <w:t>拟担任</w:t>
      </w:r>
      <w:proofErr w:type="gramStart"/>
      <w:r w:rsidR="00677FA2">
        <w:rPr>
          <w:rFonts w:ascii="宋体" w:hAnsi="宋体" w:cs="Arial" w:hint="eastAsia"/>
          <w:kern w:val="0"/>
          <w:sz w:val="24"/>
        </w:rPr>
        <w:t>南方宝</w:t>
      </w:r>
      <w:proofErr w:type="gramEnd"/>
      <w:r w:rsidR="00677FA2">
        <w:rPr>
          <w:rFonts w:ascii="宋体" w:hAnsi="宋体" w:cs="Arial" w:hint="eastAsia"/>
          <w:kern w:val="0"/>
          <w:sz w:val="24"/>
        </w:rPr>
        <w:t>恒混合型证券投资基金</w:t>
      </w:r>
      <w:r w:rsidRPr="000570AE">
        <w:rPr>
          <w:rFonts w:ascii="宋体" w:hAnsi="宋体" w:cs="Arial" w:hint="eastAsia"/>
          <w:kern w:val="0"/>
          <w:sz w:val="24"/>
        </w:rPr>
        <w:t>的基金管理人，</w:t>
      </w:r>
      <w:r w:rsidR="00C57701">
        <w:rPr>
          <w:rFonts w:ascii="宋体" w:hAnsi="宋体" w:cs="Arial" w:hint="eastAsia"/>
          <w:kern w:val="0"/>
          <w:sz w:val="24"/>
        </w:rPr>
        <w:t>平安</w:t>
      </w:r>
      <w:r w:rsidRPr="000570AE">
        <w:rPr>
          <w:rFonts w:ascii="宋体" w:hAnsi="宋体" w:cs="Arial" w:hint="eastAsia"/>
          <w:kern w:val="0"/>
          <w:sz w:val="24"/>
        </w:rPr>
        <w:t>银行股份有限公司拟担任</w:t>
      </w:r>
      <w:proofErr w:type="gramStart"/>
      <w:r w:rsidR="00677FA2">
        <w:rPr>
          <w:rFonts w:ascii="宋体" w:hAnsi="宋体" w:cs="Arial" w:hint="eastAsia"/>
          <w:kern w:val="0"/>
          <w:sz w:val="24"/>
        </w:rPr>
        <w:t>南方宝</w:t>
      </w:r>
      <w:proofErr w:type="gramEnd"/>
      <w:r w:rsidR="00677FA2">
        <w:rPr>
          <w:rFonts w:ascii="宋体" w:hAnsi="宋体" w:cs="Arial" w:hint="eastAsia"/>
          <w:kern w:val="0"/>
          <w:sz w:val="24"/>
        </w:rPr>
        <w:t>恒混合型证券投资基金</w:t>
      </w:r>
      <w:r w:rsidRPr="000570AE">
        <w:rPr>
          <w:rFonts w:ascii="宋体" w:hAnsi="宋体" w:cs="Arial" w:hint="eastAsia"/>
          <w:kern w:val="0"/>
          <w:sz w:val="24"/>
        </w:rPr>
        <w:t>的基金托管人；</w:t>
      </w:r>
    </w:p>
    <w:p w14:paraId="06C66A2D" w14:textId="23EEBC7F" w:rsidR="00BE0F21" w:rsidRPr="000570AE" w:rsidRDefault="00BE0F21" w:rsidP="00F060A2">
      <w:pPr>
        <w:widowControl/>
        <w:adjustRightInd w:val="0"/>
        <w:snapToGrid w:val="0"/>
        <w:spacing w:line="360" w:lineRule="auto"/>
        <w:ind w:firstLineChars="200" w:firstLine="480"/>
        <w:rPr>
          <w:rFonts w:ascii="宋体" w:hAnsi="宋体" w:cs="Arial"/>
          <w:kern w:val="0"/>
          <w:sz w:val="24"/>
        </w:rPr>
      </w:pPr>
      <w:r w:rsidRPr="000570AE">
        <w:rPr>
          <w:rFonts w:ascii="宋体" w:hAnsi="宋体" w:cs="Arial" w:hint="eastAsia"/>
          <w:kern w:val="0"/>
          <w:sz w:val="24"/>
        </w:rPr>
        <w:t>为明确</w:t>
      </w:r>
      <w:proofErr w:type="gramStart"/>
      <w:r w:rsidR="00677FA2">
        <w:rPr>
          <w:rFonts w:ascii="宋体" w:hAnsi="宋体" w:cs="Arial" w:hint="eastAsia"/>
          <w:kern w:val="0"/>
          <w:sz w:val="24"/>
        </w:rPr>
        <w:t>南方宝</w:t>
      </w:r>
      <w:proofErr w:type="gramEnd"/>
      <w:r w:rsidR="00677FA2">
        <w:rPr>
          <w:rFonts w:ascii="宋体" w:hAnsi="宋体" w:cs="Arial" w:hint="eastAsia"/>
          <w:kern w:val="0"/>
          <w:sz w:val="24"/>
        </w:rPr>
        <w:t>恒混合型证券投资基金</w:t>
      </w:r>
      <w:r w:rsidRPr="000570AE">
        <w:rPr>
          <w:rFonts w:ascii="宋体" w:hAnsi="宋体" w:cs="Arial" w:hint="eastAsia"/>
          <w:kern w:val="0"/>
          <w:sz w:val="24"/>
        </w:rPr>
        <w:t>的基金管理人和基金托管人之间的权利义务关系，特制订本托管协议；</w:t>
      </w:r>
    </w:p>
    <w:p w14:paraId="04E3ED9C" w14:textId="50A8D514" w:rsidR="00BE0F21" w:rsidRPr="000570AE" w:rsidRDefault="00BE0F21" w:rsidP="00F060A2">
      <w:pPr>
        <w:widowControl/>
        <w:adjustRightInd w:val="0"/>
        <w:snapToGrid w:val="0"/>
        <w:spacing w:line="360" w:lineRule="auto"/>
        <w:ind w:firstLineChars="200" w:firstLine="480"/>
        <w:rPr>
          <w:rFonts w:ascii="宋体" w:hAnsi="宋体" w:cs="Arial"/>
          <w:kern w:val="0"/>
          <w:sz w:val="24"/>
          <w:lang w:val="en-GB"/>
        </w:rPr>
      </w:pPr>
      <w:r w:rsidRPr="000570AE">
        <w:rPr>
          <w:rFonts w:ascii="宋体" w:hAnsi="宋体" w:cs="Arial" w:hint="eastAsia"/>
          <w:kern w:val="0"/>
          <w:sz w:val="24"/>
          <w:lang w:val="en-GB"/>
        </w:rPr>
        <w:t>除非另有约定，《</w:t>
      </w:r>
      <w:r w:rsidR="00677FA2">
        <w:rPr>
          <w:rFonts w:ascii="宋体" w:hAnsi="宋体" w:cs="Arial" w:hint="eastAsia"/>
          <w:kern w:val="0"/>
          <w:sz w:val="24"/>
          <w:lang w:val="en-GB"/>
        </w:rPr>
        <w:t>南方宝恒混合型证券投资基金</w:t>
      </w:r>
      <w:r w:rsidRPr="000570AE">
        <w:rPr>
          <w:rFonts w:ascii="宋体" w:hAnsi="宋体" w:cs="Arial" w:hint="eastAsia"/>
          <w:kern w:val="0"/>
          <w:sz w:val="24"/>
          <w:lang w:val="en-GB"/>
        </w:rPr>
        <w:t>基金合同》(以下简称“基金合同”)中定义的术语在用于本托管协议时应具有相同的含义；若有抵触应以基金合同为准，并依其</w:t>
      </w:r>
      <w:r w:rsidRPr="000570AE">
        <w:rPr>
          <w:rFonts w:ascii="宋体" w:hAnsi="宋体" w:cs="Arial" w:hint="eastAsia"/>
          <w:kern w:val="0"/>
          <w:sz w:val="24"/>
        </w:rPr>
        <w:t>条款</w:t>
      </w:r>
      <w:r w:rsidRPr="000570AE">
        <w:rPr>
          <w:rFonts w:ascii="宋体" w:hAnsi="宋体" w:cs="Arial" w:hint="eastAsia"/>
          <w:kern w:val="0"/>
          <w:sz w:val="24"/>
          <w:lang w:val="en-GB"/>
        </w:rPr>
        <w:t>解释。</w:t>
      </w:r>
    </w:p>
    <w:p w14:paraId="371F220F" w14:textId="77777777" w:rsidR="00AD28B7" w:rsidRPr="00AD28B7" w:rsidRDefault="00DE1041" w:rsidP="00AD28B7">
      <w:pPr>
        <w:pStyle w:val="1"/>
        <w:numPr>
          <w:ilvl w:val="0"/>
          <w:numId w:val="103"/>
        </w:numPr>
        <w:spacing w:line="360" w:lineRule="auto"/>
        <w:jc w:val="center"/>
        <w:rPr>
          <w:rFonts w:ascii="宋体" w:hAnsi="宋体"/>
          <w:sz w:val="28"/>
          <w:szCs w:val="28"/>
        </w:rPr>
      </w:pPr>
      <w:bookmarkStart w:id="7" w:name="_Toc295832621"/>
      <w:bookmarkStart w:id="8" w:name="_Toc295832928"/>
      <w:bookmarkStart w:id="9" w:name="_Toc295832988"/>
      <w:bookmarkStart w:id="10" w:name="_Toc295833663"/>
      <w:bookmarkStart w:id="11" w:name="_Toc295832622"/>
      <w:bookmarkStart w:id="12" w:name="_Toc295832929"/>
      <w:bookmarkStart w:id="13" w:name="_Toc295832989"/>
      <w:bookmarkStart w:id="14" w:name="_Toc295833664"/>
      <w:bookmarkStart w:id="15" w:name="_Toc295832623"/>
      <w:bookmarkStart w:id="16" w:name="_Toc295832930"/>
      <w:bookmarkStart w:id="17" w:name="_Toc295832990"/>
      <w:bookmarkStart w:id="18" w:name="_Toc295833665"/>
      <w:bookmarkStart w:id="19" w:name="_Toc124325885"/>
      <w:bookmarkStart w:id="20" w:name="_Toc270669852"/>
      <w:bookmarkEnd w:id="7"/>
      <w:bookmarkEnd w:id="8"/>
      <w:bookmarkEnd w:id="9"/>
      <w:bookmarkEnd w:id="10"/>
      <w:bookmarkEnd w:id="11"/>
      <w:bookmarkEnd w:id="12"/>
      <w:bookmarkEnd w:id="13"/>
      <w:bookmarkEnd w:id="14"/>
      <w:bookmarkEnd w:id="15"/>
      <w:bookmarkEnd w:id="16"/>
      <w:bookmarkEnd w:id="17"/>
      <w:bookmarkEnd w:id="18"/>
      <w:r>
        <w:rPr>
          <w:rFonts w:ascii="宋体" w:hAnsi="宋体"/>
          <w:sz w:val="28"/>
          <w:szCs w:val="28"/>
        </w:rPr>
        <w:br w:type="page"/>
      </w:r>
      <w:bookmarkStart w:id="21" w:name="_Toc276739045"/>
      <w:bookmarkStart w:id="22" w:name="_Toc355859314"/>
      <w:bookmarkStart w:id="23" w:name="_Toc366835695"/>
      <w:bookmarkStart w:id="24" w:name="_Toc295833667"/>
      <w:bookmarkEnd w:id="19"/>
      <w:bookmarkEnd w:id="20"/>
      <w:proofErr w:type="spellStart"/>
      <w:r w:rsidR="00AD28B7" w:rsidRPr="00AD28B7">
        <w:rPr>
          <w:rFonts w:ascii="宋体" w:hAnsi="宋体"/>
          <w:sz w:val="28"/>
          <w:szCs w:val="28"/>
        </w:rPr>
        <w:lastRenderedPageBreak/>
        <w:t>基金托管协议当事人</w:t>
      </w:r>
      <w:bookmarkEnd w:id="21"/>
      <w:bookmarkEnd w:id="22"/>
      <w:bookmarkEnd w:id="23"/>
      <w:proofErr w:type="spellEnd"/>
    </w:p>
    <w:bookmarkEnd w:id="24"/>
    <w:p w14:paraId="406A6F9E" w14:textId="77777777" w:rsidR="00BE0F21" w:rsidRPr="00550150" w:rsidRDefault="00463010" w:rsidP="00550150">
      <w:pPr>
        <w:adjustRightInd w:val="0"/>
        <w:snapToGrid w:val="0"/>
        <w:spacing w:line="384" w:lineRule="auto"/>
        <w:ind w:firstLineChars="200" w:firstLine="480"/>
        <w:rPr>
          <w:rFonts w:ascii="宋体" w:hAnsi="宋体"/>
          <w:color w:val="000000"/>
          <w:sz w:val="24"/>
        </w:rPr>
      </w:pPr>
      <w:r w:rsidRPr="00550150">
        <w:rPr>
          <w:rFonts w:ascii="宋体" w:hAnsi="宋体" w:hint="eastAsia"/>
          <w:color w:val="000000"/>
          <w:sz w:val="24"/>
        </w:rPr>
        <w:t>（一）</w:t>
      </w:r>
      <w:r w:rsidR="00BE0F21" w:rsidRPr="00550150">
        <w:rPr>
          <w:rFonts w:ascii="宋体" w:hAnsi="宋体" w:hint="eastAsia"/>
          <w:color w:val="000000"/>
          <w:sz w:val="24"/>
        </w:rPr>
        <w:t>基金管理人</w:t>
      </w:r>
    </w:p>
    <w:p w14:paraId="4E48D5E4"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名称：南方基金管理股份有限公司</w:t>
      </w:r>
    </w:p>
    <w:p w14:paraId="5B426F55"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住所：深圳市福田区莲花街道益田路5999号基金大厦32-42楼</w:t>
      </w:r>
    </w:p>
    <w:p w14:paraId="1EB5F21D" w14:textId="231AD252"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法定代表人：</w:t>
      </w:r>
      <w:r w:rsidR="0020414A" w:rsidRPr="0020414A">
        <w:rPr>
          <w:rFonts w:ascii="宋体" w:hAnsi="宋体" w:cs="Arial" w:hint="eastAsia"/>
          <w:sz w:val="24"/>
        </w:rPr>
        <w:t>杨小松（代为履行法定代表人职责）</w:t>
      </w:r>
    </w:p>
    <w:p w14:paraId="4515FB08"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设立日期：1998年3月6日</w:t>
      </w:r>
    </w:p>
    <w:p w14:paraId="774C3A18"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批准设立机关及批准设立文号：中国证券监督管理委员会</w:t>
      </w:r>
      <w:proofErr w:type="gramStart"/>
      <w:r w:rsidRPr="00A5061B">
        <w:rPr>
          <w:rFonts w:ascii="宋体" w:hAnsi="宋体" w:cs="Arial" w:hint="eastAsia"/>
          <w:sz w:val="24"/>
        </w:rPr>
        <w:t>证监基字</w:t>
      </w:r>
      <w:proofErr w:type="gramEnd"/>
      <w:r w:rsidRPr="00A5061B">
        <w:rPr>
          <w:rFonts w:ascii="宋体" w:hAnsi="宋体" w:cs="Arial" w:hint="eastAsia"/>
          <w:sz w:val="24"/>
        </w:rPr>
        <w:t>[1998]4号</w:t>
      </w:r>
    </w:p>
    <w:p w14:paraId="425DA2E7"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组织形式：股份有限公司</w:t>
      </w:r>
    </w:p>
    <w:p w14:paraId="1D3F5F3F"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注册资本：3.6172亿元人民币</w:t>
      </w:r>
    </w:p>
    <w:p w14:paraId="2335B9DF" w14:textId="77777777" w:rsidR="00A5061B" w:rsidRPr="00A5061B" w:rsidRDefault="00A5061B" w:rsidP="00A5061B">
      <w:pPr>
        <w:adjustRightInd w:val="0"/>
        <w:snapToGrid w:val="0"/>
        <w:spacing w:line="384" w:lineRule="auto"/>
        <w:ind w:firstLineChars="200" w:firstLine="480"/>
        <w:rPr>
          <w:rFonts w:ascii="宋体" w:hAnsi="宋体" w:cs="Arial"/>
          <w:sz w:val="24"/>
        </w:rPr>
      </w:pPr>
      <w:r w:rsidRPr="00A5061B">
        <w:rPr>
          <w:rFonts w:ascii="宋体" w:hAnsi="宋体" w:cs="Arial" w:hint="eastAsia"/>
          <w:sz w:val="24"/>
        </w:rPr>
        <w:t>存续期限：持续经营</w:t>
      </w:r>
    </w:p>
    <w:p w14:paraId="33CCD078" w14:textId="4F35E36E" w:rsidR="00BE0F21" w:rsidRPr="000570AE" w:rsidRDefault="00A5061B" w:rsidP="00F060A2">
      <w:pPr>
        <w:adjustRightInd w:val="0"/>
        <w:snapToGrid w:val="0"/>
        <w:spacing w:line="360" w:lineRule="auto"/>
        <w:ind w:firstLineChars="200" w:firstLine="480"/>
        <w:rPr>
          <w:rFonts w:ascii="宋体" w:hAnsi="宋体" w:cs="Arial"/>
          <w:sz w:val="24"/>
        </w:rPr>
      </w:pPr>
      <w:r w:rsidRPr="00A5061B">
        <w:rPr>
          <w:rFonts w:ascii="宋体" w:hAnsi="宋体" w:cs="Arial" w:hint="eastAsia"/>
          <w:sz w:val="24"/>
        </w:rPr>
        <w:t>联系电话：0755-82763888</w:t>
      </w:r>
    </w:p>
    <w:p w14:paraId="53664D4E" w14:textId="77777777" w:rsidR="00BE0F21" w:rsidRPr="00550150" w:rsidRDefault="00BE0F21" w:rsidP="004431E1">
      <w:pPr>
        <w:adjustRightInd w:val="0"/>
        <w:snapToGrid w:val="0"/>
        <w:spacing w:line="360" w:lineRule="auto"/>
        <w:ind w:firstLineChars="200" w:firstLine="480"/>
        <w:rPr>
          <w:rFonts w:ascii="宋体" w:hAnsi="宋体"/>
          <w:color w:val="000000"/>
          <w:sz w:val="24"/>
        </w:rPr>
      </w:pPr>
      <w:r w:rsidRPr="00550150">
        <w:rPr>
          <w:rFonts w:ascii="宋体" w:hAnsi="宋体" w:hint="eastAsia"/>
          <w:color w:val="000000"/>
          <w:sz w:val="24"/>
        </w:rPr>
        <w:t>（二）基金托管人</w:t>
      </w:r>
    </w:p>
    <w:p w14:paraId="16B08EA4"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名称：平安银行股份有限公司(简称：平安银行)</w:t>
      </w:r>
    </w:p>
    <w:p w14:paraId="0E5CF33C" w14:textId="77777777" w:rsidR="001D3EC3" w:rsidRDefault="001D3EC3" w:rsidP="001D3EC3">
      <w:pPr>
        <w:adjustRightInd w:val="0"/>
        <w:snapToGrid w:val="0"/>
        <w:spacing w:line="360" w:lineRule="auto"/>
        <w:ind w:firstLineChars="200" w:firstLine="480"/>
        <w:rPr>
          <w:rFonts w:ascii="宋体" w:hAnsi="宋体" w:cs="Arial"/>
          <w:sz w:val="24"/>
        </w:rPr>
      </w:pPr>
      <w:r w:rsidRPr="001D3EC3">
        <w:rPr>
          <w:rFonts w:ascii="宋体" w:hAnsi="宋体" w:cs="Arial" w:hint="eastAsia"/>
          <w:sz w:val="24"/>
        </w:rPr>
        <w:t>注册住所：广东省深圳市罗湖区深南东路5047号</w:t>
      </w:r>
    </w:p>
    <w:p w14:paraId="1EEC0D7B" w14:textId="77777777" w:rsidR="00C57701" w:rsidRPr="00F51EE6" w:rsidRDefault="00C57701" w:rsidP="001D3EC3">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办公地址：广东省深圳市</w:t>
      </w:r>
      <w:r w:rsidR="00E00BA7" w:rsidRPr="00E00BA7">
        <w:rPr>
          <w:rFonts w:ascii="宋体" w:hAnsi="宋体" w:cs="Arial" w:hint="eastAsia"/>
          <w:sz w:val="24"/>
        </w:rPr>
        <w:t>福田区益田路5023</w:t>
      </w:r>
      <w:r w:rsidR="00E00BA7" w:rsidRPr="00F51EE6">
        <w:rPr>
          <w:rFonts w:ascii="宋体" w:hAnsi="宋体" w:cs="Arial" w:hint="eastAsia"/>
          <w:sz w:val="24"/>
        </w:rPr>
        <w:t>号</w:t>
      </w:r>
    </w:p>
    <w:p w14:paraId="60CDE280"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法定代表人：</w:t>
      </w:r>
      <w:r w:rsidR="00B23A57">
        <w:rPr>
          <w:rFonts w:ascii="宋体" w:hAnsi="宋体" w:hint="eastAsia"/>
          <w:color w:val="000000"/>
          <w:sz w:val="24"/>
        </w:rPr>
        <w:t>谢永林</w:t>
      </w:r>
    </w:p>
    <w:p w14:paraId="557738E4"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成立日期：1987 年12 月22 日。</w:t>
      </w:r>
    </w:p>
    <w:p w14:paraId="59CE6E59"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组织形式：股份有限公司</w:t>
      </w:r>
    </w:p>
    <w:p w14:paraId="5F6C3F45"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注册资本：</w:t>
      </w:r>
      <w:r w:rsidR="001D3EC3" w:rsidRPr="001D3EC3">
        <w:rPr>
          <w:rFonts w:ascii="宋体" w:hAnsi="宋体" w:cs="Arial"/>
          <w:sz w:val="24"/>
        </w:rPr>
        <w:t>19,405,918,198</w:t>
      </w:r>
      <w:r w:rsidRPr="00F51EE6">
        <w:rPr>
          <w:rFonts w:ascii="宋体" w:hAnsi="宋体" w:cs="Arial" w:hint="eastAsia"/>
          <w:sz w:val="24"/>
        </w:rPr>
        <w:t xml:space="preserve"> 元</w:t>
      </w:r>
      <w:r>
        <w:rPr>
          <w:rFonts w:ascii="宋体" w:hAnsi="宋体" w:cs="Arial" w:hint="eastAsia"/>
          <w:sz w:val="24"/>
        </w:rPr>
        <w:t>人民币</w:t>
      </w:r>
    </w:p>
    <w:p w14:paraId="56C42C55"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存续期间：持续经营</w:t>
      </w:r>
    </w:p>
    <w:p w14:paraId="3EE592CB"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基金托管资格批文及文号：中国证监会证监许可[2008]1037 号</w:t>
      </w:r>
    </w:p>
    <w:p w14:paraId="083D4E64" w14:textId="77777777" w:rsidR="00C57701" w:rsidRPr="00F51EE6" w:rsidRDefault="00C57701" w:rsidP="00C57701">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联系人：</w:t>
      </w:r>
      <w:r w:rsidR="00FC444A">
        <w:rPr>
          <w:rFonts w:ascii="宋体" w:hAnsi="宋体" w:cs="Arial" w:hint="eastAsia"/>
          <w:sz w:val="24"/>
        </w:rPr>
        <w:t>高希泉</w:t>
      </w:r>
    </w:p>
    <w:p w14:paraId="32F5013C" w14:textId="77777777" w:rsidR="00C57701" w:rsidRDefault="00C57701" w:rsidP="002F3782">
      <w:pPr>
        <w:adjustRightInd w:val="0"/>
        <w:snapToGrid w:val="0"/>
        <w:spacing w:line="360" w:lineRule="auto"/>
        <w:ind w:firstLineChars="200" w:firstLine="480"/>
        <w:rPr>
          <w:rFonts w:ascii="宋体" w:hAnsi="宋体" w:cs="Arial"/>
          <w:sz w:val="24"/>
        </w:rPr>
      </w:pPr>
      <w:r w:rsidRPr="00F51EE6">
        <w:rPr>
          <w:rFonts w:ascii="宋体" w:hAnsi="宋体" w:cs="Arial" w:hint="eastAsia"/>
          <w:sz w:val="24"/>
        </w:rPr>
        <w:t>联系电话：(0755) 221</w:t>
      </w:r>
      <w:r w:rsidR="00FC444A">
        <w:rPr>
          <w:rFonts w:ascii="宋体" w:hAnsi="宋体" w:cs="Arial" w:hint="eastAsia"/>
          <w:sz w:val="24"/>
        </w:rPr>
        <w:t>9</w:t>
      </w:r>
      <w:r w:rsidRPr="00F51EE6">
        <w:rPr>
          <w:rFonts w:ascii="宋体" w:hAnsi="宋体" w:cs="Arial" w:hint="eastAsia"/>
          <w:sz w:val="24"/>
        </w:rPr>
        <w:t xml:space="preserve"> </w:t>
      </w:r>
      <w:r w:rsidR="00FC444A">
        <w:rPr>
          <w:rFonts w:ascii="宋体" w:hAnsi="宋体" w:cs="Arial" w:hint="eastAsia"/>
          <w:sz w:val="24"/>
        </w:rPr>
        <w:t>7701</w:t>
      </w:r>
    </w:p>
    <w:p w14:paraId="7C3D2965" w14:textId="77777777" w:rsidR="00BE0F21" w:rsidRPr="00C57701" w:rsidRDefault="002F3782" w:rsidP="00F060A2">
      <w:pPr>
        <w:adjustRightInd w:val="0"/>
        <w:snapToGrid w:val="0"/>
        <w:spacing w:line="360" w:lineRule="auto"/>
        <w:ind w:firstLineChars="200" w:firstLine="480"/>
        <w:rPr>
          <w:rFonts w:ascii="宋体" w:hAnsi="宋体" w:cs="Arial"/>
          <w:sz w:val="24"/>
        </w:rPr>
      </w:pPr>
      <w:r w:rsidRPr="002F3782">
        <w:rPr>
          <w:rFonts w:ascii="宋体" w:hAnsi="宋体" w:cs="Arial" w:hint="eastAsia"/>
          <w:sz w:val="24"/>
        </w:rPr>
        <w:t>经营范围：办理人民币存、贷、结算、汇兑业务；人民币票据承兑和贴现；各项信托业务；经监管机构批准发行或买卖人民币有价证券；外汇存款、汇款；境内境外借款；在境内境外发行或代理发行外币有价证券；贸易、非贸易结算；外币票据的承兑和贴现；外汇放款；代客买卖外汇及外币有价证券，自营外汇买卖；资信调查、咨询、见证业务；保险兼业代理业务；黄金进口业务；经有关监管机构批准</w:t>
      </w:r>
      <w:r w:rsidRPr="002F3782">
        <w:rPr>
          <w:rFonts w:ascii="宋体" w:hAnsi="宋体" w:cs="Arial" w:hint="eastAsia"/>
          <w:sz w:val="24"/>
        </w:rPr>
        <w:lastRenderedPageBreak/>
        <w:t>或允许的其他业务。(《保险兼业代理业务许可证》有效期限至2015年5月1日)。</w:t>
      </w:r>
    </w:p>
    <w:p w14:paraId="5169F649" w14:textId="77777777" w:rsidR="00337A80" w:rsidRPr="00DE1041" w:rsidRDefault="00BE0F21" w:rsidP="004F3910">
      <w:pPr>
        <w:pStyle w:val="1"/>
        <w:numPr>
          <w:ilvl w:val="0"/>
          <w:numId w:val="103"/>
        </w:numPr>
        <w:spacing w:line="360" w:lineRule="auto"/>
        <w:jc w:val="center"/>
        <w:rPr>
          <w:rFonts w:ascii="宋体" w:hAnsi="宋体"/>
          <w:szCs w:val="24"/>
        </w:rPr>
      </w:pPr>
      <w:r w:rsidRPr="000570AE">
        <w:rPr>
          <w:rFonts w:ascii="宋体" w:hAnsi="宋体"/>
          <w:sz w:val="24"/>
          <w:szCs w:val="24"/>
        </w:rPr>
        <w:br w:type="page"/>
      </w:r>
      <w:bookmarkStart w:id="25" w:name="_Toc295832625"/>
      <w:bookmarkStart w:id="26" w:name="_Toc295832932"/>
      <w:bookmarkStart w:id="27" w:name="_Toc295832992"/>
      <w:bookmarkStart w:id="28" w:name="_Toc124325886"/>
      <w:bookmarkStart w:id="29" w:name="_Toc270669853"/>
      <w:bookmarkStart w:id="30" w:name="_Toc295833668"/>
      <w:bookmarkStart w:id="31" w:name="_Toc355859315"/>
      <w:bookmarkStart w:id="32" w:name="_Toc366835696"/>
      <w:bookmarkEnd w:id="25"/>
      <w:bookmarkEnd w:id="26"/>
      <w:bookmarkEnd w:id="27"/>
      <w:proofErr w:type="spellStart"/>
      <w:r w:rsidR="00E86B28" w:rsidRPr="00E86B28">
        <w:rPr>
          <w:rFonts w:ascii="宋体" w:hAnsi="宋体" w:hint="eastAsia"/>
          <w:sz w:val="28"/>
          <w:szCs w:val="28"/>
        </w:rPr>
        <w:lastRenderedPageBreak/>
        <w:t>基金托管协议的依据、目的和原则</w:t>
      </w:r>
      <w:bookmarkEnd w:id="28"/>
      <w:bookmarkEnd w:id="29"/>
      <w:bookmarkEnd w:id="30"/>
      <w:bookmarkEnd w:id="31"/>
      <w:bookmarkEnd w:id="32"/>
      <w:proofErr w:type="spellEnd"/>
    </w:p>
    <w:p w14:paraId="691A2C41" w14:textId="77777777" w:rsidR="00BE0F21" w:rsidRPr="00550150" w:rsidRDefault="00BE0F21" w:rsidP="00F060A2">
      <w:pPr>
        <w:adjustRightInd w:val="0"/>
        <w:snapToGrid w:val="0"/>
        <w:spacing w:line="384" w:lineRule="auto"/>
        <w:ind w:firstLineChars="200" w:firstLine="480"/>
        <w:rPr>
          <w:rFonts w:ascii="宋体" w:hAnsi="宋体"/>
          <w:color w:val="000000"/>
          <w:sz w:val="24"/>
        </w:rPr>
      </w:pPr>
      <w:r w:rsidRPr="00550150">
        <w:rPr>
          <w:rFonts w:ascii="宋体" w:hAnsi="宋体" w:hint="eastAsia"/>
          <w:color w:val="000000"/>
          <w:sz w:val="24"/>
        </w:rPr>
        <w:t>（一）订立托管协议的依据</w:t>
      </w:r>
    </w:p>
    <w:p w14:paraId="2C209C5F" w14:textId="3AE6ABDC" w:rsidR="00BE0F21" w:rsidRPr="000570AE" w:rsidRDefault="00BE0F21" w:rsidP="00CD71FF">
      <w:pPr>
        <w:spacing w:line="360" w:lineRule="auto"/>
        <w:ind w:firstLineChars="200" w:firstLine="480"/>
        <w:rPr>
          <w:rFonts w:ascii="宋体" w:hAnsi="宋体" w:cs="Arial"/>
          <w:sz w:val="24"/>
        </w:rPr>
      </w:pPr>
      <w:r w:rsidRPr="000570AE">
        <w:rPr>
          <w:rFonts w:ascii="宋体" w:hAnsi="宋体" w:cs="Arial" w:hint="eastAsia"/>
          <w:sz w:val="24"/>
        </w:rPr>
        <w:t>本协议依据</w:t>
      </w:r>
      <w:r w:rsidR="00A54A8B" w:rsidRPr="00A54A8B">
        <w:rPr>
          <w:rFonts w:ascii="宋体" w:hAnsi="宋体" w:cs="Arial" w:hint="eastAsia"/>
          <w:sz w:val="24"/>
        </w:rPr>
        <w:t>《中华人民共和国证券法》（以下简称“《证券法》”）、</w:t>
      </w:r>
      <w:r w:rsidRPr="000570AE">
        <w:rPr>
          <w:rFonts w:ascii="宋体" w:hAnsi="宋体" w:cs="Arial" w:hint="eastAsia"/>
          <w:sz w:val="24"/>
        </w:rPr>
        <w:t>《中华人民共和国证券投资基金法》(以下简称“《基金法》”)</w:t>
      </w:r>
      <w:r w:rsidR="00CD71FF" w:rsidRPr="00CD71FF">
        <w:rPr>
          <w:rFonts w:ascii="宋体" w:hAnsi="宋体" w:hint="eastAsia"/>
          <w:sz w:val="24"/>
        </w:rPr>
        <w:t xml:space="preserve"> </w:t>
      </w:r>
      <w:r w:rsidR="00CD71FF">
        <w:rPr>
          <w:rFonts w:ascii="宋体" w:hAnsi="宋体" w:hint="eastAsia"/>
          <w:sz w:val="24"/>
        </w:rPr>
        <w:t>《</w:t>
      </w:r>
      <w:r w:rsidR="00CD71FF">
        <w:rPr>
          <w:rFonts w:hint="eastAsia"/>
          <w:bCs/>
          <w:sz w:val="24"/>
        </w:rPr>
        <w:t>公开募集</w:t>
      </w:r>
      <w:r w:rsidR="00CD71FF">
        <w:rPr>
          <w:bCs/>
          <w:sz w:val="24"/>
        </w:rPr>
        <w:t>证券投资基金运作管理办法</w:t>
      </w:r>
      <w:r w:rsidR="00CD71FF">
        <w:rPr>
          <w:rFonts w:ascii="宋体" w:hAnsi="宋体" w:hint="eastAsia"/>
          <w:sz w:val="24"/>
        </w:rPr>
        <w:t>》（以下简称“《运作办法》”）、《</w:t>
      </w:r>
      <w:r w:rsidR="00A54A8B">
        <w:rPr>
          <w:rFonts w:ascii="宋体" w:hAnsi="宋体" w:hint="eastAsia"/>
          <w:sz w:val="24"/>
        </w:rPr>
        <w:t>公开募集</w:t>
      </w:r>
      <w:r w:rsidR="00CD71FF">
        <w:rPr>
          <w:rFonts w:ascii="宋体" w:hAnsi="宋体" w:hint="eastAsia"/>
          <w:sz w:val="24"/>
        </w:rPr>
        <w:t>证券投资基金销售</w:t>
      </w:r>
      <w:r w:rsidR="00A54A8B">
        <w:rPr>
          <w:rFonts w:ascii="宋体" w:hAnsi="宋体" w:hint="eastAsia"/>
          <w:sz w:val="24"/>
        </w:rPr>
        <w:t>机构</w:t>
      </w:r>
      <w:r w:rsidR="00A54A8B">
        <w:rPr>
          <w:rFonts w:ascii="宋体" w:hAnsi="宋体"/>
          <w:sz w:val="24"/>
        </w:rPr>
        <w:t>监督</w:t>
      </w:r>
      <w:r w:rsidR="00CD71FF">
        <w:rPr>
          <w:rFonts w:ascii="宋体" w:hAnsi="宋体" w:hint="eastAsia"/>
          <w:sz w:val="24"/>
        </w:rPr>
        <w:t>管理办法》（以下简称“《销售办法》”）、</w:t>
      </w:r>
      <w:proofErr w:type="gramStart"/>
      <w:r w:rsidR="00CD71FF">
        <w:rPr>
          <w:rFonts w:ascii="宋体" w:hAnsi="宋体" w:hint="eastAsia"/>
          <w:sz w:val="24"/>
        </w:rPr>
        <w:t>《</w:t>
      </w:r>
      <w:proofErr w:type="gramEnd"/>
      <w:r w:rsidR="00B03A8C" w:rsidRPr="00820812">
        <w:rPr>
          <w:rFonts w:ascii="宋体" w:hAnsi="宋体" w:hint="eastAsia"/>
          <w:sz w:val="24"/>
        </w:rPr>
        <w:t>公开募集证券投资基金信息披露管理办法</w:t>
      </w:r>
      <w:r w:rsidR="00CD71FF">
        <w:rPr>
          <w:rFonts w:ascii="宋体" w:hAnsi="宋体" w:hint="eastAsia"/>
          <w:sz w:val="24"/>
        </w:rPr>
        <w:t>（以下简称“</w:t>
      </w:r>
      <w:proofErr w:type="gramStart"/>
      <w:r w:rsidR="00CD71FF">
        <w:rPr>
          <w:rFonts w:ascii="宋体" w:hAnsi="宋体" w:hint="eastAsia"/>
          <w:sz w:val="24"/>
        </w:rPr>
        <w:t>《</w:t>
      </w:r>
      <w:proofErr w:type="gramEnd"/>
      <w:r w:rsidR="00CD71FF">
        <w:rPr>
          <w:rFonts w:ascii="宋体" w:hAnsi="宋体" w:hint="eastAsia"/>
          <w:sz w:val="24"/>
        </w:rPr>
        <w:t>信息披露办法》”）、《证券投资基金信息披露内容与格式准则第7号〈托管协议的内容与格式〉》、《</w:t>
      </w:r>
      <w:r w:rsidR="00A54A8B">
        <w:rPr>
          <w:rFonts w:ascii="宋体" w:hAnsi="宋体" w:hint="eastAsia"/>
          <w:sz w:val="24"/>
        </w:rPr>
        <w:t>南方宝恒混合型证券投资基金</w:t>
      </w:r>
      <w:r w:rsidR="00CD71FF">
        <w:rPr>
          <w:rFonts w:ascii="宋体" w:hAnsi="宋体" w:hint="eastAsia"/>
          <w:sz w:val="24"/>
        </w:rPr>
        <w:t>基金合同》（以下简称“《基金合同》”）</w:t>
      </w:r>
      <w:r w:rsidRPr="000570AE">
        <w:rPr>
          <w:rFonts w:ascii="宋体" w:hAnsi="宋体" w:cs="Arial" w:hint="eastAsia"/>
          <w:sz w:val="24"/>
        </w:rPr>
        <w:t>等有关法律法规规定制订。</w:t>
      </w:r>
    </w:p>
    <w:p w14:paraId="7A1BAB6B" w14:textId="77777777" w:rsidR="00BE0F21" w:rsidRPr="00035B9B" w:rsidRDefault="00BE0F21" w:rsidP="00F060A2">
      <w:pPr>
        <w:adjustRightInd w:val="0"/>
        <w:snapToGrid w:val="0"/>
        <w:spacing w:line="384" w:lineRule="auto"/>
        <w:ind w:firstLineChars="200" w:firstLine="480"/>
        <w:rPr>
          <w:rFonts w:ascii="宋体" w:hAnsi="宋体"/>
          <w:sz w:val="24"/>
          <w:szCs w:val="20"/>
        </w:rPr>
      </w:pPr>
      <w:r w:rsidRPr="00550150">
        <w:rPr>
          <w:rFonts w:ascii="宋体" w:hAnsi="宋体" w:hint="eastAsia"/>
          <w:color w:val="000000"/>
          <w:sz w:val="24"/>
        </w:rPr>
        <w:t>（二）订立托管协议的目的</w:t>
      </w:r>
    </w:p>
    <w:p w14:paraId="128C2FF2" w14:textId="77777777" w:rsidR="00BE0F21" w:rsidRPr="000570AE" w:rsidRDefault="00BE0F21" w:rsidP="00F060A2">
      <w:pPr>
        <w:adjustRightInd w:val="0"/>
        <w:snapToGrid w:val="0"/>
        <w:spacing w:line="360" w:lineRule="auto"/>
        <w:ind w:firstLineChars="200" w:firstLine="480"/>
        <w:rPr>
          <w:rFonts w:ascii="宋体" w:hAnsi="宋体"/>
          <w:sz w:val="24"/>
        </w:rPr>
      </w:pPr>
      <w:r w:rsidRPr="000570AE">
        <w:rPr>
          <w:rFonts w:ascii="宋体" w:hAnsi="宋体"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271804FF" w14:textId="77777777" w:rsidR="00BE0F21" w:rsidRPr="00550150" w:rsidRDefault="00BE0F21" w:rsidP="00F060A2">
      <w:pPr>
        <w:adjustRightInd w:val="0"/>
        <w:snapToGrid w:val="0"/>
        <w:spacing w:line="384" w:lineRule="auto"/>
        <w:ind w:firstLineChars="200" w:firstLine="480"/>
        <w:rPr>
          <w:rFonts w:ascii="宋体" w:hAnsi="宋体"/>
          <w:color w:val="000000"/>
          <w:sz w:val="24"/>
        </w:rPr>
      </w:pPr>
      <w:r w:rsidRPr="00550150">
        <w:rPr>
          <w:rFonts w:ascii="宋体" w:hAnsi="宋体" w:hint="eastAsia"/>
          <w:color w:val="000000"/>
          <w:sz w:val="24"/>
        </w:rPr>
        <w:t>（三）订立托管协议的原则</w:t>
      </w:r>
    </w:p>
    <w:p w14:paraId="5F84794F"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基金管理人和基金托管人本着平等自愿、诚实信用、充分保护基金份额持有人合法权益的原则，经协商一致，签订本协议。</w:t>
      </w:r>
    </w:p>
    <w:p w14:paraId="782EC142" w14:textId="77777777" w:rsidR="00337A80" w:rsidRPr="00DE1041" w:rsidRDefault="00DE1041" w:rsidP="004F3910">
      <w:pPr>
        <w:pStyle w:val="1"/>
        <w:numPr>
          <w:ilvl w:val="0"/>
          <w:numId w:val="103"/>
        </w:numPr>
        <w:spacing w:line="360" w:lineRule="auto"/>
        <w:jc w:val="center"/>
        <w:rPr>
          <w:sz w:val="28"/>
          <w:szCs w:val="28"/>
        </w:rPr>
      </w:pPr>
      <w:bookmarkStart w:id="33" w:name="_Toc295832628"/>
      <w:bookmarkStart w:id="34" w:name="_Toc295832935"/>
      <w:bookmarkStart w:id="35" w:name="_Toc295832995"/>
      <w:bookmarkStart w:id="36" w:name="_Toc295832629"/>
      <w:bookmarkStart w:id="37" w:name="_Toc295832936"/>
      <w:bookmarkStart w:id="38" w:name="_Toc295832996"/>
      <w:bookmarkStart w:id="39" w:name="_Toc295832630"/>
      <w:bookmarkStart w:id="40" w:name="_Toc295832937"/>
      <w:bookmarkStart w:id="41" w:name="_Toc295832997"/>
      <w:bookmarkEnd w:id="33"/>
      <w:bookmarkEnd w:id="34"/>
      <w:bookmarkEnd w:id="35"/>
      <w:bookmarkEnd w:id="36"/>
      <w:bookmarkEnd w:id="37"/>
      <w:bookmarkEnd w:id="38"/>
      <w:bookmarkEnd w:id="39"/>
      <w:bookmarkEnd w:id="40"/>
      <w:bookmarkEnd w:id="41"/>
      <w:r>
        <w:rPr>
          <w:rFonts w:ascii="宋体" w:hAnsi="宋体"/>
          <w:sz w:val="24"/>
          <w:szCs w:val="24"/>
        </w:rPr>
        <w:br w:type="page"/>
      </w:r>
      <w:bookmarkStart w:id="42" w:name="_Toc355859316"/>
      <w:bookmarkStart w:id="43" w:name="_Toc366835697"/>
      <w:proofErr w:type="spellStart"/>
      <w:r w:rsidR="00F760EA" w:rsidRPr="00F760EA">
        <w:rPr>
          <w:rFonts w:ascii="宋体" w:hAnsi="宋体" w:hint="eastAsia"/>
          <w:sz w:val="28"/>
          <w:szCs w:val="28"/>
        </w:rPr>
        <w:lastRenderedPageBreak/>
        <w:t>基金托管人对基金管理人的业务监督和核查</w:t>
      </w:r>
      <w:bookmarkEnd w:id="42"/>
      <w:bookmarkEnd w:id="43"/>
      <w:proofErr w:type="spellEnd"/>
    </w:p>
    <w:p w14:paraId="34B900F5" w14:textId="77777777" w:rsidR="00BE0F21" w:rsidRDefault="00BE0F21" w:rsidP="003E2F2A">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w:t>
      </w:r>
    </w:p>
    <w:p w14:paraId="4D743252" w14:textId="77777777" w:rsidR="0019644C" w:rsidRPr="0019644C" w:rsidRDefault="0019644C" w:rsidP="0019644C">
      <w:pPr>
        <w:adjustRightInd w:val="0"/>
        <w:snapToGrid w:val="0"/>
        <w:spacing w:line="360" w:lineRule="auto"/>
        <w:ind w:firstLineChars="200" w:firstLine="480"/>
        <w:rPr>
          <w:rFonts w:ascii="宋体" w:hAnsi="宋体" w:cs="Arial"/>
          <w:sz w:val="24"/>
        </w:rPr>
      </w:pPr>
      <w:r w:rsidRPr="0019644C">
        <w:rPr>
          <w:rFonts w:ascii="宋体" w:hAnsi="宋体" w:cs="Arial" w:hint="eastAsia"/>
          <w:sz w:val="24"/>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19644C">
        <w:rPr>
          <w:rFonts w:ascii="宋体" w:hAnsi="宋体" w:cs="Arial" w:hint="eastAsia"/>
          <w:sz w:val="24"/>
        </w:rPr>
        <w:t>券</w:t>
      </w:r>
      <w:proofErr w:type="gramEnd"/>
      <w:r w:rsidRPr="0019644C">
        <w:rPr>
          <w:rFonts w:ascii="宋体" w:hAnsi="宋体" w:cs="Arial" w:hint="eastAsia"/>
          <w:sz w:val="24"/>
        </w:rPr>
        <w:t>、超短期融资</w:t>
      </w:r>
      <w:proofErr w:type="gramStart"/>
      <w:r w:rsidRPr="0019644C">
        <w:rPr>
          <w:rFonts w:ascii="宋体" w:hAnsi="宋体" w:cs="Arial" w:hint="eastAsia"/>
          <w:sz w:val="24"/>
        </w:rPr>
        <w:t>券</w:t>
      </w:r>
      <w:proofErr w:type="gramEnd"/>
      <w:r w:rsidRPr="0019644C">
        <w:rPr>
          <w:rFonts w:ascii="宋体" w:hAnsi="宋体" w:cs="Arial" w:hint="eastAsia"/>
          <w:sz w:val="24"/>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2B910BDF" w14:textId="110C8175" w:rsidR="00B17A17" w:rsidRDefault="0019644C" w:rsidP="00A85D32">
      <w:pPr>
        <w:adjustRightInd w:val="0"/>
        <w:snapToGrid w:val="0"/>
        <w:spacing w:line="360" w:lineRule="auto"/>
        <w:ind w:firstLineChars="200" w:firstLine="480"/>
        <w:rPr>
          <w:rFonts w:ascii="宋体" w:hAnsi="宋体" w:cs="Arial"/>
          <w:bCs/>
          <w:sz w:val="24"/>
        </w:rPr>
      </w:pPr>
      <w:r w:rsidRPr="0019644C">
        <w:rPr>
          <w:rFonts w:ascii="宋体" w:hAnsi="宋体" w:cs="Arial" w:hint="eastAsia"/>
          <w:sz w:val="24"/>
        </w:rPr>
        <w:t>如法律法规或监管机构以后允许基金投资其他品种，基金管理人在履行适当程序后，可以将其纳入投资范围，并可依据届时有效的法律法规适时合理地调整投资范围</w:t>
      </w:r>
      <w:r w:rsidR="00B17A17" w:rsidRPr="00C960A2">
        <w:rPr>
          <w:rFonts w:ascii="宋体" w:hAnsi="宋体" w:cs="Arial"/>
          <w:bCs/>
          <w:sz w:val="24"/>
        </w:rPr>
        <w:t>。</w:t>
      </w:r>
    </w:p>
    <w:p w14:paraId="584B7169" w14:textId="498AC084" w:rsidR="00BE0F21" w:rsidRDefault="00550150" w:rsidP="005F6B6C">
      <w:pPr>
        <w:adjustRightInd w:val="0"/>
        <w:snapToGrid w:val="0"/>
        <w:spacing w:line="336" w:lineRule="auto"/>
        <w:ind w:firstLineChars="200" w:firstLine="480"/>
        <w:rPr>
          <w:rFonts w:ascii="宋体" w:hAnsi="宋体" w:cs="Arial"/>
          <w:sz w:val="24"/>
        </w:rPr>
      </w:pPr>
      <w:r w:rsidRPr="00894CA9">
        <w:rPr>
          <w:rFonts w:ascii="宋体" w:hAnsi="宋体" w:cs="Arial" w:hint="eastAsia"/>
          <w:sz w:val="24"/>
        </w:rPr>
        <w:t>本基金为</w:t>
      </w:r>
      <w:r w:rsidR="0019644C">
        <w:rPr>
          <w:rFonts w:ascii="宋体" w:hAnsi="宋体" w:cs="Arial" w:hint="eastAsia"/>
          <w:sz w:val="24"/>
        </w:rPr>
        <w:t>混合型</w:t>
      </w:r>
      <w:r w:rsidR="0019644C">
        <w:rPr>
          <w:rFonts w:ascii="宋体" w:hAnsi="宋体" w:cs="Arial"/>
          <w:sz w:val="24"/>
        </w:rPr>
        <w:t>证券投资</w:t>
      </w:r>
      <w:r w:rsidRPr="00894CA9">
        <w:rPr>
          <w:rFonts w:ascii="宋体" w:hAnsi="宋体" w:cs="Arial" w:hint="eastAsia"/>
          <w:sz w:val="24"/>
        </w:rPr>
        <w:t>基金，</w:t>
      </w:r>
      <w:r w:rsidR="00BE0F21" w:rsidRPr="00894CA9">
        <w:rPr>
          <w:rFonts w:ascii="宋体" w:hAnsi="宋体" w:cs="Arial" w:hint="eastAsia"/>
          <w:sz w:val="24"/>
        </w:rPr>
        <w:t>投资组合比例为：</w:t>
      </w:r>
      <w:r w:rsidR="0019644C" w:rsidRPr="0019644C">
        <w:rPr>
          <w:rFonts w:ascii="宋体" w:hAnsi="宋体" w:cs="Arial" w:hint="eastAsia"/>
          <w:sz w:val="24"/>
        </w:rPr>
        <w:t>本基金股票（</w:t>
      </w:r>
      <w:proofErr w:type="gramStart"/>
      <w:r w:rsidR="0019644C" w:rsidRPr="0019644C">
        <w:rPr>
          <w:rFonts w:ascii="宋体" w:hAnsi="宋体" w:cs="Arial" w:hint="eastAsia"/>
          <w:sz w:val="24"/>
        </w:rPr>
        <w:t>含存托</w:t>
      </w:r>
      <w:proofErr w:type="gramEnd"/>
      <w:r w:rsidR="0019644C" w:rsidRPr="0019644C">
        <w:rPr>
          <w:rFonts w:ascii="宋体" w:hAnsi="宋体" w:cs="Arial" w:hint="eastAsia"/>
          <w:sz w:val="24"/>
        </w:rPr>
        <w:t>凭证）投资占基金资产的比例为0-40%（其中港股</w:t>
      </w:r>
      <w:proofErr w:type="gramStart"/>
      <w:r w:rsidR="0019644C" w:rsidRPr="0019644C">
        <w:rPr>
          <w:rFonts w:ascii="宋体" w:hAnsi="宋体" w:cs="Arial" w:hint="eastAsia"/>
          <w:sz w:val="24"/>
        </w:rPr>
        <w:t>通股票</w:t>
      </w:r>
      <w:proofErr w:type="gramEnd"/>
      <w:r w:rsidR="0019644C" w:rsidRPr="0019644C">
        <w:rPr>
          <w:rFonts w:ascii="宋体" w:hAnsi="宋体" w:cs="Arial" w:hint="eastAsia"/>
          <w:sz w:val="24"/>
        </w:rPr>
        <w:t>投资比例不得超过股票资产的50%）；本基金投资同业存单不超过基金资产的20%；本基金投资可转换债券</w:t>
      </w:r>
      <w:r w:rsidR="003F0821" w:rsidRPr="003F0821">
        <w:rPr>
          <w:rFonts w:ascii="宋体" w:hAnsi="宋体" w:cs="Arial" w:hint="eastAsia"/>
          <w:sz w:val="24"/>
        </w:rPr>
        <w:t>和可交换债券</w:t>
      </w:r>
      <w:r w:rsidR="0019644C" w:rsidRPr="0019644C">
        <w:rPr>
          <w:rFonts w:ascii="宋体" w:hAnsi="宋体" w:cs="Arial" w:hint="eastAsia"/>
          <w:sz w:val="24"/>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r w:rsidR="006D39FD" w:rsidRPr="00894CA9">
        <w:rPr>
          <w:rFonts w:ascii="宋体" w:hAnsi="宋体" w:cs="Arial" w:hint="eastAsia"/>
          <w:sz w:val="24"/>
        </w:rPr>
        <w:t>。</w:t>
      </w:r>
    </w:p>
    <w:p w14:paraId="614AA109" w14:textId="77777777" w:rsidR="00224654" w:rsidRPr="00550150" w:rsidRDefault="00224654" w:rsidP="005F6B6C">
      <w:pPr>
        <w:adjustRightInd w:val="0"/>
        <w:snapToGrid w:val="0"/>
        <w:spacing w:line="336" w:lineRule="auto"/>
        <w:ind w:firstLineChars="200" w:firstLine="480"/>
        <w:rPr>
          <w:rFonts w:ascii="宋体" w:hAnsi="宋体" w:cs="Arial"/>
          <w:sz w:val="24"/>
        </w:rPr>
      </w:pPr>
      <w:proofErr w:type="gramStart"/>
      <w:r w:rsidRPr="00C960A2">
        <w:rPr>
          <w:rFonts w:ascii="宋体" w:hAnsi="宋体" w:cs="Arial" w:hint="eastAsia"/>
          <w:bCs/>
          <w:sz w:val="24"/>
        </w:rPr>
        <w:t>若法律</w:t>
      </w:r>
      <w:proofErr w:type="gramEnd"/>
      <w:r w:rsidRPr="00C960A2">
        <w:rPr>
          <w:rFonts w:ascii="宋体" w:hAnsi="宋体" w:cs="Arial" w:hint="eastAsia"/>
          <w:bCs/>
          <w:sz w:val="24"/>
        </w:rPr>
        <w:t>法规的相关规定发生变更或监管机构允许，本基金管理人在履行适当程序后，可对上述资产配置比例进行调整。</w:t>
      </w:r>
    </w:p>
    <w:p w14:paraId="0710B296" w14:textId="77777777" w:rsidR="0019644C" w:rsidRDefault="00BE0F21" w:rsidP="00D4213E">
      <w:pPr>
        <w:adjustRightInd w:val="0"/>
        <w:snapToGrid w:val="0"/>
        <w:spacing w:line="336" w:lineRule="auto"/>
        <w:ind w:firstLineChars="200" w:firstLine="480"/>
        <w:rPr>
          <w:rFonts w:ascii="宋体" w:hAnsi="宋体" w:cs="Arial"/>
          <w:sz w:val="24"/>
        </w:rPr>
      </w:pPr>
      <w:r w:rsidRPr="00550150">
        <w:rPr>
          <w:rFonts w:ascii="宋体" w:hAnsi="宋体" w:cs="Arial" w:hint="eastAsia"/>
          <w:sz w:val="24"/>
        </w:rPr>
        <w:t>（二）基金托管人根据有关法律法规的规定及基金合同的约定，对基金投资、</w:t>
      </w:r>
      <w:r w:rsidRPr="00550150">
        <w:rPr>
          <w:rFonts w:ascii="宋体" w:hAnsi="宋体" w:cs="Arial" w:hint="eastAsia"/>
          <w:sz w:val="24"/>
        </w:rPr>
        <w:lastRenderedPageBreak/>
        <w:t>融资</w:t>
      </w:r>
      <w:r w:rsidR="008A0116" w:rsidRPr="00550150">
        <w:rPr>
          <w:rFonts w:ascii="宋体" w:hAnsi="宋体" w:cs="Arial" w:hint="eastAsia"/>
          <w:sz w:val="24"/>
        </w:rPr>
        <w:t>、融券</w:t>
      </w:r>
      <w:r w:rsidRPr="00550150">
        <w:rPr>
          <w:rFonts w:ascii="宋体" w:hAnsi="宋体" w:cs="Arial" w:hint="eastAsia"/>
          <w:sz w:val="24"/>
        </w:rPr>
        <w:t>比例进行监督。基金托管人按下述比例和调整期限进行监督：</w:t>
      </w:r>
    </w:p>
    <w:p w14:paraId="5BEB2540" w14:textId="3B5ED621"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（1）本基金股票（</w:t>
      </w:r>
      <w:proofErr w:type="gramStart"/>
      <w:r w:rsidRPr="0072600C">
        <w:rPr>
          <w:rFonts w:ascii="宋体" w:hAnsi="宋体" w:cs="Arial" w:hint="eastAsia"/>
          <w:sz w:val="24"/>
        </w:rPr>
        <w:t>含存托</w:t>
      </w:r>
      <w:proofErr w:type="gramEnd"/>
      <w:r w:rsidRPr="0072600C">
        <w:rPr>
          <w:rFonts w:ascii="宋体" w:hAnsi="宋体" w:cs="Arial" w:hint="eastAsia"/>
          <w:sz w:val="24"/>
        </w:rPr>
        <w:t>凭证）投资占基金资产的比例范围为0-40%（其中港股</w:t>
      </w:r>
      <w:proofErr w:type="gramStart"/>
      <w:r w:rsidRPr="0072600C">
        <w:rPr>
          <w:rFonts w:ascii="宋体" w:hAnsi="宋体" w:cs="Arial" w:hint="eastAsia"/>
          <w:sz w:val="24"/>
        </w:rPr>
        <w:t>通股票</w:t>
      </w:r>
      <w:proofErr w:type="gramEnd"/>
      <w:r w:rsidRPr="0072600C">
        <w:rPr>
          <w:rFonts w:ascii="宋体" w:hAnsi="宋体" w:cs="Arial" w:hint="eastAsia"/>
          <w:sz w:val="24"/>
        </w:rPr>
        <w:t>投资比例不得超过股票资产的50%）；本基金投资同业存单不超过基金资产的20%；本基金投资可转换债券</w:t>
      </w:r>
      <w:r w:rsidR="003F0821" w:rsidRPr="003F0821">
        <w:rPr>
          <w:rFonts w:ascii="宋体" w:hAnsi="宋体" w:cs="Arial" w:hint="eastAsia"/>
          <w:sz w:val="24"/>
        </w:rPr>
        <w:t>和可交换债券</w:t>
      </w:r>
      <w:r w:rsidRPr="0072600C">
        <w:rPr>
          <w:rFonts w:ascii="宋体" w:hAnsi="宋体" w:cs="Arial" w:hint="eastAsia"/>
          <w:sz w:val="24"/>
        </w:rPr>
        <w:t>不超过基金资产的20%；</w:t>
      </w:r>
    </w:p>
    <w:p w14:paraId="6700E2D6"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280B1CBC"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（3）本基金持有一家公司发行的证券（A股和H股合并计算），其市值不超过基金资产净值的10％；</w:t>
      </w:r>
    </w:p>
    <w:p w14:paraId="4D5A2ED7"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（4）本基金管理人管理的全部基金持有一家公司发行的证券（A股和H股合并计算），不超过该证券的10％，完全按照有关指数的构成比例进行证券投资的基金品种可以不受此条款规定的比例限制；</w:t>
      </w:r>
    </w:p>
    <w:p w14:paraId="17C3C014"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（5）本基金投资于同一原始权益人的各类资产支持证券的比例，不得超过基金资产净值的10％；</w:t>
      </w:r>
    </w:p>
    <w:p w14:paraId="4BAC8E2A"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（6）本基金持有的全部资产支持证券，其市值不得超过基金资产净值的20％；</w:t>
      </w:r>
    </w:p>
    <w:p w14:paraId="35D6C55D"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（7）本基金持有的同一(指同一信用级别)资产支持证券的比例，不得超过该资产支持证券规模的10％；</w:t>
      </w:r>
    </w:p>
    <w:p w14:paraId="0B5E4E0A"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（8）本基金管理人管理的全部基金投资于同一原始权益人的各类资产支持证券，不得超过其各类资产支持证券合计规模的10％；</w:t>
      </w:r>
    </w:p>
    <w:p w14:paraId="3BE49386"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（9）本基金应投资于信用级别评级为BBB以上(含BBB)的资产支持证券。基金持有资产支持证券期间，如果其信用等级下降、不再符合投资标准，应在评级报告发布之日起3个月内予以全部卖出；</w:t>
      </w:r>
    </w:p>
    <w:p w14:paraId="4AFC56DE"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（10）基金财产参与股票发行申购，本基金所申报的金额不超过本基金的总资产，本基金所申报的股票数量不超过拟发行股票公司本次发行股票的总量；</w:t>
      </w:r>
    </w:p>
    <w:p w14:paraId="4D9D5EA9"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（11）本基金进入全国银行间同业市场进行债券回购的资金余额不得超过基金资产净值的40%，进入全国银行间同业市场进行债券回购的最长期限为1年，债券回购到期后不得展期；</w:t>
      </w:r>
    </w:p>
    <w:p w14:paraId="29455555"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3E772D9"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lastRenderedPageBreak/>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412DC7EC"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（14）本基金与私募类</w:t>
      </w:r>
      <w:proofErr w:type="gramStart"/>
      <w:r w:rsidRPr="0072600C">
        <w:rPr>
          <w:rFonts w:ascii="宋体" w:hAnsi="宋体" w:cs="Arial" w:hint="eastAsia"/>
          <w:sz w:val="24"/>
        </w:rPr>
        <w:t>证券资管产品</w:t>
      </w:r>
      <w:proofErr w:type="gramEnd"/>
      <w:r w:rsidRPr="0072600C">
        <w:rPr>
          <w:rFonts w:ascii="宋体" w:hAnsi="宋体" w:cs="Arial" w:hint="eastAsia"/>
          <w:sz w:val="24"/>
        </w:rPr>
        <w:t>及中国证监会认定的其他主体为交易对手开展逆回购交易的，可接受质押品的资质要求应当与基金合同约定的投资范围保持一致；</w:t>
      </w:r>
    </w:p>
    <w:p w14:paraId="145B8174" w14:textId="270A6638"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1581F504"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35A164EF"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0BA9ED6F"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（18）基金因未平仓的股票期权合约支付和收取的权利金总额不得超过基金资产净值的10%；开仓卖出认购股票期权的，应持有足额标的证券；开仓卖出认</w:t>
      </w:r>
      <w:proofErr w:type="gramStart"/>
      <w:r w:rsidRPr="0072600C">
        <w:rPr>
          <w:rFonts w:ascii="宋体" w:hAnsi="宋体" w:cs="Arial" w:hint="eastAsia"/>
          <w:sz w:val="24"/>
        </w:rPr>
        <w:t>沽股票</w:t>
      </w:r>
      <w:proofErr w:type="gramEnd"/>
      <w:r w:rsidRPr="0072600C">
        <w:rPr>
          <w:rFonts w:ascii="宋体" w:hAnsi="宋体" w:cs="Arial" w:hint="eastAsia"/>
          <w:sz w:val="24"/>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11066F2E"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（19）本基金资产总值不超过基金资产净值的140%；</w:t>
      </w:r>
    </w:p>
    <w:p w14:paraId="3EE3DF80"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（20）本基金投资存托凭证的比例限制依照内地上市交易的股票执行；</w:t>
      </w:r>
    </w:p>
    <w:p w14:paraId="4701F649"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（21）法律法规及中国证监会规定的和《基金合同》约定的其他投资限制。</w:t>
      </w:r>
    </w:p>
    <w:p w14:paraId="31521E9E"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除上述第（2）、（9）、（13）和（14）项另有约定外，因证券/期货市场波动、</w:t>
      </w:r>
      <w:r w:rsidRPr="0072600C">
        <w:rPr>
          <w:rFonts w:ascii="宋体" w:hAnsi="宋体" w:cs="Arial" w:hint="eastAsia"/>
          <w:sz w:val="24"/>
        </w:rPr>
        <w:lastRenderedPageBreak/>
        <w:t>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366D73E8" w14:textId="77777777" w:rsidR="0072600C" w:rsidRPr="0072600C" w:rsidRDefault="0072600C" w:rsidP="0072600C">
      <w:pPr>
        <w:adjustRightInd w:val="0"/>
        <w:snapToGrid w:val="0"/>
        <w:spacing w:line="336" w:lineRule="auto"/>
        <w:ind w:firstLineChars="200" w:firstLine="480"/>
        <w:rPr>
          <w:rFonts w:ascii="宋体" w:hAnsi="宋体" w:cs="Arial"/>
          <w:sz w:val="24"/>
        </w:rPr>
      </w:pPr>
      <w:r w:rsidRPr="0072600C">
        <w:rPr>
          <w:rFonts w:ascii="宋体" w:hAnsi="宋体" w:cs="Arial" w:hint="eastAsia"/>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471F1E14" w14:textId="2BDA6497" w:rsidR="00BE0F21" w:rsidRPr="000570AE" w:rsidRDefault="0072600C" w:rsidP="00F060A2">
      <w:pPr>
        <w:adjustRightInd w:val="0"/>
        <w:snapToGrid w:val="0"/>
        <w:spacing w:line="360" w:lineRule="auto"/>
        <w:ind w:firstLineChars="200" w:firstLine="480"/>
        <w:rPr>
          <w:rFonts w:ascii="宋体" w:hAnsi="宋体"/>
          <w:sz w:val="24"/>
        </w:rPr>
      </w:pPr>
      <w:r w:rsidRPr="0072600C">
        <w:rPr>
          <w:rFonts w:ascii="宋体" w:hAnsi="宋体" w:cs="Arial" w:hint="eastAsia"/>
          <w:sz w:val="24"/>
        </w:rPr>
        <w:t>如果法律法规或监管部门对上述投资组合比例限制进行变更的，以变更后的规定为准。法律法规或监管部门取消上述限制，如适用于本基金，基金管理人在履行适当程序后，则本基金投资不再受相关限制</w:t>
      </w:r>
      <w:r w:rsidR="006F10BE">
        <w:rPr>
          <w:rFonts w:hint="eastAsia"/>
          <w:bCs/>
          <w:sz w:val="24"/>
        </w:rPr>
        <w:t>。</w:t>
      </w:r>
    </w:p>
    <w:p w14:paraId="0FD1C22E" w14:textId="77777777" w:rsidR="00CD71FF" w:rsidRPr="009F4978" w:rsidRDefault="00BE0F21" w:rsidP="00CD71FF">
      <w:pPr>
        <w:spacing w:line="360" w:lineRule="auto"/>
        <w:ind w:firstLineChars="200" w:firstLine="480"/>
        <w:rPr>
          <w:rFonts w:ascii="宋体" w:hAnsi="宋体"/>
          <w:sz w:val="24"/>
        </w:rPr>
      </w:pPr>
      <w:r w:rsidRPr="000570AE">
        <w:rPr>
          <w:rFonts w:ascii="宋体" w:hAnsi="宋体" w:cs="Arial" w:hint="eastAsia"/>
          <w:sz w:val="24"/>
        </w:rPr>
        <w:t>（三）</w:t>
      </w:r>
      <w:r w:rsidR="00B03A8C" w:rsidRPr="00B03A8C">
        <w:rPr>
          <w:rFonts w:ascii="宋体" w:hAnsi="宋体" w:cs="Arial" w:hint="eastAsia"/>
          <w:sz w:val="24"/>
        </w:rPr>
        <w:t>基金托管人根据有关法律法规的规定及基金合同的约定，通过事后监督方式对基金管理人基金投资禁止行为进</w:t>
      </w:r>
      <w:r w:rsidR="00B03A8C">
        <w:rPr>
          <w:rFonts w:ascii="宋体" w:hAnsi="宋体" w:cs="Arial" w:hint="eastAsia"/>
          <w:sz w:val="24"/>
        </w:rPr>
        <w:t>行监督</w:t>
      </w:r>
      <w:r w:rsidR="00CD71FF" w:rsidRPr="001360AA">
        <w:rPr>
          <w:rFonts w:ascii="宋体" w:hAnsi="宋体" w:hint="eastAsia"/>
          <w:sz w:val="24"/>
        </w:rPr>
        <w:t>。</w:t>
      </w:r>
    </w:p>
    <w:p w14:paraId="7D131B2D" w14:textId="77777777" w:rsidR="00DB0388" w:rsidRPr="000570AE" w:rsidDel="00DB0388" w:rsidRDefault="00CD71FF" w:rsidP="00CD71FF">
      <w:pPr>
        <w:adjustRightInd w:val="0"/>
        <w:snapToGrid w:val="0"/>
        <w:spacing w:line="360" w:lineRule="auto"/>
        <w:ind w:firstLineChars="200" w:firstLine="480"/>
        <w:rPr>
          <w:rFonts w:ascii="宋体" w:hAnsi="宋体" w:cs="Arial"/>
          <w:sz w:val="24"/>
        </w:rPr>
      </w:pPr>
      <w:r w:rsidRPr="007A0C7E">
        <w:rPr>
          <w:rFonts w:hint="eastAsia"/>
          <w:bCs/>
          <w:sz w:val="24"/>
        </w:rPr>
        <w:t>根据法律法规有关基金从事关联交易的规定，基金管理人和基金托管人应事先相互提供与本机构有控股关系的股东、与本机构有其他重大利害关系的公司名单及有关关联</w:t>
      </w:r>
      <w:proofErr w:type="gramStart"/>
      <w:r w:rsidRPr="007A0C7E">
        <w:rPr>
          <w:rFonts w:hint="eastAsia"/>
          <w:bCs/>
          <w:sz w:val="24"/>
        </w:rPr>
        <w:t>方发行</w:t>
      </w:r>
      <w:proofErr w:type="gramEnd"/>
      <w:r w:rsidRPr="007A0C7E">
        <w:rPr>
          <w:rFonts w:hint="eastAsia"/>
          <w:bCs/>
          <w:sz w:val="24"/>
        </w:rPr>
        <w:t>的证券名单。基金管理人和基金托管人有责任确保关联交易名单的真实性、准确性、完整性，并负责及时将更新后的名单发送给对方。</w:t>
      </w:r>
    </w:p>
    <w:p w14:paraId="61067D9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及时向基金托管人说明理由，协商解决。</w:t>
      </w:r>
    </w:p>
    <w:p w14:paraId="510CE79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color w:val="000000"/>
          <w:sz w:val="24"/>
        </w:rPr>
        <w:t>基金管理人负责对交易对手的资信控制，按银行间债券市场的交易规则进行交易，并</w:t>
      </w:r>
      <w:r w:rsidRPr="000570AE">
        <w:rPr>
          <w:rFonts w:ascii="宋体" w:hAnsi="宋体" w:hint="eastAsia"/>
          <w:sz w:val="24"/>
        </w:rPr>
        <w:t>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可以对相应损失先行予以承担，然后再向相关交易对手追偿。</w:t>
      </w:r>
      <w:r w:rsidRPr="000570AE">
        <w:rPr>
          <w:rFonts w:ascii="宋体" w:hAnsi="宋体" w:cs="Arial" w:hint="eastAsia"/>
          <w:color w:val="000000"/>
          <w:sz w:val="24"/>
        </w:rPr>
        <w:t>基金托管人则根据银行间债券</w:t>
      </w:r>
      <w:r w:rsidRPr="000570AE">
        <w:rPr>
          <w:rFonts w:ascii="宋体" w:hAnsi="宋体" w:cs="Arial" w:hint="eastAsia"/>
          <w:color w:val="000000"/>
          <w:sz w:val="24"/>
        </w:rPr>
        <w:lastRenderedPageBreak/>
        <w:t>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14:paraId="771D6E9C" w14:textId="77777777" w:rsidR="00144B24" w:rsidRDefault="00144B24" w:rsidP="009C028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487D43">
        <w:rPr>
          <w:rFonts w:ascii="宋体" w:hAnsi="宋体" w:cs="Arial" w:hint="eastAsia"/>
          <w:sz w:val="24"/>
        </w:rPr>
        <w:t>五</w:t>
      </w:r>
      <w:r w:rsidRPr="000570AE">
        <w:rPr>
          <w:rFonts w:ascii="宋体" w:hAnsi="宋体" w:cs="Arial" w:hint="eastAsia"/>
          <w:sz w:val="24"/>
        </w:rPr>
        <w:t>）</w:t>
      </w:r>
      <w:r w:rsidR="007A20BE" w:rsidRPr="007A20BE">
        <w:rPr>
          <w:rFonts w:ascii="宋体" w:hAnsi="宋体" w:cs="Arial" w:hint="eastAsia"/>
          <w:sz w:val="24"/>
        </w:rPr>
        <w:t>基金托管人根据有关法律法规的规定及基金合同的约定，</w:t>
      </w:r>
      <w:r w:rsidRPr="000570AE">
        <w:rPr>
          <w:rFonts w:ascii="宋体" w:hAnsi="宋体" w:cs="Arial" w:hint="eastAsia"/>
          <w:sz w:val="24"/>
        </w:rPr>
        <w:t>对基金</w:t>
      </w:r>
      <w:r>
        <w:rPr>
          <w:rFonts w:ascii="宋体" w:hAnsi="宋体" w:cs="Arial" w:hint="eastAsia"/>
          <w:sz w:val="24"/>
        </w:rPr>
        <w:t>投资中期票据</w:t>
      </w:r>
      <w:r w:rsidRPr="000570AE">
        <w:rPr>
          <w:rFonts w:ascii="宋体" w:hAnsi="宋体" w:cs="Arial" w:hint="eastAsia"/>
          <w:sz w:val="24"/>
        </w:rPr>
        <w:t>进行监督。</w:t>
      </w:r>
    </w:p>
    <w:p w14:paraId="3F293FF2" w14:textId="77777777" w:rsidR="00BE0F21" w:rsidRPr="000570AE" w:rsidRDefault="00BE0F21" w:rsidP="00D012B7">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487D43">
        <w:rPr>
          <w:rFonts w:ascii="宋体" w:hAnsi="宋体" w:cs="Arial" w:hint="eastAsia"/>
          <w:sz w:val="24"/>
        </w:rPr>
        <w:t>六</w:t>
      </w:r>
      <w:r w:rsidRPr="000570AE">
        <w:rPr>
          <w:rFonts w:ascii="宋体" w:hAnsi="宋体" w:cs="Arial" w:hint="eastAsia"/>
          <w:sz w:val="24"/>
        </w:rPr>
        <w:t>）基金托管人根据有关法律法规的规定及基金合同的约定，对基金资产净值计算、</w:t>
      </w:r>
      <w:r w:rsidR="00DB0388">
        <w:rPr>
          <w:rFonts w:ascii="宋体" w:hAnsi="宋体" w:cs="Arial" w:hint="eastAsia"/>
          <w:sz w:val="24"/>
        </w:rPr>
        <w:t>各类基金份额的</w:t>
      </w:r>
      <w:r w:rsidRPr="000570AE">
        <w:rPr>
          <w:rFonts w:ascii="宋体" w:hAnsi="宋体" w:cs="Arial" w:hint="eastAsia"/>
          <w:sz w:val="24"/>
        </w:rPr>
        <w:t>基金份额净值计算、应收资金到账、基金费用开支及收入确定、基金收益分配、相关信息披露、基金宣传推介材料中登载基金业绩表现数据等进行监督和核查。</w:t>
      </w:r>
    </w:p>
    <w:p w14:paraId="2C8708B2" w14:textId="77777777" w:rsidR="00BE0F21" w:rsidRPr="000570AE" w:rsidRDefault="00BE0F21" w:rsidP="0098579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53657013" w14:textId="77777777" w:rsidR="00BE0F21" w:rsidRPr="000570AE" w:rsidRDefault="00BE0F21" w:rsidP="0098579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487D43">
        <w:rPr>
          <w:rFonts w:ascii="宋体" w:hAnsi="宋体" w:cs="Arial" w:hint="eastAsia"/>
          <w:sz w:val="24"/>
        </w:rPr>
        <w:t>八</w:t>
      </w:r>
      <w:r w:rsidRPr="000570AE">
        <w:rPr>
          <w:rFonts w:ascii="宋体" w:hAnsi="宋体" w:cs="Arial" w:hint="eastAsia"/>
          <w:sz w:val="24"/>
        </w:rPr>
        <w:t>）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758979D1" w14:textId="77777777" w:rsidR="00BE0F21" w:rsidRPr="000570AE" w:rsidRDefault="00BE0F21" w:rsidP="002770C4">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487D43">
        <w:rPr>
          <w:rFonts w:ascii="宋体" w:hAnsi="宋体" w:cs="Arial" w:hint="eastAsia"/>
          <w:sz w:val="24"/>
        </w:rPr>
        <w:t>九</w:t>
      </w:r>
      <w:r w:rsidRPr="000570AE">
        <w:rPr>
          <w:rFonts w:ascii="宋体" w:hAnsi="宋体" w:cs="Arial" w:hint="eastAsia"/>
          <w:sz w:val="24"/>
        </w:rPr>
        <w:t>）</w:t>
      </w:r>
      <w:proofErr w:type="gramStart"/>
      <w:r w:rsidRPr="000570AE">
        <w:rPr>
          <w:rFonts w:ascii="宋体" w:hAnsi="宋体" w:cs="Arial" w:hint="eastAsia"/>
          <w:sz w:val="24"/>
        </w:rPr>
        <w:t>若基金</w:t>
      </w:r>
      <w:proofErr w:type="gramEnd"/>
      <w:r w:rsidRPr="000570AE">
        <w:rPr>
          <w:rFonts w:ascii="宋体" w:hAnsi="宋体" w:cs="Arial" w:hint="eastAsia"/>
          <w:sz w:val="24"/>
        </w:rPr>
        <w:t>托管人发现基金管理人依据交易程序已经生效的指令违反法律、行政法规和其他有关规定，或者违反基金合同约定的，应当立即通知基金管理人，由此造成的损失由基金管理人承担</w:t>
      </w:r>
      <w:r w:rsidR="009E330A">
        <w:rPr>
          <w:rFonts w:ascii="宋体" w:hAnsi="宋体" w:cs="Arial" w:hint="eastAsia"/>
          <w:sz w:val="24"/>
        </w:rPr>
        <w:t>，基金</w:t>
      </w:r>
      <w:r w:rsidR="009E330A" w:rsidRPr="00B14EBB">
        <w:rPr>
          <w:rFonts w:ascii="宋体" w:hAnsi="宋体" w:cs="Arial" w:hint="eastAsia"/>
          <w:sz w:val="24"/>
        </w:rPr>
        <w:t>托管人在履行其通知义务后，予以免责</w:t>
      </w:r>
      <w:r w:rsidRPr="000570AE">
        <w:rPr>
          <w:rFonts w:ascii="宋体" w:hAnsi="宋体" w:cs="Arial" w:hint="eastAsia"/>
          <w:sz w:val="24"/>
        </w:rPr>
        <w:t>。</w:t>
      </w:r>
    </w:p>
    <w:p w14:paraId="36133CDD" w14:textId="03F24A5E" w:rsidR="00BE0F21" w:rsidRDefault="00BE0F21" w:rsidP="00361F71">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03634A93" w14:textId="69AF15B5" w:rsidR="00461A25" w:rsidRPr="00461A25" w:rsidRDefault="00461A25" w:rsidP="00461A25">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（十一</w:t>
      </w:r>
      <w:r w:rsidRPr="00461A25">
        <w:rPr>
          <w:rFonts w:ascii="宋体" w:hAnsi="宋体" w:cs="Arial" w:hint="eastAsia"/>
          <w:sz w:val="24"/>
        </w:rPr>
        <w:t>）</w:t>
      </w:r>
      <w:proofErr w:type="gramStart"/>
      <w:r w:rsidRPr="00461A25">
        <w:rPr>
          <w:rFonts w:ascii="宋体" w:hAnsi="宋体" w:cs="Arial" w:hint="eastAsia"/>
          <w:sz w:val="24"/>
        </w:rPr>
        <w:t>侧袋机制</w:t>
      </w:r>
      <w:proofErr w:type="gramEnd"/>
      <w:r w:rsidRPr="00461A25">
        <w:rPr>
          <w:rFonts w:ascii="宋体" w:hAnsi="宋体" w:cs="Arial" w:hint="eastAsia"/>
          <w:sz w:val="24"/>
        </w:rPr>
        <w:t>的实施和投资运作安排</w:t>
      </w:r>
    </w:p>
    <w:p w14:paraId="13309144" w14:textId="77777777" w:rsidR="00461A25" w:rsidRPr="00461A25" w:rsidRDefault="00461A25" w:rsidP="00461A25">
      <w:pPr>
        <w:adjustRightInd w:val="0"/>
        <w:snapToGrid w:val="0"/>
        <w:spacing w:line="360" w:lineRule="auto"/>
        <w:ind w:firstLineChars="200" w:firstLine="480"/>
        <w:rPr>
          <w:rFonts w:ascii="宋体" w:hAnsi="宋体" w:cs="Arial"/>
          <w:sz w:val="24"/>
        </w:rPr>
      </w:pPr>
      <w:r w:rsidRPr="00461A25">
        <w:rPr>
          <w:rFonts w:ascii="宋体" w:hAnsi="宋体" w:cs="Arial"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461A25">
        <w:rPr>
          <w:rFonts w:ascii="宋体" w:hAnsi="宋体" w:cs="Arial" w:hint="eastAsia"/>
          <w:sz w:val="24"/>
        </w:rPr>
        <w:t>启用侧袋机制</w:t>
      </w:r>
      <w:proofErr w:type="gramEnd"/>
      <w:r w:rsidRPr="00461A25">
        <w:rPr>
          <w:rFonts w:ascii="宋体" w:hAnsi="宋体" w:cs="Arial" w:hint="eastAsia"/>
          <w:sz w:val="24"/>
        </w:rPr>
        <w:t>。</w:t>
      </w:r>
    </w:p>
    <w:p w14:paraId="4941A975" w14:textId="77777777" w:rsidR="00461A25" w:rsidRPr="00461A25" w:rsidRDefault="00461A25" w:rsidP="00461A25">
      <w:pPr>
        <w:adjustRightInd w:val="0"/>
        <w:snapToGrid w:val="0"/>
        <w:spacing w:line="360" w:lineRule="auto"/>
        <w:ind w:firstLineChars="200" w:firstLine="480"/>
        <w:rPr>
          <w:rFonts w:ascii="宋体" w:hAnsi="宋体" w:cs="Arial"/>
          <w:sz w:val="24"/>
        </w:rPr>
      </w:pPr>
      <w:proofErr w:type="gramStart"/>
      <w:r w:rsidRPr="00461A25">
        <w:rPr>
          <w:rFonts w:ascii="宋体" w:hAnsi="宋体" w:cs="Arial" w:hint="eastAsia"/>
          <w:sz w:val="24"/>
        </w:rPr>
        <w:t>侧袋机制</w:t>
      </w:r>
      <w:proofErr w:type="gramEnd"/>
      <w:r w:rsidRPr="00461A25">
        <w:rPr>
          <w:rFonts w:ascii="宋体" w:hAnsi="宋体" w:cs="Arial" w:hint="eastAsia"/>
          <w:sz w:val="24"/>
        </w:rPr>
        <w:t>实施期间，本部分约定的投资组合比例、投资策略、组合限制、业绩比较基准、风险收益特征等约定仅</w:t>
      </w:r>
      <w:proofErr w:type="gramStart"/>
      <w:r w:rsidRPr="00461A25">
        <w:rPr>
          <w:rFonts w:ascii="宋体" w:hAnsi="宋体" w:cs="Arial" w:hint="eastAsia"/>
          <w:sz w:val="24"/>
        </w:rPr>
        <w:t>适用于主袋账户</w:t>
      </w:r>
      <w:proofErr w:type="gramEnd"/>
      <w:r w:rsidRPr="00461A25">
        <w:rPr>
          <w:rFonts w:ascii="宋体" w:hAnsi="宋体" w:cs="Arial" w:hint="eastAsia"/>
          <w:sz w:val="24"/>
        </w:rPr>
        <w:t>。</w:t>
      </w:r>
    </w:p>
    <w:p w14:paraId="011BA3F3" w14:textId="770EB97A" w:rsidR="00461A25" w:rsidRPr="00461A25" w:rsidRDefault="00461A25" w:rsidP="00461A25">
      <w:pPr>
        <w:adjustRightInd w:val="0"/>
        <w:snapToGrid w:val="0"/>
        <w:spacing w:line="360" w:lineRule="auto"/>
        <w:ind w:firstLineChars="200" w:firstLine="480"/>
        <w:rPr>
          <w:rFonts w:ascii="宋体" w:hAnsi="宋体" w:cs="Arial"/>
          <w:sz w:val="24"/>
        </w:rPr>
      </w:pPr>
      <w:proofErr w:type="gramStart"/>
      <w:r w:rsidRPr="00461A25">
        <w:rPr>
          <w:rFonts w:ascii="宋体" w:hAnsi="宋体" w:cs="Arial" w:hint="eastAsia"/>
          <w:sz w:val="24"/>
        </w:rPr>
        <w:t>侧袋账户</w:t>
      </w:r>
      <w:proofErr w:type="gramEnd"/>
      <w:r w:rsidRPr="00461A25">
        <w:rPr>
          <w:rFonts w:ascii="宋体" w:hAnsi="宋体" w:cs="Arial" w:hint="eastAsia"/>
          <w:sz w:val="24"/>
        </w:rPr>
        <w:t>的实施条件、实施程序、运作安排、投资安排、特定资产的处置变现和支付等对投资者权益有重大影响的事项详见招募说明书的规定。</w:t>
      </w:r>
    </w:p>
    <w:p w14:paraId="1B12C088" w14:textId="77777777" w:rsidR="00337A80" w:rsidRPr="000570AE" w:rsidRDefault="00337A80" w:rsidP="00F060A2">
      <w:pPr>
        <w:adjustRightInd w:val="0"/>
        <w:snapToGrid w:val="0"/>
        <w:spacing w:line="360" w:lineRule="auto"/>
        <w:ind w:firstLine="480"/>
        <w:rPr>
          <w:rFonts w:ascii="宋体" w:hAnsi="宋体" w:cs="Arial"/>
          <w:sz w:val="24"/>
        </w:rPr>
      </w:pPr>
    </w:p>
    <w:p w14:paraId="3970D781"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sz w:val="24"/>
          <w:szCs w:val="24"/>
        </w:rPr>
        <w:br w:type="page"/>
      </w:r>
      <w:bookmarkStart w:id="44" w:name="_Toc295832633"/>
      <w:bookmarkStart w:id="45" w:name="_Toc295832940"/>
      <w:bookmarkStart w:id="46" w:name="_Toc295833000"/>
      <w:bookmarkStart w:id="47" w:name="_Toc295833671"/>
      <w:bookmarkStart w:id="48" w:name="_Toc86223242"/>
      <w:bookmarkStart w:id="49" w:name="_Toc86225291"/>
      <w:bookmarkStart w:id="50" w:name="_Toc86649722"/>
      <w:bookmarkStart w:id="51" w:name="_Toc86726439"/>
      <w:bookmarkStart w:id="52" w:name="_Toc86727355"/>
      <w:bookmarkStart w:id="53" w:name="_Toc86737929"/>
      <w:bookmarkStart w:id="54" w:name="_Toc89163368"/>
      <w:bookmarkStart w:id="55" w:name="_Toc108512358"/>
      <w:bookmarkStart w:id="56" w:name="_Toc110761796"/>
      <w:bookmarkStart w:id="57" w:name="_Toc110765660"/>
      <w:bookmarkStart w:id="58" w:name="_Toc110830492"/>
      <w:bookmarkStart w:id="59" w:name="_Toc118212950"/>
      <w:bookmarkStart w:id="60" w:name="_Toc118774803"/>
      <w:bookmarkStart w:id="61" w:name="_Toc118972648"/>
      <w:bookmarkStart w:id="62" w:name="_Toc119402710"/>
      <w:bookmarkStart w:id="63" w:name="_Toc120435783"/>
      <w:bookmarkStart w:id="64" w:name="_Toc124325888"/>
      <w:bookmarkStart w:id="65" w:name="_Toc270669855"/>
      <w:bookmarkStart w:id="66" w:name="_Toc355859317"/>
      <w:bookmarkStart w:id="67" w:name="_Toc366835698"/>
      <w:bookmarkEnd w:id="44"/>
      <w:bookmarkEnd w:id="45"/>
      <w:bookmarkEnd w:id="46"/>
      <w:bookmarkEnd w:id="47"/>
      <w:proofErr w:type="spellStart"/>
      <w:r w:rsidRPr="009B608C">
        <w:rPr>
          <w:rFonts w:ascii="宋体" w:hAnsi="宋体" w:hint="eastAsia"/>
          <w:sz w:val="28"/>
          <w:szCs w:val="28"/>
        </w:rPr>
        <w:lastRenderedPageBreak/>
        <w:t>基金管理人对基金托管人的业务核查</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roofErr w:type="spellEnd"/>
    </w:p>
    <w:p w14:paraId="39084F3F" w14:textId="690B6549"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（一）基金管理人对基金托管人履行托管职责情况进行核查，核查事项包括基金托管人安全保管基金财产、开设基金财产的资金账户和证券</w:t>
      </w:r>
      <w:r w:rsidR="00971059">
        <w:rPr>
          <w:rFonts w:ascii="宋体" w:hAnsi="宋体" w:cs="Arial" w:hint="eastAsia"/>
          <w:sz w:val="24"/>
        </w:rPr>
        <w:t>/期货</w:t>
      </w:r>
      <w:r w:rsidRPr="000570AE">
        <w:rPr>
          <w:rFonts w:ascii="宋体" w:hAnsi="宋体" w:cs="Arial" w:hint="eastAsia"/>
          <w:sz w:val="24"/>
        </w:rPr>
        <w:t>账户、复核基金管理人计算的基金资产净值和</w:t>
      </w:r>
      <w:r w:rsidR="00DB0388" w:rsidRPr="00DB0388">
        <w:rPr>
          <w:rFonts w:ascii="宋体" w:hAnsi="宋体" w:cs="Arial" w:hint="eastAsia"/>
          <w:sz w:val="24"/>
        </w:rPr>
        <w:t>各类基金份额的</w:t>
      </w:r>
      <w:r w:rsidRPr="000570AE">
        <w:rPr>
          <w:rFonts w:ascii="宋体" w:hAnsi="宋体" w:cs="Arial" w:hint="eastAsia"/>
          <w:sz w:val="24"/>
        </w:rPr>
        <w:t>基金份额净值、根据基金管理人指令办理清算交收、相关信息披露和监督基金投资运作等行为。</w:t>
      </w:r>
    </w:p>
    <w:p w14:paraId="0ED5067F"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sidRPr="000570AE">
        <w:rPr>
          <w:rFonts w:ascii="宋体" w:hAnsi="宋体" w:cs="Arial" w:hint="eastAsia"/>
          <w:sz w:val="24"/>
        </w:rPr>
        <w:t>供基金</w:t>
      </w:r>
      <w:proofErr w:type="gramEnd"/>
      <w:r w:rsidRPr="000570AE">
        <w:rPr>
          <w:rFonts w:ascii="宋体" w:hAnsi="宋体" w:cs="Arial" w:hint="eastAsia"/>
          <w:sz w:val="24"/>
        </w:rPr>
        <w:t>管理人核查托管财产的完整性和真实性，在规定时间内答复基金管理人并改正。</w:t>
      </w:r>
    </w:p>
    <w:p w14:paraId="1D66EB1D"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10567B20"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sz w:val="24"/>
          <w:szCs w:val="24"/>
        </w:rPr>
        <w:br w:type="page"/>
      </w:r>
      <w:bookmarkStart w:id="68" w:name="_Toc295832635"/>
      <w:bookmarkStart w:id="69" w:name="_Toc295832942"/>
      <w:bookmarkStart w:id="70" w:name="_Toc295833002"/>
      <w:bookmarkStart w:id="71" w:name="_Toc295833673"/>
      <w:bookmarkStart w:id="72" w:name="_Toc84133786"/>
      <w:bookmarkStart w:id="73" w:name="_Toc84234388"/>
      <w:bookmarkStart w:id="74" w:name="_Toc84234435"/>
      <w:bookmarkStart w:id="75" w:name="_Toc86204789"/>
      <w:bookmarkStart w:id="76" w:name="_Toc86223243"/>
      <w:bookmarkStart w:id="77" w:name="_Toc86225292"/>
      <w:bookmarkStart w:id="78" w:name="_Toc86649723"/>
      <w:bookmarkStart w:id="79" w:name="_Toc86726440"/>
      <w:bookmarkStart w:id="80" w:name="_Toc86727356"/>
      <w:bookmarkStart w:id="81" w:name="_Toc86737930"/>
      <w:bookmarkStart w:id="82" w:name="_Toc89163369"/>
      <w:bookmarkStart w:id="83" w:name="_Toc108512359"/>
      <w:bookmarkStart w:id="84" w:name="_Toc110761797"/>
      <w:bookmarkStart w:id="85" w:name="_Toc110765661"/>
      <w:bookmarkStart w:id="86" w:name="_Toc110830493"/>
      <w:bookmarkStart w:id="87" w:name="_Toc118212951"/>
      <w:bookmarkStart w:id="88" w:name="_Toc118774804"/>
      <w:bookmarkStart w:id="89" w:name="_Toc118972649"/>
      <w:bookmarkStart w:id="90" w:name="_Toc119402711"/>
      <w:bookmarkStart w:id="91" w:name="_Toc120435784"/>
      <w:bookmarkStart w:id="92" w:name="_Toc124325889"/>
      <w:bookmarkStart w:id="93" w:name="_Toc270669856"/>
      <w:bookmarkStart w:id="94" w:name="_Toc355859318"/>
      <w:bookmarkStart w:id="95" w:name="_Toc366835699"/>
      <w:bookmarkEnd w:id="68"/>
      <w:bookmarkEnd w:id="69"/>
      <w:bookmarkEnd w:id="70"/>
      <w:bookmarkEnd w:id="71"/>
      <w:proofErr w:type="spellStart"/>
      <w:r w:rsidRPr="009B608C">
        <w:rPr>
          <w:rFonts w:ascii="宋体" w:hAnsi="宋体" w:hint="eastAsia"/>
          <w:sz w:val="28"/>
          <w:szCs w:val="28"/>
        </w:rPr>
        <w:lastRenderedPageBreak/>
        <w:t>基金财产的保管</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roofErr w:type="spellEnd"/>
    </w:p>
    <w:p w14:paraId="60BE27F4"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（一）基金财产保管的原则</w:t>
      </w:r>
    </w:p>
    <w:p w14:paraId="7A0FB7B8" w14:textId="77777777" w:rsidR="00BE0F21" w:rsidRPr="000570AE" w:rsidRDefault="00BE0F21" w:rsidP="00F9225B">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基金财产应独立于基金管理人、基金托管人的固有财产。</w:t>
      </w:r>
    </w:p>
    <w:p w14:paraId="48080641" w14:textId="77777777" w:rsidR="00BE0F21" w:rsidRPr="000570AE" w:rsidRDefault="00BE0F21" w:rsidP="00F9225B">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基金托管人应安全保管基金财产。</w:t>
      </w:r>
      <w:r w:rsidR="003B6FE7">
        <w:rPr>
          <w:rFonts w:ascii="宋体" w:hAnsi="宋体" w:cs="Arial" w:hint="eastAsia"/>
          <w:sz w:val="24"/>
        </w:rPr>
        <w:t>未经基金管理人依据合法程序</w:t>
      </w:r>
      <w:proofErr w:type="gramStart"/>
      <w:r w:rsidR="003B6FE7">
        <w:rPr>
          <w:rFonts w:ascii="宋体" w:hAnsi="宋体" w:cs="Arial" w:hint="eastAsia"/>
          <w:sz w:val="24"/>
        </w:rPr>
        <w:t>作出</w:t>
      </w:r>
      <w:proofErr w:type="gramEnd"/>
      <w:r w:rsidR="003B6FE7">
        <w:rPr>
          <w:rFonts w:ascii="宋体" w:hAnsi="宋体" w:cs="Arial" w:hint="eastAsia"/>
          <w:sz w:val="24"/>
        </w:rPr>
        <w:t>的合法合</w:t>
      </w:r>
      <w:proofErr w:type="gramStart"/>
      <w:r w:rsidR="003B6FE7">
        <w:rPr>
          <w:rFonts w:ascii="宋体" w:hAnsi="宋体" w:cs="Arial" w:hint="eastAsia"/>
          <w:sz w:val="24"/>
        </w:rPr>
        <w:t>规</w:t>
      </w:r>
      <w:proofErr w:type="gramEnd"/>
      <w:r w:rsidR="003B6FE7">
        <w:rPr>
          <w:rFonts w:ascii="宋体" w:hAnsi="宋体" w:cs="Arial" w:hint="eastAsia"/>
          <w:sz w:val="24"/>
        </w:rPr>
        <w:t>指令，基金托管人不得自行运用、处分、分配基金的任何财产。</w:t>
      </w:r>
    </w:p>
    <w:p w14:paraId="76E4C18E" w14:textId="7F09A0F5" w:rsidR="00BE0F21" w:rsidRPr="000570AE" w:rsidRDefault="00BE0F21" w:rsidP="00F9225B">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基金托管人按照规定开设基金财产的资金账户和证券</w:t>
      </w:r>
      <w:r w:rsidR="00971059">
        <w:rPr>
          <w:rFonts w:ascii="宋体" w:hAnsi="宋体" w:cs="Arial" w:hint="eastAsia"/>
          <w:sz w:val="24"/>
        </w:rPr>
        <w:t>/期货</w:t>
      </w:r>
      <w:r w:rsidRPr="000570AE">
        <w:rPr>
          <w:rFonts w:ascii="宋体" w:hAnsi="宋体" w:cs="Arial" w:hint="eastAsia"/>
          <w:sz w:val="24"/>
        </w:rPr>
        <w:t>账户。</w:t>
      </w:r>
    </w:p>
    <w:p w14:paraId="40E24B8A" w14:textId="77777777" w:rsidR="00BE0F21" w:rsidRPr="000570AE" w:rsidRDefault="00BE0F21" w:rsidP="00F9225B">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基金托管人对所托管的不同基金财产分别设置账户，确保基金财产的完整与独立。</w:t>
      </w:r>
    </w:p>
    <w:p w14:paraId="4478B6CA" w14:textId="77777777" w:rsidR="00BE0F21" w:rsidRPr="000570AE" w:rsidRDefault="00BE0F21" w:rsidP="00F9225B">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基金托管人根据基金管理人的指令，按照基金合同和本协议的约定保管基金财产，如有特殊情况双方可另行协商解决。</w:t>
      </w:r>
    </w:p>
    <w:p w14:paraId="66092C10" w14:textId="77777777" w:rsidR="00BE0F21" w:rsidRPr="000570AE" w:rsidRDefault="00BE0F21" w:rsidP="00DA4E9C">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14:paraId="08EC4300" w14:textId="77777777" w:rsidR="00BE0F21" w:rsidRPr="000570AE" w:rsidRDefault="00BE0F21" w:rsidP="00DA4E9C">
      <w:pPr>
        <w:numPr>
          <w:ilvl w:val="0"/>
          <w:numId w:val="17"/>
        </w:numPr>
        <w:adjustRightInd w:val="0"/>
        <w:snapToGrid w:val="0"/>
        <w:spacing w:line="360" w:lineRule="auto"/>
        <w:ind w:left="0" w:firstLine="426"/>
        <w:rPr>
          <w:rFonts w:ascii="宋体" w:hAnsi="宋体" w:cs="Arial"/>
          <w:sz w:val="24"/>
        </w:rPr>
      </w:pPr>
      <w:r w:rsidRPr="000570AE">
        <w:rPr>
          <w:rFonts w:ascii="宋体" w:hAnsi="宋体" w:cs="Arial" w:hint="eastAsia"/>
          <w:sz w:val="24"/>
        </w:rPr>
        <w:t>除依据法律法规和基金合同的规定外，基金托管人不得委托第三人托管基金财产。</w:t>
      </w:r>
    </w:p>
    <w:p w14:paraId="6AD2FAAA"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（二）基金募集期间及募集资金的验资</w:t>
      </w:r>
    </w:p>
    <w:p w14:paraId="3AE73748" w14:textId="23D8D517" w:rsidR="00BE0F21" w:rsidRPr="000570AE" w:rsidRDefault="00BE0F21" w:rsidP="000C5433">
      <w:pPr>
        <w:numPr>
          <w:ilvl w:val="0"/>
          <w:numId w:val="18"/>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基金募集期间募集的资金应存于在基金托管人的营业机构开立的基金募集</w:t>
      </w:r>
      <w:r w:rsidR="0045135F">
        <w:rPr>
          <w:rFonts w:ascii="宋体" w:hAnsi="宋体" w:cs="Arial" w:hint="eastAsia"/>
          <w:sz w:val="24"/>
        </w:rPr>
        <w:t>专用账户</w:t>
      </w:r>
      <w:r w:rsidRPr="00894CA9">
        <w:rPr>
          <w:rFonts w:ascii="宋体" w:hAnsi="宋体" w:cs="Arial" w:hint="eastAsia"/>
          <w:sz w:val="24"/>
        </w:rPr>
        <w:t>。</w:t>
      </w:r>
      <w:r w:rsidRPr="000570AE">
        <w:rPr>
          <w:rFonts w:ascii="宋体" w:hAnsi="宋体" w:cs="Arial" w:hint="eastAsia"/>
          <w:sz w:val="24"/>
        </w:rPr>
        <w:t>该账户由</w:t>
      </w:r>
      <w:r w:rsidR="00144B24">
        <w:rPr>
          <w:rFonts w:ascii="宋体" w:hAnsi="宋体" w:cs="Arial" w:hint="eastAsia"/>
          <w:sz w:val="24"/>
        </w:rPr>
        <w:t>基金管理人</w:t>
      </w:r>
      <w:r w:rsidR="00E213A7">
        <w:rPr>
          <w:rFonts w:ascii="宋体" w:hAnsi="宋体" w:cs="Arial" w:hint="eastAsia"/>
          <w:sz w:val="24"/>
        </w:rPr>
        <w:t>开立</w:t>
      </w:r>
      <w:r w:rsidR="006F10BE">
        <w:rPr>
          <w:rFonts w:ascii="宋体" w:hAnsi="宋体" w:cs="Arial" w:hint="eastAsia"/>
          <w:sz w:val="24"/>
        </w:rPr>
        <w:t>并管理</w:t>
      </w:r>
      <w:r w:rsidR="00E213A7">
        <w:rPr>
          <w:rFonts w:ascii="宋体" w:hAnsi="宋体" w:cs="Arial" w:hint="eastAsia"/>
          <w:sz w:val="24"/>
        </w:rPr>
        <w:t>。</w:t>
      </w:r>
    </w:p>
    <w:p w14:paraId="534091CF" w14:textId="50738B1A" w:rsidR="00BE0F21" w:rsidRPr="000570AE" w:rsidRDefault="00BE0F21" w:rsidP="000C5433">
      <w:pPr>
        <w:numPr>
          <w:ilvl w:val="0"/>
          <w:numId w:val="18"/>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w:t>
      </w:r>
      <w:r w:rsidR="0045135F">
        <w:rPr>
          <w:rFonts w:ascii="宋体" w:hAnsi="宋体" w:cs="Arial" w:hint="eastAsia"/>
          <w:sz w:val="24"/>
        </w:rPr>
        <w:t>符合《证券法》规定</w:t>
      </w:r>
      <w:r w:rsidRPr="000570AE">
        <w:rPr>
          <w:rFonts w:ascii="宋体" w:hAnsi="宋体" w:cs="Arial" w:hint="eastAsia"/>
          <w:sz w:val="24"/>
        </w:rPr>
        <w:t>的会计师事务所进行验资，出具验资报告。出具的验资报告由参加验资的2名或2名以上中国注册会计师签字方为有效。</w:t>
      </w:r>
    </w:p>
    <w:p w14:paraId="6F268511" w14:textId="77777777" w:rsidR="00BE0F21" w:rsidRPr="000570AE" w:rsidRDefault="00BE0F21" w:rsidP="000C5433">
      <w:pPr>
        <w:numPr>
          <w:ilvl w:val="0"/>
          <w:numId w:val="18"/>
        </w:numPr>
        <w:adjustRightInd w:val="0"/>
        <w:snapToGrid w:val="0"/>
        <w:spacing w:line="360" w:lineRule="auto"/>
        <w:ind w:left="0" w:firstLine="426"/>
        <w:rPr>
          <w:rFonts w:ascii="宋体" w:hAnsi="宋体" w:cs="Arial"/>
          <w:sz w:val="24"/>
        </w:rPr>
      </w:pPr>
      <w:proofErr w:type="gramStart"/>
      <w:r w:rsidRPr="000570AE">
        <w:rPr>
          <w:rFonts w:ascii="宋体" w:hAnsi="宋体" w:cs="Arial" w:hint="eastAsia"/>
          <w:sz w:val="24"/>
        </w:rPr>
        <w:t>若基金</w:t>
      </w:r>
      <w:proofErr w:type="gramEnd"/>
      <w:r w:rsidRPr="000570AE">
        <w:rPr>
          <w:rFonts w:ascii="宋体" w:hAnsi="宋体" w:cs="Arial" w:hint="eastAsia"/>
          <w:sz w:val="24"/>
        </w:rPr>
        <w:t>募集期限届满，未能达到基金合同生效的条件，由基金管理人按规定办理退款等事宜</w:t>
      </w:r>
      <w:r w:rsidR="003B6FE7">
        <w:rPr>
          <w:rFonts w:ascii="宋体" w:hAnsi="宋体" w:cs="Arial" w:hint="eastAsia"/>
          <w:sz w:val="24"/>
        </w:rPr>
        <w:t>，基金托管人应提供充分协助。</w:t>
      </w:r>
    </w:p>
    <w:p w14:paraId="33CBD955"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（三）基金银行账户的开立和管理</w:t>
      </w:r>
    </w:p>
    <w:p w14:paraId="2E5D6AF8" w14:textId="77777777" w:rsidR="003B6FE7" w:rsidRDefault="003B6FE7" w:rsidP="00D2056D">
      <w:pPr>
        <w:numPr>
          <w:ilvl w:val="0"/>
          <w:numId w:val="19"/>
        </w:numPr>
        <w:adjustRightInd w:val="0"/>
        <w:snapToGrid w:val="0"/>
        <w:spacing w:line="360" w:lineRule="auto"/>
        <w:ind w:left="0" w:firstLine="426"/>
        <w:rPr>
          <w:rFonts w:ascii="宋体" w:hAnsi="宋体" w:cs="Arial"/>
          <w:sz w:val="24"/>
        </w:rPr>
      </w:pPr>
      <w:r>
        <w:rPr>
          <w:rFonts w:ascii="宋体" w:hAnsi="宋体" w:cs="Arial" w:hint="eastAsia"/>
          <w:sz w:val="24"/>
        </w:rPr>
        <w:t>基金托管人应负责本基金的银行账户的开设和管理。</w:t>
      </w:r>
    </w:p>
    <w:p w14:paraId="50DD84CF" w14:textId="77777777" w:rsidR="00BE0F21" w:rsidRPr="00C57701" w:rsidRDefault="00BE0F21" w:rsidP="00D2056D">
      <w:pPr>
        <w:numPr>
          <w:ilvl w:val="0"/>
          <w:numId w:val="19"/>
        </w:numPr>
        <w:adjustRightInd w:val="0"/>
        <w:snapToGrid w:val="0"/>
        <w:spacing w:line="360" w:lineRule="auto"/>
        <w:ind w:left="0" w:firstLine="426"/>
        <w:rPr>
          <w:rFonts w:ascii="宋体" w:hAnsi="宋体" w:cs="Arial"/>
          <w:sz w:val="24"/>
        </w:rPr>
      </w:pPr>
      <w:r w:rsidRPr="00C57701">
        <w:rPr>
          <w:rFonts w:ascii="宋体" w:hAnsi="宋体" w:cs="Arial" w:hint="eastAsia"/>
          <w:sz w:val="24"/>
        </w:rPr>
        <w:t>基金托管人</w:t>
      </w:r>
      <w:r w:rsidR="007A20BE" w:rsidRPr="00C57701">
        <w:rPr>
          <w:rFonts w:ascii="宋体" w:hAnsi="宋体" w:cs="Arial" w:hint="eastAsia"/>
          <w:sz w:val="24"/>
        </w:rPr>
        <w:t>根据有关规定</w:t>
      </w:r>
      <w:r w:rsidR="00DB0388" w:rsidRPr="00C57701">
        <w:rPr>
          <w:rFonts w:ascii="宋体" w:hAnsi="宋体" w:cs="Arial" w:hint="eastAsia"/>
          <w:sz w:val="24"/>
        </w:rPr>
        <w:t>以</w:t>
      </w:r>
      <w:r w:rsidR="00DF7514" w:rsidRPr="00C57701">
        <w:rPr>
          <w:rFonts w:ascii="宋体" w:hAnsi="宋体" w:cs="Arial" w:hint="eastAsia"/>
          <w:sz w:val="24"/>
        </w:rPr>
        <w:t>本基金</w:t>
      </w:r>
      <w:r w:rsidR="00DB0388" w:rsidRPr="00C57701">
        <w:rPr>
          <w:rFonts w:ascii="宋体" w:hAnsi="宋体" w:cs="Arial" w:hint="eastAsia"/>
          <w:sz w:val="24"/>
        </w:rPr>
        <w:t>的名义</w:t>
      </w:r>
      <w:r w:rsidRPr="00C57701">
        <w:rPr>
          <w:rFonts w:ascii="宋体" w:hAnsi="宋体" w:cs="Arial" w:hint="eastAsia"/>
          <w:sz w:val="24"/>
        </w:rPr>
        <w:t>在其营业机构</w:t>
      </w:r>
      <w:r w:rsidR="00FA0303" w:rsidRPr="00C57701">
        <w:rPr>
          <w:rFonts w:ascii="宋体" w:hAnsi="宋体" w:cs="Arial" w:hint="eastAsia"/>
          <w:sz w:val="24"/>
        </w:rPr>
        <w:t>开立</w:t>
      </w:r>
      <w:r w:rsidRPr="00C57701">
        <w:rPr>
          <w:rFonts w:ascii="宋体" w:hAnsi="宋体" w:cs="Arial" w:hint="eastAsia"/>
          <w:sz w:val="24"/>
        </w:rPr>
        <w:t>银行账户，并</w:t>
      </w:r>
      <w:r w:rsidRPr="00C57701">
        <w:rPr>
          <w:rFonts w:ascii="宋体" w:hAnsi="宋体" w:cs="Arial" w:hint="eastAsia"/>
          <w:sz w:val="24"/>
        </w:rPr>
        <w:lastRenderedPageBreak/>
        <w:t>根据基金管理人合法合</w:t>
      </w:r>
      <w:proofErr w:type="gramStart"/>
      <w:r w:rsidRPr="00C57701">
        <w:rPr>
          <w:rFonts w:ascii="宋体" w:hAnsi="宋体" w:cs="Arial" w:hint="eastAsia"/>
          <w:sz w:val="24"/>
        </w:rPr>
        <w:t>规</w:t>
      </w:r>
      <w:proofErr w:type="gramEnd"/>
      <w:r w:rsidRPr="00C57701">
        <w:rPr>
          <w:rFonts w:ascii="宋体" w:hAnsi="宋体" w:cs="Arial" w:hint="eastAsia"/>
          <w:sz w:val="24"/>
        </w:rPr>
        <w:t>的指令办理资金收付。</w:t>
      </w:r>
      <w:r w:rsidR="00C57701" w:rsidRPr="00C57701">
        <w:rPr>
          <w:rFonts w:ascii="宋体" w:hAnsi="宋体" w:cs="Arial" w:hint="eastAsia"/>
          <w:sz w:val="24"/>
        </w:rPr>
        <w:t>基金管理人授权基金托管人办理本基金银行账户的开立、销户、变更工作，本基金银行账户无需预留印鉴，具体按基金托管人要求办理。</w:t>
      </w:r>
      <w:r w:rsidRPr="00C57701">
        <w:rPr>
          <w:rFonts w:ascii="宋体" w:hAnsi="宋体" w:cs="Arial" w:hint="eastAsia"/>
          <w:sz w:val="24"/>
        </w:rPr>
        <w:t>基金银行账户的开立和使用，限于满足开展本基金业务的需要。基金托管人和基金管理人不得假借本基金的名义开立任何其他银行账户；亦不得使用基金的任何账户进行本基金业务以外的活动。</w:t>
      </w:r>
    </w:p>
    <w:p w14:paraId="5D3CD56F" w14:textId="77777777" w:rsidR="00BE0F21" w:rsidRPr="000570AE" w:rsidRDefault="00BE0F21" w:rsidP="00D2056D">
      <w:pPr>
        <w:numPr>
          <w:ilvl w:val="0"/>
          <w:numId w:val="19"/>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基金银行账户的开立和管理应符合银行业监督管理机构的有关规定。</w:t>
      </w:r>
    </w:p>
    <w:p w14:paraId="01D4F42C"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（四）基金证券账户和结算备付金账户的开立和管理</w:t>
      </w:r>
    </w:p>
    <w:p w14:paraId="61A7DE3A" w14:textId="77777777" w:rsidR="00BE0F21" w:rsidRPr="000570AE" w:rsidRDefault="00BE0F21" w:rsidP="00F060A2">
      <w:pPr>
        <w:numPr>
          <w:ilvl w:val="0"/>
          <w:numId w:val="2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基金托管人在中国证券登记结算有限责任公司上海分公司、深圳分公司为基金开立基金托管人与</w:t>
      </w:r>
      <w:r w:rsidR="00144B24">
        <w:rPr>
          <w:rFonts w:ascii="宋体" w:hAnsi="宋体" w:cs="Arial" w:hint="eastAsia"/>
          <w:sz w:val="24"/>
        </w:rPr>
        <w:t>本</w:t>
      </w:r>
      <w:r w:rsidRPr="000570AE">
        <w:rPr>
          <w:rFonts w:ascii="宋体" w:hAnsi="宋体" w:cs="Arial" w:hint="eastAsia"/>
          <w:sz w:val="24"/>
        </w:rPr>
        <w:t>基金联名的证券账户。</w:t>
      </w:r>
    </w:p>
    <w:p w14:paraId="0005314A" w14:textId="77777777" w:rsidR="00BE0F21" w:rsidRPr="000570AE" w:rsidRDefault="00BE0F21" w:rsidP="00F060A2">
      <w:pPr>
        <w:numPr>
          <w:ilvl w:val="0"/>
          <w:numId w:val="2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基金证券账户的开立和使用，仅限于满足开展本基金业务的需要。基金托管人和基金管理人不得出借或未经对方同意擅自转让基金的任何证券账户，亦不得使用基金的任何账户进行本基金业务以外的活动。</w:t>
      </w:r>
    </w:p>
    <w:p w14:paraId="6240A2AC" w14:textId="77777777" w:rsidR="00BE0F21" w:rsidRPr="000570AE" w:rsidRDefault="00BE0F21" w:rsidP="00F060A2">
      <w:pPr>
        <w:numPr>
          <w:ilvl w:val="0"/>
          <w:numId w:val="2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基金证券账户的开立和证券账户卡的保管由基金托管人负责，账户资产的管理和运用由基金管理人负责。</w:t>
      </w:r>
    </w:p>
    <w:p w14:paraId="64AD8291" w14:textId="77777777" w:rsidR="00BE0F21" w:rsidRPr="000570AE" w:rsidRDefault="00BE0F21" w:rsidP="00F060A2">
      <w:pPr>
        <w:numPr>
          <w:ilvl w:val="0"/>
          <w:numId w:val="2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基金托管人以</w:t>
      </w:r>
      <w:r w:rsidR="00AE1C86">
        <w:rPr>
          <w:rFonts w:ascii="宋体" w:hAnsi="宋体" w:cs="Arial" w:hint="eastAsia"/>
          <w:sz w:val="24"/>
        </w:rPr>
        <w:t>自身法人</w:t>
      </w:r>
      <w:r w:rsidRPr="000570AE">
        <w:rPr>
          <w:rFonts w:ascii="宋体" w:hAnsi="宋体" w:cs="Arial" w:hint="eastAsia"/>
          <w:sz w:val="24"/>
        </w:rPr>
        <w:t>名义在中国证券登记结算有限责任公司开立结算备付金账户，并代表所托管的基金完成与中国证券登记结算有限责任公司的一级法人清算工作，基金管理人应予以积极协助。结算备付金等的收取按照中国证券登记结算有限责任公司的规定执行。</w:t>
      </w:r>
    </w:p>
    <w:p w14:paraId="6F76D375" w14:textId="77777777" w:rsidR="00BE0F21" w:rsidRPr="000570AE" w:rsidRDefault="00BE0F21" w:rsidP="00F060A2">
      <w:pPr>
        <w:numPr>
          <w:ilvl w:val="0"/>
          <w:numId w:val="20"/>
        </w:numPr>
        <w:adjustRightInd w:val="0"/>
        <w:snapToGrid w:val="0"/>
        <w:spacing w:line="360" w:lineRule="auto"/>
        <w:ind w:left="0" w:firstLine="480"/>
        <w:rPr>
          <w:rFonts w:ascii="宋体" w:hAnsi="宋体" w:cs="Arial"/>
          <w:sz w:val="24"/>
        </w:rPr>
      </w:pPr>
      <w:r w:rsidRPr="000570AE">
        <w:rPr>
          <w:rFonts w:ascii="宋体" w:hAnsi="宋体" w:cs="Arial" w:hint="eastAsia"/>
          <w:sz w:val="24"/>
        </w:rPr>
        <w:t>若中国证监会或其他监管机构在本托管协议订立日之后允许基金从事其他投资品种的投资业务，涉及相关账户的开立、使用的</w:t>
      </w:r>
      <w:r w:rsidR="00A728C0">
        <w:rPr>
          <w:rFonts w:ascii="宋体" w:hAnsi="宋体" w:cs="Arial" w:hint="eastAsia"/>
          <w:sz w:val="24"/>
        </w:rPr>
        <w:t>，</w:t>
      </w:r>
      <w:r w:rsidRPr="000570AE">
        <w:rPr>
          <w:rFonts w:ascii="宋体" w:hAnsi="宋体" w:cs="Arial" w:hint="eastAsia"/>
          <w:sz w:val="24"/>
        </w:rPr>
        <w:t>若无相关规定，</w:t>
      </w:r>
      <w:proofErr w:type="gramStart"/>
      <w:r w:rsidRPr="000570AE">
        <w:rPr>
          <w:rFonts w:ascii="宋体" w:hAnsi="宋体" w:cs="Arial" w:hint="eastAsia"/>
          <w:sz w:val="24"/>
        </w:rPr>
        <w:t>则基金</w:t>
      </w:r>
      <w:proofErr w:type="gramEnd"/>
      <w:r w:rsidRPr="000570AE">
        <w:rPr>
          <w:rFonts w:ascii="宋体" w:hAnsi="宋体" w:cs="Arial" w:hint="eastAsia"/>
          <w:sz w:val="24"/>
        </w:rPr>
        <w:t>托管人比照上述关于账户开立、使用的规定执行。</w:t>
      </w:r>
    </w:p>
    <w:p w14:paraId="3C9B271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（五）债券托管专户的开设和管理</w:t>
      </w:r>
    </w:p>
    <w:p w14:paraId="2737734D"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基金合同生效后，基金托管人根据中国人民银行、中央国债登记结算有限责任公司的有关规定，在中央国债登记结算有限责任公司</w:t>
      </w:r>
      <w:r w:rsidR="00A22E2A">
        <w:rPr>
          <w:rFonts w:ascii="宋体" w:hAnsi="宋体" w:hint="eastAsia"/>
          <w:sz w:val="24"/>
        </w:rPr>
        <w:t>、</w:t>
      </w:r>
      <w:r w:rsidR="00A22E2A" w:rsidRPr="00502E67">
        <w:rPr>
          <w:rFonts w:ascii="宋体" w:hAnsi="宋体" w:hint="eastAsia"/>
          <w:sz w:val="24"/>
        </w:rPr>
        <w:t>银行间清算所股份</w:t>
      </w:r>
      <w:r w:rsidR="00A22E2A">
        <w:rPr>
          <w:rFonts w:ascii="宋体" w:hAnsi="宋体" w:hint="eastAsia"/>
          <w:sz w:val="24"/>
        </w:rPr>
        <w:t>有</w:t>
      </w:r>
      <w:r w:rsidR="00A22E2A" w:rsidRPr="00502E67">
        <w:rPr>
          <w:rFonts w:ascii="宋体" w:hAnsi="宋体" w:hint="eastAsia"/>
          <w:sz w:val="24"/>
        </w:rPr>
        <w:t>限公司</w:t>
      </w:r>
      <w:r w:rsidR="00FA0303" w:rsidRPr="00FA0303">
        <w:rPr>
          <w:rFonts w:ascii="宋体" w:hAnsi="宋体" w:hint="eastAsia"/>
          <w:sz w:val="24"/>
        </w:rPr>
        <w:t>根据有关规定</w:t>
      </w:r>
      <w:r w:rsidR="00DB0388">
        <w:rPr>
          <w:rFonts w:ascii="宋体" w:hAnsi="宋体" w:hint="eastAsia"/>
          <w:sz w:val="24"/>
        </w:rPr>
        <w:t>以本基金的名义</w:t>
      </w:r>
      <w:r w:rsidR="00FA0303" w:rsidRPr="00FA0303">
        <w:rPr>
          <w:rFonts w:ascii="宋体" w:hAnsi="宋体" w:hint="eastAsia"/>
          <w:sz w:val="24"/>
        </w:rPr>
        <w:t>为基金</w:t>
      </w:r>
      <w:r w:rsidRPr="000570AE">
        <w:rPr>
          <w:rFonts w:ascii="宋体" w:hAnsi="宋体" w:cs="Arial" w:hint="eastAsia"/>
          <w:sz w:val="24"/>
        </w:rPr>
        <w:t>开立债券托管账户，并代表</w:t>
      </w:r>
      <w:r w:rsidR="00DB0388">
        <w:rPr>
          <w:rFonts w:ascii="宋体" w:hAnsi="宋体" w:hint="eastAsia"/>
          <w:sz w:val="24"/>
        </w:rPr>
        <w:t>本</w:t>
      </w:r>
      <w:r w:rsidRPr="000570AE">
        <w:rPr>
          <w:rFonts w:ascii="宋体" w:hAnsi="宋体" w:cs="Arial" w:hint="eastAsia"/>
          <w:sz w:val="24"/>
        </w:rPr>
        <w:t>基金进行银行间市场债券的结算。基金管理人和基金托管人共同代表</w:t>
      </w:r>
      <w:r w:rsidR="00DB0388">
        <w:rPr>
          <w:rFonts w:ascii="宋体" w:hAnsi="宋体" w:hint="eastAsia"/>
          <w:sz w:val="24"/>
        </w:rPr>
        <w:t>本</w:t>
      </w:r>
      <w:r w:rsidRPr="000570AE">
        <w:rPr>
          <w:rFonts w:ascii="宋体" w:hAnsi="宋体" w:cs="Arial" w:hint="eastAsia"/>
          <w:sz w:val="24"/>
        </w:rPr>
        <w:t>基金签订全国银行间债券市场债券回购主协议。</w:t>
      </w:r>
    </w:p>
    <w:p w14:paraId="154F1190"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（六）其他账户的开立和管理</w:t>
      </w:r>
    </w:p>
    <w:p w14:paraId="15618AD2" w14:textId="77777777" w:rsidR="00BE0F21" w:rsidRPr="000570AE" w:rsidRDefault="00BE0F21" w:rsidP="00A728C0">
      <w:pPr>
        <w:numPr>
          <w:ilvl w:val="0"/>
          <w:numId w:val="21"/>
        </w:numPr>
        <w:adjustRightInd w:val="0"/>
        <w:snapToGrid w:val="0"/>
        <w:spacing w:line="360" w:lineRule="auto"/>
        <w:ind w:left="0" w:firstLine="426"/>
        <w:rPr>
          <w:rFonts w:ascii="宋体" w:hAnsi="宋体" w:cs="Arial"/>
          <w:sz w:val="24"/>
        </w:rPr>
      </w:pPr>
      <w:r w:rsidRPr="000570AE">
        <w:rPr>
          <w:rFonts w:ascii="宋体" w:hAnsi="宋体" w:cs="Arial" w:hint="eastAsia"/>
          <w:sz w:val="24"/>
        </w:rPr>
        <w:t>因业务发展需要而开立的其他账户，可以根据法律法规和基金合同的规定开立</w:t>
      </w:r>
      <w:r w:rsidR="00AE1C86">
        <w:rPr>
          <w:rFonts w:ascii="宋体" w:hAnsi="宋体" w:cs="Arial" w:hint="eastAsia"/>
          <w:sz w:val="24"/>
        </w:rPr>
        <w:t>，在基金管理人和基金托管人商议后由基金托管人负责开立</w:t>
      </w:r>
      <w:r w:rsidRPr="000570AE">
        <w:rPr>
          <w:rFonts w:ascii="宋体" w:hAnsi="宋体" w:cs="Arial" w:hint="eastAsia"/>
          <w:sz w:val="24"/>
        </w:rPr>
        <w:t>。新账户按有关规</w:t>
      </w:r>
      <w:r w:rsidRPr="000570AE">
        <w:rPr>
          <w:rFonts w:ascii="宋体" w:hAnsi="宋体" w:cs="Arial" w:hint="eastAsia"/>
          <w:sz w:val="24"/>
        </w:rPr>
        <w:lastRenderedPageBreak/>
        <w:t>定使用并管理。</w:t>
      </w:r>
    </w:p>
    <w:p w14:paraId="5A175508" w14:textId="77777777" w:rsidR="00BE0F21" w:rsidRPr="000570AE" w:rsidRDefault="00BE0F21" w:rsidP="00A728C0">
      <w:pPr>
        <w:numPr>
          <w:ilvl w:val="0"/>
          <w:numId w:val="21"/>
        </w:numPr>
        <w:adjustRightInd w:val="0"/>
        <w:snapToGrid w:val="0"/>
        <w:spacing w:line="360" w:lineRule="auto"/>
        <w:ind w:left="0" w:firstLine="426"/>
        <w:rPr>
          <w:rFonts w:ascii="宋体" w:hAnsi="宋体" w:cs="Arial"/>
          <w:sz w:val="24"/>
        </w:rPr>
      </w:pPr>
      <w:r w:rsidRPr="000570AE">
        <w:rPr>
          <w:rFonts w:ascii="宋体" w:hAnsi="宋体" w:cs="Arial" w:hint="eastAsia"/>
          <w:sz w:val="24"/>
        </w:rPr>
        <w:t>法律法规等有关规定对相关账户的开立和管理另有规定的，从其规定办理。</w:t>
      </w:r>
    </w:p>
    <w:p w14:paraId="4C25FD54"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（七）基金财产投资的有关有价凭证等的保管</w:t>
      </w:r>
    </w:p>
    <w:p w14:paraId="68746F28"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财产投资的有关实物证券等有价凭证由基金托管人存放于基金托管人的保管库，也可存入中央国债登记结算有限责任公司、中国证券登记结算有限责任公司上海分公司/深圳分公司或票据营业中心的代保管库，保管凭证由基金托管人持有。实物证券等有价凭证的购买和转让，由基金管理人和基金托管人共同办理。基金托管人对由基金托管人以外机构实际有效控制的证券不承担保管责任。</w:t>
      </w:r>
    </w:p>
    <w:p w14:paraId="55D94418"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（八）与基金财产有关的重大合同的保管</w:t>
      </w:r>
    </w:p>
    <w:p w14:paraId="0B164282" w14:textId="03522179"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重大合同的保管期限</w:t>
      </w:r>
      <w:r w:rsidR="004A7341" w:rsidRPr="004A7341">
        <w:rPr>
          <w:rFonts w:ascii="宋体" w:hAnsi="宋体" w:cs="Arial" w:hint="eastAsia"/>
          <w:sz w:val="24"/>
        </w:rPr>
        <w:t>不</w:t>
      </w:r>
      <w:r w:rsidR="004A7341">
        <w:rPr>
          <w:rFonts w:ascii="宋体" w:hAnsi="宋体" w:cs="Arial" w:hint="eastAsia"/>
          <w:sz w:val="24"/>
        </w:rPr>
        <w:t>得</w:t>
      </w:r>
      <w:r w:rsidR="004A7341" w:rsidRPr="004A7341">
        <w:rPr>
          <w:rFonts w:ascii="宋体" w:hAnsi="宋体" w:cs="Arial" w:hint="eastAsia"/>
          <w:sz w:val="24"/>
        </w:rPr>
        <w:t>低于法律法规规定的最低年限</w:t>
      </w:r>
      <w:r w:rsidRPr="000570AE">
        <w:rPr>
          <w:rFonts w:ascii="宋体" w:hAnsi="宋体" w:cs="Arial" w:hint="eastAsia"/>
          <w:sz w:val="24"/>
        </w:rPr>
        <w:t>。</w:t>
      </w:r>
    </w:p>
    <w:p w14:paraId="70023D61" w14:textId="77777777" w:rsidR="00BE0F21" w:rsidRPr="009B608C" w:rsidRDefault="00BE0F21" w:rsidP="004F3910">
      <w:pPr>
        <w:pStyle w:val="1"/>
        <w:numPr>
          <w:ilvl w:val="0"/>
          <w:numId w:val="103"/>
        </w:numPr>
        <w:spacing w:line="360" w:lineRule="auto"/>
        <w:jc w:val="center"/>
        <w:rPr>
          <w:rFonts w:ascii="宋体" w:hAnsi="宋体"/>
          <w:sz w:val="28"/>
          <w:szCs w:val="28"/>
        </w:rPr>
      </w:pPr>
      <w:bookmarkStart w:id="96" w:name="_Toc295832637"/>
      <w:bookmarkStart w:id="97" w:name="_Toc295832944"/>
      <w:bookmarkStart w:id="98" w:name="_Toc295833004"/>
      <w:bookmarkStart w:id="99" w:name="_Toc295833675"/>
      <w:bookmarkStart w:id="100" w:name="_Toc295832638"/>
      <w:bookmarkStart w:id="101" w:name="_Toc295832945"/>
      <w:bookmarkStart w:id="102" w:name="_Toc295833005"/>
      <w:bookmarkStart w:id="103" w:name="_Toc295833676"/>
      <w:bookmarkStart w:id="104" w:name="_Toc295832639"/>
      <w:bookmarkStart w:id="105" w:name="_Toc295832946"/>
      <w:bookmarkStart w:id="106" w:name="_Toc295833006"/>
      <w:bookmarkStart w:id="107" w:name="_Toc295833677"/>
      <w:bookmarkEnd w:id="96"/>
      <w:bookmarkEnd w:id="97"/>
      <w:bookmarkEnd w:id="98"/>
      <w:bookmarkEnd w:id="99"/>
      <w:bookmarkEnd w:id="100"/>
      <w:bookmarkEnd w:id="101"/>
      <w:bookmarkEnd w:id="102"/>
      <w:bookmarkEnd w:id="103"/>
      <w:bookmarkEnd w:id="104"/>
      <w:bookmarkEnd w:id="105"/>
      <w:bookmarkEnd w:id="106"/>
      <w:bookmarkEnd w:id="107"/>
      <w:r w:rsidRPr="000570AE">
        <w:rPr>
          <w:rFonts w:ascii="宋体" w:hAnsi="宋体"/>
          <w:sz w:val="24"/>
          <w:szCs w:val="24"/>
        </w:rPr>
        <w:br w:type="page"/>
      </w:r>
      <w:bookmarkStart w:id="108" w:name="_Toc295832640"/>
      <w:bookmarkStart w:id="109" w:name="_Toc295832947"/>
      <w:bookmarkStart w:id="110" w:name="_Toc295833007"/>
      <w:bookmarkStart w:id="111" w:name="_Toc295833678"/>
      <w:bookmarkStart w:id="112" w:name="_Toc84133787"/>
      <w:bookmarkStart w:id="113" w:name="_Toc84234389"/>
      <w:bookmarkStart w:id="114" w:name="_Toc84234436"/>
      <w:bookmarkStart w:id="115" w:name="_Toc86204790"/>
      <w:bookmarkStart w:id="116" w:name="_Toc86223244"/>
      <w:bookmarkStart w:id="117" w:name="_Toc86225293"/>
      <w:bookmarkStart w:id="118" w:name="_Toc86649724"/>
      <w:bookmarkStart w:id="119" w:name="_Toc86726441"/>
      <w:bookmarkStart w:id="120" w:name="_Toc86727357"/>
      <w:bookmarkStart w:id="121" w:name="_Toc86737931"/>
      <w:bookmarkStart w:id="122" w:name="_Toc89163370"/>
      <w:bookmarkStart w:id="123" w:name="_Toc108512360"/>
      <w:bookmarkStart w:id="124" w:name="_Toc110761798"/>
      <w:bookmarkStart w:id="125" w:name="_Toc110765662"/>
      <w:bookmarkStart w:id="126" w:name="_Toc110830494"/>
      <w:bookmarkStart w:id="127" w:name="_Toc118212952"/>
      <w:bookmarkStart w:id="128" w:name="_Toc118774805"/>
      <w:bookmarkStart w:id="129" w:name="_Toc118972650"/>
      <w:bookmarkStart w:id="130" w:name="_Toc119402712"/>
      <w:bookmarkStart w:id="131" w:name="_Toc120435785"/>
      <w:bookmarkStart w:id="132" w:name="_Toc124325890"/>
      <w:bookmarkStart w:id="133" w:name="_Toc270669857"/>
      <w:bookmarkStart w:id="134" w:name="_Toc355859319"/>
      <w:bookmarkStart w:id="135" w:name="_Toc366835700"/>
      <w:bookmarkEnd w:id="108"/>
      <w:bookmarkEnd w:id="109"/>
      <w:bookmarkEnd w:id="110"/>
      <w:bookmarkEnd w:id="111"/>
      <w:proofErr w:type="spellStart"/>
      <w:r w:rsidRPr="009B608C">
        <w:rPr>
          <w:rFonts w:ascii="宋体" w:hAnsi="宋体" w:hint="eastAsia"/>
          <w:sz w:val="28"/>
          <w:szCs w:val="28"/>
        </w:rPr>
        <w:lastRenderedPageBreak/>
        <w:t>指令的发送、确认及执行</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roofErr w:type="spellEnd"/>
    </w:p>
    <w:p w14:paraId="20F9AF5F"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基金管理人在运用基金财产时向基金托管人发送资金划拨及其他款项付款指令，基金托管人执行基金管理人的指令、办理基金名下的资金往来等有关事项。</w:t>
      </w:r>
    </w:p>
    <w:p w14:paraId="25C9902D"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（一）基金管理人对发送指令人员的书面授权</w:t>
      </w:r>
    </w:p>
    <w:p w14:paraId="40ACDED2" w14:textId="77777777" w:rsidR="00BE0F21" w:rsidRPr="000570AE" w:rsidRDefault="00BE0F21" w:rsidP="00394F9E">
      <w:pPr>
        <w:numPr>
          <w:ilvl w:val="0"/>
          <w:numId w:val="22"/>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基金管理人应指定专人向基金托管人发送指令。</w:t>
      </w:r>
    </w:p>
    <w:p w14:paraId="42ECFB46" w14:textId="77777777" w:rsidR="00BE0F21" w:rsidRPr="000570AE" w:rsidRDefault="00BE0F21" w:rsidP="00394F9E">
      <w:pPr>
        <w:numPr>
          <w:ilvl w:val="0"/>
          <w:numId w:val="22"/>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基金管理人应</w:t>
      </w:r>
      <w:r w:rsidR="00ED63E3">
        <w:rPr>
          <w:rFonts w:ascii="宋体" w:hAnsi="宋体" w:cs="Arial" w:hint="eastAsia"/>
          <w:sz w:val="24"/>
        </w:rPr>
        <w:t>于本基金成立前三个工作日内，</w:t>
      </w:r>
      <w:r w:rsidRPr="000570AE">
        <w:rPr>
          <w:rFonts w:ascii="宋体" w:hAnsi="宋体" w:cs="Arial" w:hint="eastAsia"/>
          <w:sz w:val="24"/>
        </w:rPr>
        <w:t>向基金托管人提供书面授权文件</w:t>
      </w:r>
      <w:r w:rsidR="007E3AAA">
        <w:rPr>
          <w:rFonts w:ascii="宋体" w:hAnsi="宋体" w:cs="Arial" w:hint="eastAsia"/>
          <w:sz w:val="24"/>
        </w:rPr>
        <w:t>，</w:t>
      </w:r>
      <w:r w:rsidR="003546AB">
        <w:rPr>
          <w:rFonts w:ascii="宋体" w:hAnsi="宋体" w:cs="Arial" w:hint="eastAsia"/>
          <w:sz w:val="24"/>
        </w:rPr>
        <w:t>该文件应加盖公章并由法定代表人或其授权代表签署，若由授权代表签署，还应附上法定代表人的授权委托书。文件</w:t>
      </w:r>
      <w:r w:rsidRPr="000570AE">
        <w:rPr>
          <w:rFonts w:ascii="宋体" w:hAnsi="宋体" w:cs="Arial" w:hint="eastAsia"/>
          <w:sz w:val="24"/>
        </w:rPr>
        <w:t>内容包括被授权人名单、预留印鉴及被授权人签字样本，授权文件应注明被授权人相应的权限</w:t>
      </w:r>
      <w:r w:rsidR="005428BC">
        <w:rPr>
          <w:rFonts w:ascii="宋体" w:hAnsi="宋体" w:cs="Arial" w:hint="eastAsia"/>
          <w:sz w:val="24"/>
        </w:rPr>
        <w:t>。</w:t>
      </w:r>
    </w:p>
    <w:p w14:paraId="1870963B" w14:textId="77777777" w:rsidR="00BE0F21" w:rsidRPr="000570AE" w:rsidRDefault="00BE0F21" w:rsidP="00D4213E">
      <w:pPr>
        <w:numPr>
          <w:ilvl w:val="0"/>
          <w:numId w:val="22"/>
        </w:numPr>
        <w:adjustRightInd w:val="0"/>
        <w:snapToGrid w:val="0"/>
        <w:spacing w:line="360" w:lineRule="auto"/>
        <w:ind w:left="0" w:firstLine="426"/>
        <w:rPr>
          <w:rFonts w:ascii="宋体" w:hAnsi="宋体" w:cs="Arial"/>
          <w:sz w:val="24"/>
        </w:rPr>
      </w:pPr>
      <w:r w:rsidRPr="000570AE">
        <w:rPr>
          <w:rFonts w:ascii="宋体" w:hAnsi="宋体" w:cs="Arial" w:hint="eastAsia"/>
          <w:sz w:val="24"/>
        </w:rPr>
        <w:t>授权文件</w:t>
      </w:r>
      <w:r w:rsidR="00C57701">
        <w:rPr>
          <w:rFonts w:ascii="宋体" w:hAnsi="宋体" w:cs="Arial" w:hint="eastAsia"/>
          <w:sz w:val="24"/>
        </w:rPr>
        <w:t>于载明的生效日期</w:t>
      </w:r>
      <w:r w:rsidRPr="000570AE">
        <w:rPr>
          <w:rFonts w:ascii="宋体" w:hAnsi="宋体" w:cs="Arial" w:hint="eastAsia"/>
          <w:sz w:val="24"/>
        </w:rPr>
        <w:t>生效。</w:t>
      </w:r>
      <w:r w:rsidR="00C5248D" w:rsidRPr="00C5248D">
        <w:rPr>
          <w:rFonts w:ascii="宋体" w:hAnsi="宋体" w:cs="Arial" w:hint="eastAsia"/>
          <w:sz w:val="24"/>
        </w:rPr>
        <w:t>授权文件中载明的具体生效时间不得早于基金托管人收到授权文件并经电话确认的时点。如早于，则以基金托管人收到授权文件的时间为生效时间。</w:t>
      </w:r>
    </w:p>
    <w:p w14:paraId="32401B31" w14:textId="77777777" w:rsidR="00BE0F21" w:rsidRPr="000570AE" w:rsidRDefault="00BE0F21" w:rsidP="00394F9E">
      <w:pPr>
        <w:numPr>
          <w:ilvl w:val="0"/>
          <w:numId w:val="22"/>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基金管理人和基金托管人对授权文件负有保密义务，其内容不得向被授权人及相关操作人员以外的任何人泄漏。但法律法规规定或有权机关要求的除外。</w:t>
      </w:r>
    </w:p>
    <w:p w14:paraId="606004C2"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（二）指令的内容</w:t>
      </w:r>
    </w:p>
    <w:p w14:paraId="5EA37E23" w14:textId="77777777" w:rsidR="00BE0F21" w:rsidRPr="000570AE" w:rsidRDefault="00BE0F21" w:rsidP="003738E2">
      <w:pPr>
        <w:numPr>
          <w:ilvl w:val="0"/>
          <w:numId w:val="23"/>
        </w:numPr>
        <w:adjustRightInd w:val="0"/>
        <w:snapToGrid w:val="0"/>
        <w:spacing w:line="360" w:lineRule="auto"/>
        <w:ind w:left="0" w:firstLine="426"/>
        <w:rPr>
          <w:rFonts w:ascii="宋体" w:hAnsi="宋体" w:cs="Arial"/>
          <w:sz w:val="24"/>
        </w:rPr>
      </w:pPr>
      <w:r w:rsidRPr="000570AE">
        <w:rPr>
          <w:rFonts w:ascii="宋体" w:hAnsi="宋体" w:cs="Arial" w:hint="eastAsia"/>
          <w:sz w:val="24"/>
        </w:rPr>
        <w:t>指令包括赎回、分红付款指令、</w:t>
      </w:r>
      <w:r w:rsidR="003738E2" w:rsidRPr="003738E2">
        <w:rPr>
          <w:rFonts w:ascii="宋体" w:hAnsi="宋体" w:cs="Arial" w:hint="eastAsia"/>
          <w:sz w:val="24"/>
        </w:rPr>
        <w:t>回购到期付款指令、与投资有关的付款指令</w:t>
      </w:r>
      <w:r w:rsidR="003738E2">
        <w:rPr>
          <w:rFonts w:ascii="宋体" w:hAnsi="宋体" w:cs="Arial" w:hint="eastAsia"/>
          <w:sz w:val="24"/>
        </w:rPr>
        <w:t>、实物债券出入库指令以</w:t>
      </w:r>
      <w:r w:rsidRPr="000570AE">
        <w:rPr>
          <w:rFonts w:ascii="宋体" w:hAnsi="宋体" w:cs="Arial" w:hint="eastAsia"/>
          <w:sz w:val="24"/>
        </w:rPr>
        <w:t>及其他资金划拨指令等。</w:t>
      </w:r>
    </w:p>
    <w:p w14:paraId="412AE1A0" w14:textId="77777777" w:rsidR="00BE0F21" w:rsidRDefault="00BE0F21" w:rsidP="003738E2">
      <w:pPr>
        <w:numPr>
          <w:ilvl w:val="0"/>
          <w:numId w:val="23"/>
        </w:numPr>
        <w:adjustRightInd w:val="0"/>
        <w:snapToGrid w:val="0"/>
        <w:spacing w:line="360" w:lineRule="auto"/>
        <w:ind w:left="0" w:firstLine="426"/>
        <w:rPr>
          <w:rFonts w:ascii="宋体" w:hAnsi="宋体" w:cs="Arial"/>
          <w:sz w:val="24"/>
        </w:rPr>
      </w:pPr>
      <w:r w:rsidRPr="000570AE">
        <w:rPr>
          <w:rFonts w:ascii="宋体" w:hAnsi="宋体" w:cs="Arial" w:hint="eastAsia"/>
          <w:sz w:val="24"/>
        </w:rPr>
        <w:t>基金管理人发给基金托管人的指令应写明款项事由、支付时间、到账时间、金额、账户等，加盖预留印鉴并由被授权人签字。</w:t>
      </w:r>
    </w:p>
    <w:p w14:paraId="251E99F5" w14:textId="77777777" w:rsidR="003546AB" w:rsidRPr="000570AE" w:rsidRDefault="003546AB" w:rsidP="003738E2">
      <w:pPr>
        <w:numPr>
          <w:ilvl w:val="0"/>
          <w:numId w:val="23"/>
        </w:numPr>
        <w:adjustRightInd w:val="0"/>
        <w:snapToGrid w:val="0"/>
        <w:spacing w:line="360" w:lineRule="auto"/>
        <w:ind w:left="0" w:firstLine="426"/>
        <w:rPr>
          <w:rFonts w:ascii="宋体" w:hAnsi="宋体" w:cs="Arial"/>
          <w:sz w:val="24"/>
        </w:rPr>
      </w:pPr>
      <w:r>
        <w:rPr>
          <w:rFonts w:ascii="宋体" w:hAnsi="宋体" w:cs="Arial" w:hint="eastAsia"/>
          <w:sz w:val="24"/>
        </w:rPr>
        <w:t>相关登记结算公司向基金托管人发送的结算通知视为基金管理人向基金托管人发出的指令。</w:t>
      </w:r>
    </w:p>
    <w:p w14:paraId="220515E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（三）指令的发送、确认及执行的时间和程序</w:t>
      </w:r>
    </w:p>
    <w:p w14:paraId="38255CB0" w14:textId="77777777" w:rsidR="00BE0F21" w:rsidRPr="000570AE" w:rsidRDefault="00BE0F21" w:rsidP="003738E2">
      <w:pPr>
        <w:numPr>
          <w:ilvl w:val="0"/>
          <w:numId w:val="24"/>
        </w:numPr>
        <w:adjustRightInd w:val="0"/>
        <w:snapToGrid w:val="0"/>
        <w:spacing w:line="360" w:lineRule="auto"/>
        <w:rPr>
          <w:rFonts w:ascii="宋体" w:hAnsi="宋体" w:cs="Arial"/>
          <w:sz w:val="24"/>
        </w:rPr>
      </w:pPr>
      <w:r w:rsidRPr="000570AE">
        <w:rPr>
          <w:rFonts w:ascii="宋体" w:hAnsi="宋体" w:cs="Arial" w:hint="eastAsia"/>
          <w:sz w:val="24"/>
        </w:rPr>
        <w:t>指令的发送</w:t>
      </w:r>
    </w:p>
    <w:p w14:paraId="0C61A0C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基金管理人发送指令应采用加密传真方式</w:t>
      </w:r>
      <w:r w:rsidRPr="000570AE">
        <w:rPr>
          <w:rFonts w:ascii="宋体" w:hAnsi="宋体" w:cs="Arial"/>
          <w:sz w:val="24"/>
        </w:rPr>
        <w:t>或其他基金管理人和基金托管人双方书面共同确认的</w:t>
      </w:r>
      <w:r w:rsidRPr="000570AE">
        <w:rPr>
          <w:rFonts w:ascii="宋体" w:hAnsi="宋体" w:cs="Arial" w:hint="eastAsia"/>
          <w:sz w:val="24"/>
        </w:rPr>
        <w:t>方式。</w:t>
      </w:r>
    </w:p>
    <w:p w14:paraId="1860FDA2"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且</w:t>
      </w:r>
      <w:r w:rsidR="005428BC">
        <w:rPr>
          <w:rFonts w:ascii="宋体" w:hAnsi="宋体" w:cs="Arial" w:hint="eastAsia"/>
          <w:sz w:val="24"/>
        </w:rPr>
        <w:t>上述授权的撤销或更改基金管理人已在指令执行</w:t>
      </w:r>
      <w:r w:rsidR="005428BC">
        <w:rPr>
          <w:rFonts w:ascii="宋体" w:hAnsi="宋体" w:cs="Arial" w:hint="eastAsia"/>
          <w:sz w:val="24"/>
        </w:rPr>
        <w:lastRenderedPageBreak/>
        <w:t>前按照本协议约定通知</w:t>
      </w:r>
      <w:r w:rsidRPr="000570AE">
        <w:rPr>
          <w:rFonts w:ascii="宋体" w:hAnsi="宋体" w:cs="Arial" w:hint="eastAsia"/>
          <w:sz w:val="24"/>
        </w:rPr>
        <w:t>基金托管人</w:t>
      </w:r>
      <w:r w:rsidR="005428BC">
        <w:rPr>
          <w:rFonts w:ascii="宋体" w:hAnsi="宋体" w:cs="Arial" w:hint="eastAsia"/>
          <w:sz w:val="24"/>
        </w:rPr>
        <w:t>并经基金托管人</w:t>
      </w:r>
      <w:r w:rsidRPr="000570AE">
        <w:rPr>
          <w:rFonts w:ascii="宋体" w:hAnsi="宋体" w:cs="Arial" w:hint="eastAsia"/>
          <w:sz w:val="24"/>
        </w:rPr>
        <w:t>根据本协议确认后，则对于此后该交易指令发送人员无权发送的指令，或超权限发送的指令，基金管理人不承担责任，授权已更改但未经基金托管人确认的情况除外。</w:t>
      </w:r>
    </w:p>
    <w:p w14:paraId="5BEEEA72"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指令发出后，基金管理人应及时以电话方式向基金托管人确认。基金托管人在复核后应在规定期限内执行，不得延误。</w:t>
      </w:r>
      <w:r w:rsidR="00255B1D" w:rsidRPr="00255B1D">
        <w:rPr>
          <w:rFonts w:ascii="宋体" w:hAnsi="宋体" w:hint="eastAsia"/>
          <w:sz w:val="24"/>
        </w:rPr>
        <w:t>基金</w:t>
      </w:r>
      <w:r w:rsidR="00255B1D" w:rsidRPr="00255B1D">
        <w:rPr>
          <w:rFonts w:ascii="宋体" w:hAnsi="宋体" w:hint="eastAsia"/>
          <w:color w:val="000000"/>
          <w:sz w:val="24"/>
        </w:rPr>
        <w:t>托管人仅对基金管理人提交的指令按照本协议的约定进行表面一致性审查，基金托管人不负责审查基金管理人发送指令同时提交的其他文件资料的合法性、真实性、完整性和有效性，基金管理人应保证上述文件资料合法、真实、完整和有效。如因基金管理人提供的上述文件不合法、不真实、不完整或失去效力而影响基金托管人的审核或给任何第三人带来损失，基金托管人不承担任何形式的责任。</w:t>
      </w:r>
    </w:p>
    <w:p w14:paraId="77A4F2E6"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基金管理人应在交易结束后将银行间同业市场债券交易成交单加盖</w:t>
      </w:r>
      <w:r w:rsidR="007E3AAA" w:rsidRPr="000570AE">
        <w:rPr>
          <w:rFonts w:ascii="宋体" w:hAnsi="宋体" w:cs="Arial" w:hint="eastAsia"/>
          <w:sz w:val="24"/>
        </w:rPr>
        <w:t>预留印鉴</w:t>
      </w:r>
      <w:r w:rsidRPr="000570AE">
        <w:rPr>
          <w:rFonts w:ascii="宋体" w:hAnsi="宋体" w:cs="Arial" w:hint="eastAsia"/>
          <w:sz w:val="24"/>
        </w:rPr>
        <w:t>后及时传真给基金托管人，并电话确认。如果银行间簿记系统已经生成的交易需要取消或终止，基金管理人要书面通知基金托管人。</w:t>
      </w:r>
    </w:p>
    <w:p w14:paraId="0E075971"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基金管理人应于划款前一日向基金托管人发送投资划款指令并确认，如需在划款当日下达投资划款指令，在发送指令时，应为基金托管人留出执行指令所必需的时间</w:t>
      </w:r>
      <w:r w:rsidR="00ED63E3">
        <w:rPr>
          <w:rFonts w:ascii="宋体" w:hAnsi="宋体" w:cs="Arial" w:hint="eastAsia"/>
          <w:sz w:val="24"/>
        </w:rPr>
        <w:t>，</w:t>
      </w:r>
      <w:r w:rsidR="00C5248D" w:rsidRPr="00C5248D">
        <w:rPr>
          <w:rFonts w:ascii="宋体" w:hAnsi="宋体" w:cs="Arial" w:hint="eastAsia"/>
          <w:sz w:val="24"/>
        </w:rPr>
        <w:t>除需考虑资金在途时间外，还需给</w:t>
      </w:r>
      <w:r w:rsidR="00BD7348" w:rsidRPr="000570AE">
        <w:rPr>
          <w:rFonts w:ascii="宋体" w:hAnsi="宋体" w:cs="Arial" w:hint="eastAsia"/>
          <w:sz w:val="24"/>
        </w:rPr>
        <w:t>基金</w:t>
      </w:r>
      <w:r w:rsidR="00C5248D" w:rsidRPr="00C5248D">
        <w:rPr>
          <w:rFonts w:ascii="宋体" w:hAnsi="宋体" w:cs="Arial" w:hint="eastAsia"/>
          <w:sz w:val="24"/>
        </w:rPr>
        <w:t>托管人留有至少2个小时的复核和审批时间。资产管理人向</w:t>
      </w:r>
      <w:r w:rsidR="00BD7348" w:rsidRPr="000570AE">
        <w:rPr>
          <w:rFonts w:ascii="宋体" w:hAnsi="宋体" w:cs="Arial" w:hint="eastAsia"/>
          <w:sz w:val="24"/>
        </w:rPr>
        <w:t>基金</w:t>
      </w:r>
      <w:r w:rsidR="00C5248D" w:rsidRPr="00C5248D">
        <w:rPr>
          <w:rFonts w:ascii="宋体" w:hAnsi="宋体" w:cs="Arial" w:hint="eastAsia"/>
          <w:sz w:val="24"/>
        </w:rPr>
        <w:t>托管人发送要求当日支付的场外划款指令的最晚时间为每个工作日的15:00。划款指令到达时间以</w:t>
      </w:r>
      <w:r w:rsidR="00BD7348" w:rsidRPr="000570AE">
        <w:rPr>
          <w:rFonts w:ascii="宋体" w:hAnsi="宋体" w:cs="Arial" w:hint="eastAsia"/>
          <w:sz w:val="24"/>
        </w:rPr>
        <w:t>基金</w:t>
      </w:r>
      <w:r w:rsidR="00C5248D" w:rsidRPr="00C5248D">
        <w:rPr>
          <w:rFonts w:ascii="宋体" w:hAnsi="宋体" w:cs="Arial" w:hint="eastAsia"/>
          <w:sz w:val="24"/>
        </w:rPr>
        <w:t>托管人认定该划款指令为有效划款指令的时间为准。有效划款指令是指指令要素（包括付款人、付款账号、收款人、收款账号、金额（大、小写）、款项事由、支付时间）准确无误、预留印鉴相符、相关的指令附件齐全且头寸充足的划款指令。</w:t>
      </w:r>
      <w:r w:rsidRPr="000570AE">
        <w:rPr>
          <w:rFonts w:ascii="宋体" w:hAnsi="宋体" w:cs="Arial" w:hint="eastAsia"/>
          <w:sz w:val="24"/>
        </w:rPr>
        <w:t>指令传输不及时、未能留出足够的划款时间，致使资金未能及时到账所造成的损失由基金管理人承担</w:t>
      </w:r>
      <w:r w:rsidR="00350673">
        <w:rPr>
          <w:rFonts w:ascii="宋体" w:hAnsi="宋体" w:cs="Arial" w:hint="eastAsia"/>
          <w:sz w:val="24"/>
        </w:rPr>
        <w:t>，基金托管人不承担责任</w:t>
      </w:r>
      <w:r w:rsidRPr="000570AE">
        <w:rPr>
          <w:rFonts w:ascii="宋体" w:hAnsi="宋体" w:cs="Arial" w:hint="eastAsia"/>
          <w:sz w:val="24"/>
        </w:rPr>
        <w:t>。</w:t>
      </w:r>
    </w:p>
    <w:p w14:paraId="4AFF0F81" w14:textId="77777777" w:rsidR="00BE0F21" w:rsidRPr="000570AE" w:rsidRDefault="00BE0F21" w:rsidP="003738E2">
      <w:pPr>
        <w:numPr>
          <w:ilvl w:val="0"/>
          <w:numId w:val="24"/>
        </w:numPr>
        <w:adjustRightInd w:val="0"/>
        <w:snapToGrid w:val="0"/>
        <w:spacing w:line="360" w:lineRule="auto"/>
        <w:rPr>
          <w:rFonts w:ascii="宋体" w:hAnsi="宋体" w:cs="Arial"/>
          <w:sz w:val="24"/>
        </w:rPr>
      </w:pPr>
      <w:r w:rsidRPr="000570AE">
        <w:rPr>
          <w:rFonts w:ascii="宋体" w:hAnsi="宋体" w:cs="Arial" w:hint="eastAsia"/>
          <w:sz w:val="24"/>
        </w:rPr>
        <w:t>指令的确认</w:t>
      </w:r>
    </w:p>
    <w:p w14:paraId="36029E55"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基金托管人应指定专人接收基金管理人的指令，预先通知基金管理人其名单，并与基金管理人商定指令发送和接收方式。指令到达基金托管人后，基金托管人应指定专人立即</w:t>
      </w:r>
      <w:r w:rsidR="005E18AD">
        <w:rPr>
          <w:rFonts w:ascii="宋体" w:hAnsi="宋体" w:cs="Arial" w:hint="eastAsia"/>
          <w:sz w:val="24"/>
        </w:rPr>
        <w:t>对</w:t>
      </w:r>
      <w:r w:rsidR="005E18AD" w:rsidRPr="000570AE">
        <w:rPr>
          <w:rFonts w:ascii="宋体" w:hAnsi="宋体" w:cs="Arial" w:hint="eastAsia"/>
          <w:sz w:val="24"/>
        </w:rPr>
        <w:t>有关内容及印鉴和签名</w:t>
      </w:r>
      <w:r w:rsidR="005E18AD">
        <w:rPr>
          <w:rFonts w:ascii="宋体" w:hAnsi="宋体" w:cs="Arial" w:hint="eastAsia"/>
          <w:sz w:val="24"/>
        </w:rPr>
        <w:t>进行表面一致性审查</w:t>
      </w:r>
      <w:r w:rsidRPr="000570AE">
        <w:rPr>
          <w:rFonts w:ascii="宋体" w:hAnsi="宋体" w:cs="Arial" w:hint="eastAsia"/>
          <w:sz w:val="24"/>
        </w:rPr>
        <w:t>，如有疑问必须及时通知基金管理人。</w:t>
      </w:r>
    </w:p>
    <w:p w14:paraId="1D80EDE2" w14:textId="77777777" w:rsidR="00BE0F21" w:rsidRPr="000570AE" w:rsidRDefault="00BE0F21" w:rsidP="003738E2">
      <w:pPr>
        <w:numPr>
          <w:ilvl w:val="0"/>
          <w:numId w:val="24"/>
        </w:numPr>
        <w:adjustRightInd w:val="0"/>
        <w:snapToGrid w:val="0"/>
        <w:spacing w:line="360" w:lineRule="auto"/>
        <w:rPr>
          <w:rFonts w:ascii="宋体" w:hAnsi="宋体" w:cs="Arial"/>
          <w:sz w:val="24"/>
        </w:rPr>
      </w:pPr>
      <w:r w:rsidRPr="000570AE">
        <w:rPr>
          <w:rFonts w:ascii="宋体" w:hAnsi="宋体" w:cs="Arial" w:hint="eastAsia"/>
          <w:sz w:val="24"/>
        </w:rPr>
        <w:t>指令的时间和执行</w:t>
      </w:r>
    </w:p>
    <w:p w14:paraId="7632CA1E"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基金托管人对指令验证后，应及时办理。指令执行完毕后，基金托管人应及时</w:t>
      </w:r>
      <w:r w:rsidRPr="000570AE">
        <w:rPr>
          <w:rFonts w:ascii="宋体" w:hAnsi="宋体" w:cs="Arial" w:hint="eastAsia"/>
          <w:sz w:val="24"/>
        </w:rPr>
        <w:lastRenderedPageBreak/>
        <w:t>通知基金管理人。</w:t>
      </w:r>
    </w:p>
    <w:p w14:paraId="1580EAFF" w14:textId="77777777" w:rsidR="00BE0F21" w:rsidRDefault="00BE0F21" w:rsidP="00BE0F21">
      <w:pPr>
        <w:pStyle w:val="a6"/>
        <w:snapToGrid w:val="0"/>
        <w:spacing w:after="0" w:line="360" w:lineRule="auto"/>
        <w:rPr>
          <w:rFonts w:hAnsi="宋体" w:cs="Arial"/>
          <w:szCs w:val="24"/>
        </w:rPr>
      </w:pPr>
      <w:r w:rsidRPr="000570AE">
        <w:rPr>
          <w:rFonts w:hAnsi="宋体" w:cs="Arial"/>
          <w:szCs w:val="24"/>
        </w:rPr>
        <w:t>基金管理人向基金托管人下达指令时，应确保基金资金账户有足够的资金余额，对基金管理人在没有充足资金的情况下向基金托管人发出的投资指令、赎回、分红资金等的划拨指令，基金托管人可不予执行，但应立即通知基金管理人，由基金管理人审核、查明原因，出具书面文件确认此交易指令无效</w:t>
      </w:r>
      <w:r w:rsidR="002E69FA">
        <w:rPr>
          <w:rFonts w:hAnsi="宋体" w:cs="Arial" w:hint="eastAsia"/>
          <w:szCs w:val="24"/>
          <w:lang w:eastAsia="zh-CN"/>
        </w:rPr>
        <w:t>（取消）</w:t>
      </w:r>
      <w:r w:rsidRPr="000570AE">
        <w:rPr>
          <w:rFonts w:hAnsi="宋体" w:cs="Arial"/>
          <w:szCs w:val="24"/>
        </w:rPr>
        <w:t>。</w:t>
      </w:r>
      <w:proofErr w:type="spellStart"/>
      <w:r w:rsidR="005567D2">
        <w:rPr>
          <w:rFonts w:hAnsi="宋体" w:cs="Arial"/>
          <w:szCs w:val="24"/>
        </w:rPr>
        <w:t>在及时通知后，</w:t>
      </w:r>
      <w:r w:rsidR="005567D2" w:rsidRPr="000570AE">
        <w:rPr>
          <w:rFonts w:hAnsi="宋体" w:cs="Arial"/>
          <w:szCs w:val="24"/>
        </w:rPr>
        <w:t>基金托管人不承担因未执行该指令造成</w:t>
      </w:r>
      <w:r w:rsidR="005567D2">
        <w:rPr>
          <w:rFonts w:hAnsi="宋体" w:cs="Arial" w:hint="eastAsia"/>
          <w:szCs w:val="24"/>
          <w:lang w:eastAsia="zh-CN"/>
        </w:rPr>
        <w:t>的</w:t>
      </w:r>
      <w:r w:rsidR="005567D2" w:rsidRPr="000570AE">
        <w:rPr>
          <w:rFonts w:hAnsi="宋体" w:cs="Arial"/>
          <w:szCs w:val="24"/>
        </w:rPr>
        <w:t>损失</w:t>
      </w:r>
      <w:r w:rsidR="005567D2">
        <w:rPr>
          <w:rFonts w:hAnsi="宋体" w:cs="Arial" w:hint="eastAsia"/>
          <w:szCs w:val="24"/>
          <w:lang w:eastAsia="zh-CN"/>
        </w:rPr>
        <w:t>及一切</w:t>
      </w:r>
      <w:r w:rsidR="005567D2" w:rsidRPr="000570AE">
        <w:rPr>
          <w:rFonts w:hAnsi="宋体" w:cs="Arial"/>
          <w:szCs w:val="24"/>
        </w:rPr>
        <w:t>责任</w:t>
      </w:r>
      <w:proofErr w:type="spellEnd"/>
      <w:r w:rsidRPr="000570AE">
        <w:rPr>
          <w:rFonts w:hAnsi="宋体" w:cs="Arial"/>
          <w:szCs w:val="24"/>
        </w:rPr>
        <w:t>。</w:t>
      </w:r>
    </w:p>
    <w:p w14:paraId="0DC3E320" w14:textId="77777777" w:rsidR="00E965B0" w:rsidRDefault="00E965B0" w:rsidP="00BE0F21">
      <w:pPr>
        <w:pStyle w:val="a6"/>
        <w:snapToGrid w:val="0"/>
        <w:spacing w:after="0" w:line="360" w:lineRule="auto"/>
        <w:rPr>
          <w:rFonts w:hAnsi="宋体" w:cs="Arial"/>
          <w:szCs w:val="24"/>
          <w:lang w:eastAsia="zh-CN"/>
        </w:rPr>
      </w:pPr>
      <w:proofErr w:type="spellStart"/>
      <w:r>
        <w:rPr>
          <w:rFonts w:hAnsi="宋体" w:cs="Arial"/>
          <w:szCs w:val="24"/>
        </w:rPr>
        <w:t>对于发送时资金不足的指令，基金托管人有权不予执行，</w:t>
      </w:r>
      <w:proofErr w:type="gramStart"/>
      <w:r>
        <w:rPr>
          <w:rFonts w:hAnsi="宋体" w:cs="Arial"/>
          <w:szCs w:val="24"/>
        </w:rPr>
        <w:t>当应立即</w:t>
      </w:r>
      <w:proofErr w:type="gramEnd"/>
      <w:r>
        <w:rPr>
          <w:rFonts w:hAnsi="宋体" w:cs="Arial"/>
          <w:szCs w:val="24"/>
        </w:rPr>
        <w:t>通知基金管理人，基金管理人确认该指令不予取消的</w:t>
      </w:r>
      <w:proofErr w:type="spellEnd"/>
      <w:r w:rsidR="002E69FA">
        <w:rPr>
          <w:rFonts w:hAnsi="宋体" w:cs="Arial" w:hint="eastAsia"/>
          <w:szCs w:val="24"/>
          <w:lang w:eastAsia="zh-CN"/>
        </w:rPr>
        <w:t>（或未及时</w:t>
      </w:r>
      <w:proofErr w:type="spellStart"/>
      <w:r w:rsidR="002E69FA" w:rsidRPr="000570AE">
        <w:rPr>
          <w:rFonts w:hAnsi="宋体" w:cs="Arial"/>
          <w:szCs w:val="24"/>
        </w:rPr>
        <w:t>出具书面文件确认</w:t>
      </w:r>
      <w:r w:rsidR="002E69FA">
        <w:rPr>
          <w:rFonts w:hAnsi="宋体" w:cs="Arial" w:hint="eastAsia"/>
          <w:szCs w:val="24"/>
          <w:lang w:eastAsia="zh-CN"/>
        </w:rPr>
        <w:t>取消</w:t>
      </w:r>
      <w:r w:rsidR="002E69FA" w:rsidRPr="000570AE">
        <w:rPr>
          <w:rFonts w:hAnsi="宋体" w:cs="Arial"/>
          <w:szCs w:val="24"/>
        </w:rPr>
        <w:t>指令</w:t>
      </w:r>
      <w:r w:rsidR="002E69FA">
        <w:rPr>
          <w:rFonts w:hAnsi="宋体" w:cs="Arial" w:hint="eastAsia"/>
          <w:szCs w:val="24"/>
          <w:lang w:eastAsia="zh-CN"/>
        </w:rPr>
        <w:t>或指令无效</w:t>
      </w:r>
      <w:proofErr w:type="spellEnd"/>
      <w:r w:rsidR="002E69FA">
        <w:rPr>
          <w:rFonts w:hAnsi="宋体" w:cs="Arial" w:hint="eastAsia"/>
          <w:szCs w:val="24"/>
          <w:lang w:eastAsia="zh-CN"/>
        </w:rPr>
        <w:t>）</w:t>
      </w:r>
      <w:r>
        <w:rPr>
          <w:rFonts w:hAnsi="宋体" w:cs="Arial"/>
          <w:szCs w:val="24"/>
        </w:rPr>
        <w:t>，</w:t>
      </w:r>
      <w:proofErr w:type="spellStart"/>
      <w:r>
        <w:rPr>
          <w:rFonts w:hAnsi="宋体" w:cs="Arial"/>
          <w:szCs w:val="24"/>
        </w:rPr>
        <w:t>资金备足并通知基金托管人的时间视为指令收到时间</w:t>
      </w:r>
      <w:proofErr w:type="spellEnd"/>
      <w:r>
        <w:rPr>
          <w:rFonts w:hAnsi="宋体" w:cs="Arial"/>
          <w:szCs w:val="24"/>
        </w:rPr>
        <w:t>。</w:t>
      </w:r>
    </w:p>
    <w:p w14:paraId="2EECF5BA" w14:textId="77777777" w:rsidR="00C5248D" w:rsidRPr="00E965B0" w:rsidRDefault="00C5248D" w:rsidP="00BE0F21">
      <w:pPr>
        <w:pStyle w:val="a6"/>
        <w:snapToGrid w:val="0"/>
        <w:spacing w:after="0" w:line="360" w:lineRule="auto"/>
        <w:rPr>
          <w:rFonts w:hAnsi="宋体" w:cs="Arial"/>
          <w:szCs w:val="24"/>
          <w:shd w:val="pct15" w:color="auto" w:fill="FFFFFF"/>
          <w:lang w:eastAsia="zh-CN"/>
        </w:rPr>
      </w:pPr>
      <w:proofErr w:type="spellStart"/>
      <w:r w:rsidRPr="00525962">
        <w:rPr>
          <w:rFonts w:hAnsi="宋体" w:hint="eastAsia"/>
        </w:rPr>
        <w:t>基金托管人对执行基金管理人的合法指令对基金财产造成的损失不承担</w:t>
      </w:r>
      <w:r w:rsidR="005567D2">
        <w:rPr>
          <w:rFonts w:hAnsi="宋体" w:hint="eastAsia"/>
          <w:lang w:eastAsia="zh-CN"/>
        </w:rPr>
        <w:t>任何</w:t>
      </w:r>
      <w:r w:rsidRPr="00525962">
        <w:rPr>
          <w:rFonts w:hAnsi="宋体" w:hint="eastAsia"/>
        </w:rPr>
        <w:t>赔偿责任</w:t>
      </w:r>
      <w:proofErr w:type="spellEnd"/>
      <w:r w:rsidRPr="00525962">
        <w:rPr>
          <w:rFonts w:hAnsi="宋体" w:hint="eastAsia"/>
        </w:rPr>
        <w:t>。</w:t>
      </w:r>
    </w:p>
    <w:p w14:paraId="539BB5C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（四）基金管理人发送错误指令的情形和处理程序</w:t>
      </w:r>
    </w:p>
    <w:p w14:paraId="1798E7D6"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基金管理人发送错误指令的情形包括指令违反法律法规和基金合同，指令发送人员无权或超越权限发送指令。</w:t>
      </w:r>
    </w:p>
    <w:p w14:paraId="6002C918"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基金托管人在履行监督职能时，发现基金管理人的指令错误时，有权拒绝执行，并及时通知基金管理人改正。如需撤销指令，基金管理人应出具书面说明，并加盖业务用章</w:t>
      </w:r>
      <w:r w:rsidR="00D1501F" w:rsidRPr="000570AE">
        <w:rPr>
          <w:rFonts w:ascii="宋体" w:hAnsi="宋体" w:cs="Arial" w:hint="eastAsia"/>
          <w:sz w:val="24"/>
        </w:rPr>
        <w:t>。</w:t>
      </w:r>
      <w:r w:rsidR="00D1501F" w:rsidRPr="000966FB">
        <w:rPr>
          <w:rFonts w:ascii="宋体" w:hAnsi="宋体" w:cs="Arial" w:hint="eastAsia"/>
          <w:sz w:val="24"/>
        </w:rPr>
        <w:t>但基金托管人因执行基金管理人的合法指令而对</w:t>
      </w:r>
      <w:r w:rsidR="00D1501F">
        <w:rPr>
          <w:rFonts w:ascii="宋体" w:hAnsi="宋体" w:cs="Arial" w:hint="eastAsia"/>
          <w:sz w:val="24"/>
        </w:rPr>
        <w:t>基金</w:t>
      </w:r>
      <w:r w:rsidR="00D1501F" w:rsidRPr="000966FB">
        <w:rPr>
          <w:rFonts w:ascii="宋体" w:hAnsi="宋体" w:cs="Arial" w:hint="eastAsia"/>
          <w:sz w:val="24"/>
        </w:rPr>
        <w:t>财产造成损失的，</w:t>
      </w:r>
      <w:r w:rsidR="007E3AAA" w:rsidRPr="000966FB">
        <w:rPr>
          <w:rFonts w:ascii="宋体" w:hAnsi="宋体" w:cs="Arial" w:hint="eastAsia"/>
          <w:sz w:val="24"/>
        </w:rPr>
        <w:t>基金</w:t>
      </w:r>
      <w:r w:rsidR="00D1501F" w:rsidRPr="000966FB">
        <w:rPr>
          <w:rFonts w:ascii="宋体" w:hAnsi="宋体" w:cs="Arial" w:hint="eastAsia"/>
          <w:sz w:val="24"/>
        </w:rPr>
        <w:t>托管人不承担赔偿责任。基金托管人对执行基金管理人的依据交易程序已经生效的指令对本</w:t>
      </w:r>
      <w:r w:rsidR="00D1501F">
        <w:rPr>
          <w:rFonts w:ascii="宋体" w:hAnsi="宋体" w:cs="Arial" w:hint="eastAsia"/>
          <w:sz w:val="24"/>
        </w:rPr>
        <w:t>基金</w:t>
      </w:r>
      <w:r w:rsidR="00D1501F" w:rsidRPr="000966FB">
        <w:rPr>
          <w:rFonts w:ascii="宋体" w:hAnsi="宋体" w:cs="Arial" w:hint="eastAsia"/>
          <w:sz w:val="24"/>
        </w:rPr>
        <w:t>资产造成的损失不承担赔偿责任</w:t>
      </w:r>
      <w:r w:rsidRPr="000570AE">
        <w:rPr>
          <w:rFonts w:ascii="宋体" w:hAnsi="宋体" w:cs="Arial" w:hint="eastAsia"/>
          <w:sz w:val="24"/>
        </w:rPr>
        <w:t>。</w:t>
      </w:r>
    </w:p>
    <w:p w14:paraId="65E97B14"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（五）基金托管人依照法律法规暂缓、拒绝执行指令的情形和处理程序</w:t>
      </w:r>
    </w:p>
    <w:p w14:paraId="4923948B" w14:textId="77777777" w:rsidR="00BE0F21" w:rsidRPr="000570AE" w:rsidRDefault="00BE0F21" w:rsidP="00BE0F21">
      <w:pPr>
        <w:adjustRightInd w:val="0"/>
        <w:snapToGrid w:val="0"/>
        <w:spacing w:line="360" w:lineRule="auto"/>
        <w:ind w:firstLine="480"/>
        <w:rPr>
          <w:rFonts w:ascii="宋体" w:hAnsi="宋体" w:cs="Arial"/>
          <w:sz w:val="24"/>
        </w:rPr>
      </w:pPr>
      <w:proofErr w:type="gramStart"/>
      <w:r w:rsidRPr="000570AE">
        <w:rPr>
          <w:rFonts w:ascii="宋体" w:hAnsi="宋体" w:cs="Arial" w:hint="eastAsia"/>
          <w:sz w:val="24"/>
        </w:rPr>
        <w:t>若基金</w:t>
      </w:r>
      <w:proofErr w:type="gramEnd"/>
      <w:r w:rsidRPr="000570AE">
        <w:rPr>
          <w:rFonts w:ascii="宋体" w:hAnsi="宋体" w:cs="Arial" w:hint="eastAsia"/>
          <w:sz w:val="24"/>
        </w:rPr>
        <w:t>托管人发现基金管理人的指令违反法律</w:t>
      </w:r>
      <w:r w:rsidR="00BC3BD6">
        <w:rPr>
          <w:rFonts w:ascii="宋体" w:hAnsi="宋体" w:cs="Arial" w:hint="eastAsia"/>
          <w:sz w:val="24"/>
        </w:rPr>
        <w:t>、行政</w:t>
      </w:r>
      <w:r w:rsidRPr="000570AE">
        <w:rPr>
          <w:rFonts w:ascii="宋体" w:hAnsi="宋体" w:cs="Arial" w:hint="eastAsia"/>
          <w:sz w:val="24"/>
        </w:rPr>
        <w:t>法规</w:t>
      </w:r>
      <w:r w:rsidR="00BC3BD6">
        <w:rPr>
          <w:rFonts w:ascii="宋体" w:hAnsi="宋体" w:cs="Arial" w:hint="eastAsia"/>
          <w:sz w:val="24"/>
        </w:rPr>
        <w:t>和其他有关规定</w:t>
      </w:r>
      <w:r w:rsidRPr="000570AE">
        <w:rPr>
          <w:rFonts w:ascii="宋体" w:hAnsi="宋体" w:cs="Arial" w:hint="eastAsia"/>
          <w:sz w:val="24"/>
        </w:rPr>
        <w:t>，或者违反基金合同约定的，应当拒绝执行，立即通知基金管理人</w:t>
      </w:r>
      <w:r w:rsidR="006D64D7">
        <w:rPr>
          <w:rFonts w:ascii="宋体" w:hAnsi="宋体" w:cs="Arial" w:hint="eastAsia"/>
          <w:sz w:val="24"/>
        </w:rPr>
        <w:t>，</w:t>
      </w:r>
      <w:r w:rsidR="006D64D7" w:rsidRPr="0071521E">
        <w:rPr>
          <w:rFonts w:ascii="宋体" w:hAnsi="宋体" w:cs="Arial" w:hint="eastAsia"/>
          <w:sz w:val="24"/>
        </w:rPr>
        <w:t>在及时通知后，基金托管人不承担因未执行该指令造成</w:t>
      </w:r>
      <w:r w:rsidR="006D64D7">
        <w:rPr>
          <w:rFonts w:ascii="宋体" w:hAnsi="宋体" w:cs="Arial" w:hint="eastAsia"/>
          <w:sz w:val="24"/>
        </w:rPr>
        <w:t>的</w:t>
      </w:r>
      <w:r w:rsidR="006D64D7" w:rsidRPr="0071521E">
        <w:rPr>
          <w:rFonts w:ascii="宋体" w:hAnsi="宋体" w:cs="Arial" w:hint="eastAsia"/>
          <w:sz w:val="24"/>
        </w:rPr>
        <w:t>损失及一切责任</w:t>
      </w:r>
      <w:r w:rsidRPr="000570AE">
        <w:rPr>
          <w:rFonts w:ascii="宋体" w:hAnsi="宋体" w:cs="Arial" w:hint="eastAsia"/>
          <w:sz w:val="24"/>
        </w:rPr>
        <w:t>。</w:t>
      </w:r>
    </w:p>
    <w:p w14:paraId="75067002"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（六）基金托管人未按照基金管理人指令执行的处理方法</w:t>
      </w:r>
    </w:p>
    <w:p w14:paraId="130402ED" w14:textId="77777777" w:rsidR="00BE0F21" w:rsidRPr="000570AE" w:rsidRDefault="008D7ACD" w:rsidP="00BE0F21">
      <w:pPr>
        <w:adjustRightInd w:val="0"/>
        <w:snapToGrid w:val="0"/>
        <w:spacing w:line="360" w:lineRule="auto"/>
        <w:ind w:firstLine="480"/>
        <w:rPr>
          <w:rFonts w:ascii="宋体" w:hAnsi="宋体" w:cs="Arial"/>
          <w:sz w:val="24"/>
        </w:rPr>
      </w:pPr>
      <w:r>
        <w:rPr>
          <w:rFonts w:ascii="宋体" w:hAnsi="宋体" w:cs="Arial" w:hint="eastAsia"/>
          <w:sz w:val="24"/>
        </w:rPr>
        <w:t>对于基金管理人发送的合法、有效指令，</w:t>
      </w:r>
      <w:r w:rsidR="00BE0F21" w:rsidRPr="000570AE">
        <w:rPr>
          <w:rFonts w:ascii="宋体" w:hAnsi="宋体" w:cs="Arial" w:hint="eastAsia"/>
          <w:sz w:val="24"/>
        </w:rPr>
        <w:t>基金托管人由于自身原因，未按照基金管理人发送的指令执行</w:t>
      </w:r>
      <w:r>
        <w:rPr>
          <w:rFonts w:ascii="宋体" w:hAnsi="宋体" w:cs="Arial" w:hint="eastAsia"/>
          <w:sz w:val="24"/>
        </w:rPr>
        <w:t>，</w:t>
      </w:r>
      <w:r w:rsidRPr="00FC53A5">
        <w:rPr>
          <w:rFonts w:ascii="宋体" w:hAnsi="宋体" w:hint="eastAsia"/>
          <w:sz w:val="24"/>
        </w:rPr>
        <w:t>应在发现后及时采取措施予以弥补；</w:t>
      </w:r>
      <w:r>
        <w:rPr>
          <w:rFonts w:ascii="宋体" w:hAnsi="宋体" w:cs="Arial" w:hint="eastAsia"/>
          <w:sz w:val="24"/>
        </w:rPr>
        <w:t>若</w:t>
      </w:r>
      <w:r w:rsidR="00BE0F21" w:rsidRPr="000570AE">
        <w:rPr>
          <w:rFonts w:ascii="宋体" w:hAnsi="宋体" w:cs="Arial" w:hint="eastAsia"/>
          <w:sz w:val="24"/>
        </w:rPr>
        <w:t>对</w:t>
      </w:r>
      <w:r w:rsidR="007E3AAA">
        <w:rPr>
          <w:rFonts w:ascii="宋体" w:hAnsi="宋体" w:cs="Arial" w:hint="eastAsia"/>
          <w:sz w:val="24"/>
        </w:rPr>
        <w:t>基金管理人、</w:t>
      </w:r>
      <w:r w:rsidR="00BE0F21" w:rsidRPr="000570AE">
        <w:rPr>
          <w:rFonts w:ascii="宋体" w:hAnsi="宋体" w:cs="Arial" w:hint="eastAsia"/>
          <w:sz w:val="24"/>
        </w:rPr>
        <w:t>基金财产或投资人造成直接损失</w:t>
      </w:r>
      <w:r w:rsidRPr="000570AE">
        <w:rPr>
          <w:rFonts w:ascii="宋体" w:hAnsi="宋体" w:cs="Arial" w:hint="eastAsia"/>
          <w:sz w:val="24"/>
        </w:rPr>
        <w:t>的</w:t>
      </w:r>
      <w:r w:rsidR="00BE0F21" w:rsidRPr="000570AE">
        <w:rPr>
          <w:rFonts w:ascii="宋体" w:hAnsi="宋体" w:cs="Arial" w:hint="eastAsia"/>
          <w:sz w:val="24"/>
        </w:rPr>
        <w:t>，由基金托管人</w:t>
      </w:r>
      <w:r w:rsidR="00BE0F21" w:rsidRPr="000570AE">
        <w:rPr>
          <w:rFonts w:ascii="宋体" w:hAnsi="宋体" w:hint="eastAsia"/>
          <w:sz w:val="24"/>
        </w:rPr>
        <w:t>赔偿由此造成的直接损失</w:t>
      </w:r>
      <w:r w:rsidR="006F10BE">
        <w:rPr>
          <w:rFonts w:ascii="宋体" w:hAnsi="宋体" w:hint="eastAsia"/>
          <w:sz w:val="24"/>
        </w:rPr>
        <w:t>。</w:t>
      </w:r>
    </w:p>
    <w:p w14:paraId="1BF0FDDD"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（七）更换被授权人员的程序</w:t>
      </w:r>
    </w:p>
    <w:p w14:paraId="0747D0DE"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基金管理人更换被授权人、更改或终止对被授权人的授权，应</w:t>
      </w:r>
      <w:r w:rsidR="00ED63E3">
        <w:rPr>
          <w:rFonts w:ascii="宋体" w:hAnsi="宋体" w:cs="Arial" w:hint="eastAsia"/>
          <w:sz w:val="24"/>
        </w:rPr>
        <w:t>至少</w:t>
      </w:r>
      <w:r w:rsidRPr="000570AE">
        <w:rPr>
          <w:rFonts w:ascii="宋体" w:hAnsi="宋体" w:cs="Arial" w:hint="eastAsia"/>
          <w:sz w:val="24"/>
        </w:rPr>
        <w:t>提前</w:t>
      </w:r>
      <w:r w:rsidR="00ED63E3">
        <w:rPr>
          <w:rFonts w:ascii="宋体" w:hAnsi="宋体" w:cs="Arial" w:hint="eastAsia"/>
          <w:sz w:val="24"/>
        </w:rPr>
        <w:t>一个工作日，以书面方式（以下简称“授权变更通知书”）</w:t>
      </w:r>
      <w:r w:rsidRPr="000570AE">
        <w:rPr>
          <w:rFonts w:ascii="宋体" w:hAnsi="宋体" w:cs="Arial" w:hint="eastAsia"/>
          <w:sz w:val="24"/>
        </w:rPr>
        <w:t>通知基金托管人，同时基金管</w:t>
      </w:r>
      <w:r w:rsidRPr="000570AE">
        <w:rPr>
          <w:rFonts w:ascii="宋体" w:hAnsi="宋体" w:cs="Arial" w:hint="eastAsia"/>
          <w:sz w:val="24"/>
        </w:rPr>
        <w:lastRenderedPageBreak/>
        <w:t>理人向基金托管人提供新的被授权人的姓名、权限、预留印鉴和签字样本。</w:t>
      </w:r>
      <w:r w:rsidR="00ED63E3" w:rsidRPr="00ED63E3">
        <w:rPr>
          <w:rFonts w:ascii="宋体" w:hAnsi="宋体" w:cs="Arial" w:hint="eastAsia"/>
          <w:sz w:val="24"/>
        </w:rPr>
        <w:t>基金管理人向基金托管人发出的授权变更通知书应加盖公章并由法定代表人或其授权代表签署，若由授权代表签署，还应附上法定代表人的授权书。</w:t>
      </w:r>
      <w:r w:rsidRPr="000570AE">
        <w:rPr>
          <w:rFonts w:ascii="宋体" w:hAnsi="宋体" w:cs="Arial" w:hint="eastAsia"/>
          <w:sz w:val="24"/>
        </w:rPr>
        <w:t>授权文件</w:t>
      </w:r>
      <w:r w:rsidR="00C57701">
        <w:rPr>
          <w:rFonts w:ascii="宋体" w:hAnsi="宋体" w:cs="Arial" w:hint="eastAsia"/>
          <w:sz w:val="24"/>
        </w:rPr>
        <w:t>变更通知应载明生效日期，原授权文件同时失效</w:t>
      </w:r>
      <w:r w:rsidRPr="000570AE">
        <w:rPr>
          <w:rFonts w:ascii="宋体" w:hAnsi="宋体" w:cs="Arial" w:hint="eastAsia"/>
          <w:sz w:val="24"/>
        </w:rPr>
        <w:t>。</w:t>
      </w:r>
      <w:r w:rsidR="00CD71FF">
        <w:rPr>
          <w:rFonts w:ascii="宋体" w:hAnsi="宋体" w:hint="eastAsia"/>
          <w:sz w:val="24"/>
        </w:rPr>
        <w:t>授权通知及其变更均应以正本形式送达基金托管人。</w:t>
      </w:r>
    </w:p>
    <w:p w14:paraId="6924965C"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基金托管人更换接受基金管理人指令的人员，应提前通过录音电话通知基金管理人。</w:t>
      </w:r>
    </w:p>
    <w:p w14:paraId="3BA92CBA"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（八）其他事项</w:t>
      </w:r>
    </w:p>
    <w:p w14:paraId="6425A539"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托管人在接收指令时，应对指令的要素是否齐全、印鉴与被授权人是否与预留的授权文件内容相符进行检查，如发现问题，应及时报告基金管理人，基金托管人对执行基金管理人的合法指令对基金财产造成的损失不承担赔偿责任。</w:t>
      </w:r>
    </w:p>
    <w:p w14:paraId="13406AC1" w14:textId="77777777" w:rsidR="001F74BF" w:rsidRDefault="00BE0F21" w:rsidP="00C82574">
      <w:pPr>
        <w:adjustRightInd w:val="0"/>
        <w:snapToGrid w:val="0"/>
        <w:spacing w:line="360" w:lineRule="auto"/>
        <w:ind w:firstLineChars="200" w:firstLine="480"/>
        <w:jc w:val="left"/>
        <w:rPr>
          <w:rFonts w:ascii="宋体" w:hAnsi="宋体" w:cs="Arial"/>
          <w:sz w:val="24"/>
        </w:rPr>
      </w:pPr>
      <w:r w:rsidRPr="000570AE">
        <w:rPr>
          <w:rFonts w:ascii="宋体" w:hAnsi="宋体" w:cs="Arial" w:hint="eastAsia"/>
          <w:sz w:val="24"/>
        </w:rPr>
        <w:t>基金参与认购未上市债券时，基金管理人应代表本基金与对手方签署相关合同或协议，明确约定债券过户具体事宜。否则，基金管理人需对所认购债券的过户事宜承担相应责任。</w:t>
      </w:r>
    </w:p>
    <w:p w14:paraId="294C28EF"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136" w:name="_Toc295832642"/>
      <w:bookmarkStart w:id="137" w:name="_Toc295832949"/>
      <w:bookmarkStart w:id="138" w:name="_Toc295833009"/>
      <w:bookmarkStart w:id="139" w:name="_Toc295833680"/>
      <w:bookmarkStart w:id="140" w:name="_Toc84133788"/>
      <w:bookmarkStart w:id="141" w:name="_Toc84234390"/>
      <w:bookmarkStart w:id="142" w:name="_Toc84234437"/>
      <w:bookmarkStart w:id="143" w:name="_Toc86204791"/>
      <w:bookmarkStart w:id="144" w:name="_Toc86223245"/>
      <w:bookmarkStart w:id="145" w:name="_Toc86225294"/>
      <w:bookmarkStart w:id="146" w:name="_Toc86649725"/>
      <w:bookmarkStart w:id="147" w:name="_Toc86726442"/>
      <w:bookmarkStart w:id="148" w:name="_Toc86727358"/>
      <w:bookmarkStart w:id="149" w:name="_Toc86737932"/>
      <w:bookmarkStart w:id="150" w:name="_Toc89163371"/>
      <w:bookmarkStart w:id="151" w:name="_Toc108512361"/>
      <w:bookmarkStart w:id="152" w:name="_Toc110761799"/>
      <w:bookmarkStart w:id="153" w:name="_Toc110765663"/>
      <w:bookmarkStart w:id="154" w:name="_Toc110830495"/>
      <w:bookmarkStart w:id="155" w:name="_Toc118212953"/>
      <w:bookmarkStart w:id="156" w:name="_Toc118774806"/>
      <w:bookmarkStart w:id="157" w:name="_Toc118972651"/>
      <w:bookmarkStart w:id="158" w:name="_Toc119402713"/>
      <w:bookmarkStart w:id="159" w:name="_Toc120435786"/>
      <w:bookmarkStart w:id="160" w:name="_Toc124325891"/>
      <w:bookmarkStart w:id="161" w:name="_Toc270669858"/>
      <w:bookmarkStart w:id="162" w:name="_Toc355859320"/>
      <w:bookmarkStart w:id="163" w:name="_Toc366835701"/>
      <w:bookmarkEnd w:id="136"/>
      <w:bookmarkEnd w:id="137"/>
      <w:bookmarkEnd w:id="138"/>
      <w:bookmarkEnd w:id="139"/>
      <w:proofErr w:type="spellStart"/>
      <w:r w:rsidRPr="009B608C">
        <w:rPr>
          <w:rFonts w:ascii="宋体" w:hAnsi="宋体" w:hint="eastAsia"/>
          <w:sz w:val="28"/>
          <w:szCs w:val="28"/>
        </w:rPr>
        <w:lastRenderedPageBreak/>
        <w:t>交易及清算交收安排</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roofErr w:type="spellEnd"/>
    </w:p>
    <w:p w14:paraId="69CB22DA"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（一）选择证券买卖的证券经营机构</w:t>
      </w:r>
    </w:p>
    <w:p w14:paraId="25938F6C"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基金管理人应设计选择证券买卖的证券经营机构的标准和程序。基金管理人负责选择</w:t>
      </w:r>
      <w:r w:rsidR="00207113" w:rsidRPr="00C721AB">
        <w:rPr>
          <w:rFonts w:ascii="宋体" w:hAnsi="宋体" w:cs="Arial" w:hint="eastAsia"/>
          <w:sz w:val="24"/>
        </w:rPr>
        <w:t>代理本基金证券买卖的</w:t>
      </w:r>
      <w:r w:rsidRPr="000570AE">
        <w:rPr>
          <w:rFonts w:ascii="宋体" w:hAnsi="宋体" w:cs="Arial" w:hint="eastAsia"/>
          <w:sz w:val="24"/>
        </w:rPr>
        <w:t>证券经营机构，租用其交易单元作为基金的专用交易单元。基金管理人和被选中的证券经营机构签订委托协议，基金管理人应提前通知基金托管人</w:t>
      </w:r>
      <w:r w:rsidR="00651AEC">
        <w:rPr>
          <w:rFonts w:ascii="宋体" w:hAnsi="宋体" w:cs="Arial" w:hint="eastAsia"/>
          <w:sz w:val="24"/>
        </w:rPr>
        <w:t>。</w:t>
      </w:r>
      <w:r w:rsidRPr="00651AEC">
        <w:rPr>
          <w:rFonts w:ascii="宋体" w:hAnsi="宋体" w:cs="Arial" w:hint="eastAsia"/>
          <w:sz w:val="24"/>
        </w:rPr>
        <w:t>交易单元保证金由被选中的证券经营机构交付。基金管理人应根据有关</w:t>
      </w:r>
      <w:r w:rsidRPr="000570AE">
        <w:rPr>
          <w:rFonts w:ascii="宋体" w:hAnsi="宋体" w:cs="Arial" w:hint="eastAsia"/>
          <w:sz w:val="24"/>
        </w:rPr>
        <w:t>规定，在基金的</w:t>
      </w:r>
      <w:r w:rsidR="006D64D7" w:rsidRPr="006D64D7">
        <w:rPr>
          <w:rFonts w:ascii="宋体" w:hAnsi="宋体" w:cs="Arial" w:hint="eastAsia"/>
          <w:sz w:val="24"/>
        </w:rPr>
        <w:t>中期报告</w:t>
      </w:r>
      <w:r w:rsidRPr="000570AE">
        <w:rPr>
          <w:rFonts w:ascii="宋体" w:hAnsi="宋体" w:cs="Arial" w:hint="eastAsia"/>
          <w:sz w:val="24"/>
        </w:rPr>
        <w:t>和年度报告中将所选证券经营机构的有关情况、基金通过该证券经营机构买卖证券的成交量、回购成交量和支付的佣金等予以披露，并将</w:t>
      </w:r>
      <w:r w:rsidR="00651AEC">
        <w:rPr>
          <w:rFonts w:ascii="宋体" w:hAnsi="宋体" w:cs="Arial" w:hint="eastAsia"/>
          <w:sz w:val="24"/>
        </w:rPr>
        <w:t>上述</w:t>
      </w:r>
      <w:r w:rsidRPr="000570AE">
        <w:rPr>
          <w:rFonts w:ascii="宋体" w:hAnsi="宋体" w:cs="Arial" w:hint="eastAsia"/>
          <w:sz w:val="24"/>
        </w:rPr>
        <w:t>情况及基金交易单元号、佣金费率等基本信息以及变更情况及时以书面形式通知基金托管人。</w:t>
      </w:r>
      <w:r w:rsidR="00651AEC">
        <w:rPr>
          <w:rFonts w:ascii="宋体" w:hAnsi="宋体" w:cs="Arial" w:hint="eastAsia"/>
          <w:sz w:val="24"/>
        </w:rPr>
        <w:t>因相关法律法规或交易规则的修改带来的变化以届时有效的法律法规和相关交易规则为准。</w:t>
      </w:r>
    </w:p>
    <w:p w14:paraId="28F1EE2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（二）基金投资证券后的清算交收安排</w:t>
      </w:r>
    </w:p>
    <w:p w14:paraId="64498EA0" w14:textId="77777777" w:rsidR="00BE0F21" w:rsidRPr="000570AE" w:rsidRDefault="00BE0F21" w:rsidP="00ED1F1E">
      <w:pPr>
        <w:numPr>
          <w:ilvl w:val="0"/>
          <w:numId w:val="25"/>
        </w:numPr>
        <w:adjustRightInd w:val="0"/>
        <w:snapToGrid w:val="0"/>
        <w:spacing w:line="360" w:lineRule="auto"/>
        <w:rPr>
          <w:rFonts w:ascii="宋体" w:hAnsi="宋体" w:cs="Arial"/>
          <w:sz w:val="24"/>
        </w:rPr>
      </w:pPr>
      <w:r w:rsidRPr="000570AE">
        <w:rPr>
          <w:rFonts w:ascii="宋体" w:hAnsi="宋体" w:cs="Arial" w:hint="eastAsia"/>
          <w:sz w:val="24"/>
        </w:rPr>
        <w:t>清算与交割</w:t>
      </w:r>
    </w:p>
    <w:p w14:paraId="74F18F20"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hint="eastAsia"/>
          <w:sz w:val="24"/>
        </w:rPr>
        <w:t>根据《中国证券登记结算有限责任公司结算备付金管理办法》</w:t>
      </w:r>
      <w:r w:rsidR="00FA0303" w:rsidRPr="00FA0303">
        <w:rPr>
          <w:rFonts w:ascii="宋体" w:hAnsi="宋体" w:hint="eastAsia"/>
          <w:sz w:val="24"/>
        </w:rPr>
        <w:t>、《证券结算保证金管理办法》</w:t>
      </w:r>
      <w:r w:rsidRPr="000570AE">
        <w:rPr>
          <w:rFonts w:ascii="宋体" w:hAnsi="宋体" w:hint="eastAsia"/>
          <w:sz w:val="24"/>
        </w:rPr>
        <w:t>，在每月</w:t>
      </w:r>
      <w:r w:rsidR="00D675A4">
        <w:rPr>
          <w:rFonts w:ascii="宋体" w:hAnsi="宋体" w:hint="eastAsia"/>
          <w:sz w:val="24"/>
        </w:rPr>
        <w:t>第二</w:t>
      </w:r>
      <w:r w:rsidRPr="000570AE">
        <w:rPr>
          <w:rFonts w:ascii="宋体" w:hAnsi="宋体" w:hint="eastAsia"/>
          <w:sz w:val="24"/>
        </w:rPr>
        <w:t>个工作日内，中国证券登记结算</w:t>
      </w:r>
      <w:r w:rsidR="00052CEB" w:rsidRPr="000570AE">
        <w:rPr>
          <w:rFonts w:ascii="宋体" w:hAnsi="宋体" w:hint="eastAsia"/>
          <w:sz w:val="24"/>
        </w:rPr>
        <w:t>有限责任</w:t>
      </w:r>
      <w:r w:rsidRPr="000570AE">
        <w:rPr>
          <w:rFonts w:ascii="宋体" w:hAnsi="宋体" w:hint="eastAsia"/>
          <w:sz w:val="24"/>
        </w:rPr>
        <w:t>公司对结算参与人的最低结算备付金限额</w:t>
      </w:r>
      <w:r w:rsidR="00ED63E3">
        <w:rPr>
          <w:rFonts w:ascii="宋体" w:hAnsi="宋体" w:hint="eastAsia"/>
          <w:sz w:val="24"/>
        </w:rPr>
        <w:t>或结算保证金（含权证业务交收保证金）</w:t>
      </w:r>
      <w:r w:rsidR="00FA0303" w:rsidRPr="00FA0303">
        <w:rPr>
          <w:rFonts w:ascii="宋体" w:hAnsi="宋体" w:hint="eastAsia"/>
          <w:sz w:val="24"/>
        </w:rPr>
        <w:t>和证券结算保证金</w:t>
      </w:r>
      <w:r w:rsidRPr="000570AE">
        <w:rPr>
          <w:rFonts w:ascii="宋体" w:hAnsi="宋体" w:hint="eastAsia"/>
          <w:sz w:val="24"/>
        </w:rPr>
        <w:t>进行重新核算、调整</w:t>
      </w:r>
      <w:r w:rsidR="00F73714">
        <w:rPr>
          <w:rFonts w:ascii="宋体" w:hAnsi="宋体" w:hint="eastAsia"/>
          <w:sz w:val="24"/>
        </w:rPr>
        <w:t>，</w:t>
      </w:r>
      <w:r w:rsidR="00F73714" w:rsidRPr="00F73714">
        <w:rPr>
          <w:rFonts w:ascii="宋体" w:hAnsi="宋体" w:hint="eastAsia"/>
          <w:sz w:val="24"/>
        </w:rPr>
        <w:t>管理人应提前一个交易日匡算最低备付金</w:t>
      </w:r>
      <w:r w:rsidR="00FA0303" w:rsidRPr="00FA0303">
        <w:rPr>
          <w:rFonts w:ascii="宋体" w:hAnsi="宋体" w:hint="eastAsia"/>
          <w:sz w:val="24"/>
        </w:rPr>
        <w:t>和证券结算保证金</w:t>
      </w:r>
      <w:r w:rsidR="00F73714" w:rsidRPr="00F73714">
        <w:rPr>
          <w:rFonts w:ascii="宋体" w:hAnsi="宋体" w:hint="eastAsia"/>
          <w:sz w:val="24"/>
        </w:rPr>
        <w:t>调整金额，留出足够资金头寸，以保证正常交收</w:t>
      </w:r>
      <w:r w:rsidRPr="000570AE">
        <w:rPr>
          <w:rFonts w:ascii="宋体" w:hAnsi="宋体" w:hint="eastAsia"/>
          <w:sz w:val="24"/>
        </w:rPr>
        <w:t>。托管人在中国证券登记结算</w:t>
      </w:r>
      <w:r w:rsidR="00052CEB" w:rsidRPr="000570AE">
        <w:rPr>
          <w:rFonts w:ascii="宋体" w:hAnsi="宋体" w:hint="eastAsia"/>
          <w:sz w:val="24"/>
        </w:rPr>
        <w:t>有限责任</w:t>
      </w:r>
      <w:r w:rsidRPr="000570AE">
        <w:rPr>
          <w:rFonts w:ascii="宋体" w:hAnsi="宋体" w:hint="eastAsia"/>
          <w:sz w:val="24"/>
        </w:rPr>
        <w:t>公司调整最低结算备付金</w:t>
      </w:r>
      <w:r w:rsidR="00FA0303" w:rsidRPr="00FA0303">
        <w:rPr>
          <w:rFonts w:ascii="宋体" w:hAnsi="宋体" w:hint="eastAsia"/>
          <w:sz w:val="24"/>
        </w:rPr>
        <w:t>和证券结算保证金</w:t>
      </w:r>
      <w:r w:rsidRPr="000570AE">
        <w:rPr>
          <w:rFonts w:ascii="宋体" w:hAnsi="宋体" w:hint="eastAsia"/>
          <w:sz w:val="24"/>
        </w:rPr>
        <w:t>当日，在资金调节表中反映调整后的最低备付金</w:t>
      </w:r>
      <w:r w:rsidR="00FA0303" w:rsidRPr="00FA0303">
        <w:rPr>
          <w:rFonts w:ascii="宋体" w:hAnsi="宋体" w:hint="eastAsia"/>
          <w:sz w:val="24"/>
        </w:rPr>
        <w:t>和证券结算保证金</w:t>
      </w:r>
      <w:r w:rsidRPr="000570AE">
        <w:rPr>
          <w:rFonts w:ascii="宋体" w:hAnsi="宋体" w:hint="eastAsia"/>
          <w:sz w:val="24"/>
        </w:rPr>
        <w:t>。管理人应预留最低备付金</w:t>
      </w:r>
      <w:r w:rsidR="00FA0303" w:rsidRPr="00FA0303">
        <w:rPr>
          <w:rFonts w:ascii="宋体" w:hAnsi="宋体" w:hint="eastAsia"/>
          <w:sz w:val="24"/>
        </w:rPr>
        <w:t>和证券结算保证金</w:t>
      </w:r>
      <w:r w:rsidRPr="000570AE">
        <w:rPr>
          <w:rFonts w:ascii="宋体" w:hAnsi="宋体" w:hint="eastAsia"/>
          <w:sz w:val="24"/>
        </w:rPr>
        <w:t>，并根据中国证券登记结算</w:t>
      </w:r>
      <w:r w:rsidR="00052CEB" w:rsidRPr="000570AE">
        <w:rPr>
          <w:rFonts w:ascii="宋体" w:hAnsi="宋体" w:hint="eastAsia"/>
          <w:sz w:val="24"/>
        </w:rPr>
        <w:t>有限责任</w:t>
      </w:r>
      <w:r w:rsidRPr="000570AE">
        <w:rPr>
          <w:rFonts w:ascii="宋体" w:hAnsi="宋体" w:hint="eastAsia"/>
          <w:sz w:val="24"/>
        </w:rPr>
        <w:t>公司确定的实际下月最低备付金</w:t>
      </w:r>
      <w:r w:rsidR="00FA0303" w:rsidRPr="00FA0303">
        <w:rPr>
          <w:rFonts w:ascii="宋体" w:hAnsi="宋体" w:hint="eastAsia"/>
          <w:sz w:val="24"/>
        </w:rPr>
        <w:t>和证券结算保证金</w:t>
      </w:r>
      <w:r w:rsidRPr="000570AE">
        <w:rPr>
          <w:rFonts w:ascii="宋体" w:hAnsi="宋体" w:hint="eastAsia"/>
          <w:sz w:val="24"/>
        </w:rPr>
        <w:t>数据为依据安排资金运作，调整所需的现金头寸。</w:t>
      </w:r>
    </w:p>
    <w:p w14:paraId="720CBA41"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基金托管人负责基金买卖证券的清算交收。场内资金结算由基金托管人根据中国证券登记结算有限责任公司结算数据办理；场外资金汇划由基金托管人根据基金管理人的交易划款指令具体办理。</w:t>
      </w:r>
    </w:p>
    <w:p w14:paraId="6D5244B9" w14:textId="77777777" w:rsidR="00BE0F21" w:rsidRPr="009236C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如果</w:t>
      </w:r>
      <w:r w:rsidR="006D64D7">
        <w:rPr>
          <w:rFonts w:ascii="宋体" w:hAnsi="宋体" w:cs="Arial" w:hint="eastAsia"/>
          <w:sz w:val="24"/>
        </w:rPr>
        <w:t>仅</w:t>
      </w:r>
      <w:r w:rsidRPr="000570AE">
        <w:rPr>
          <w:rFonts w:ascii="宋体" w:hAnsi="宋体" w:cs="Arial" w:hint="eastAsia"/>
          <w:sz w:val="24"/>
        </w:rPr>
        <w:t>因为基金托管人自身原因在清算上造成基金财产的损失，应由基金托管人负责赔偿；如果因为基金管理人未事先通知基金托管人增加交易单元等事宜，致使基金托管人接收数据不完整，造成清算差错的责任由基金管理人</w:t>
      </w:r>
      <w:r w:rsidR="006D64D7">
        <w:rPr>
          <w:rFonts w:ascii="宋体" w:hAnsi="宋体" w:cs="Arial" w:hint="eastAsia"/>
          <w:sz w:val="24"/>
        </w:rPr>
        <w:t>单独</w:t>
      </w:r>
      <w:r w:rsidRPr="000570AE">
        <w:rPr>
          <w:rFonts w:ascii="宋体" w:hAnsi="宋体" w:cs="Arial" w:hint="eastAsia"/>
          <w:sz w:val="24"/>
        </w:rPr>
        <w:t>承担</w:t>
      </w:r>
      <w:r w:rsidR="006D64D7">
        <w:rPr>
          <w:rFonts w:ascii="宋体" w:hAnsi="宋体" w:cs="Arial" w:hint="eastAsia"/>
          <w:sz w:val="24"/>
        </w:rPr>
        <w:t>，与基金托管人无关</w:t>
      </w:r>
      <w:r w:rsidRPr="000570AE">
        <w:rPr>
          <w:rFonts w:ascii="宋体" w:hAnsi="宋体" w:cs="Arial" w:hint="eastAsia"/>
          <w:sz w:val="24"/>
        </w:rPr>
        <w:t>；如果因为基金管理人未事先通知需要单独结算的交易，造成基金</w:t>
      </w:r>
      <w:r w:rsidRPr="000570AE">
        <w:rPr>
          <w:rFonts w:ascii="宋体" w:hAnsi="宋体" w:cs="Arial" w:hint="eastAsia"/>
          <w:sz w:val="24"/>
        </w:rPr>
        <w:lastRenderedPageBreak/>
        <w:t>资产损失的由基金管理人</w:t>
      </w:r>
      <w:r w:rsidR="006D64D7">
        <w:rPr>
          <w:rFonts w:ascii="宋体" w:hAnsi="宋体" w:cs="Arial" w:hint="eastAsia"/>
          <w:sz w:val="24"/>
        </w:rPr>
        <w:t>单独</w:t>
      </w:r>
      <w:r w:rsidRPr="000570AE">
        <w:rPr>
          <w:rFonts w:ascii="宋体" w:hAnsi="宋体" w:cs="Arial" w:hint="eastAsia"/>
          <w:sz w:val="24"/>
        </w:rPr>
        <w:t>承担</w:t>
      </w:r>
      <w:r w:rsidR="006D64D7">
        <w:rPr>
          <w:rFonts w:ascii="宋体" w:hAnsi="宋体" w:cs="Arial" w:hint="eastAsia"/>
          <w:sz w:val="24"/>
        </w:rPr>
        <w:t>，与基金托管人无关</w:t>
      </w:r>
      <w:r w:rsidRPr="000570AE">
        <w:rPr>
          <w:rFonts w:ascii="宋体" w:hAnsi="宋体" w:cs="Arial" w:hint="eastAsia"/>
          <w:sz w:val="24"/>
        </w:rPr>
        <w:t>；如果由于基金管理人违反市场操作规则的规定进行超买、超卖等原因</w:t>
      </w:r>
      <w:r w:rsidRPr="009236CE">
        <w:rPr>
          <w:rFonts w:ascii="宋体" w:hAnsi="宋体" w:cs="Arial" w:hint="eastAsia"/>
          <w:sz w:val="24"/>
        </w:rPr>
        <w:t>造成基金投资清算困难和风险的，基金托管人发现后应立即通知基金管理人，由基金管理人负责解决，由此给基金托管人、本基金和基金托管人托管的其他资产</w:t>
      </w:r>
      <w:r w:rsidR="00041416" w:rsidRPr="009236CE">
        <w:rPr>
          <w:rFonts w:ascii="宋体" w:hAnsi="宋体" w:cs="Arial" w:hint="eastAsia"/>
          <w:sz w:val="24"/>
        </w:rPr>
        <w:t xml:space="preserve"> </w:t>
      </w:r>
      <w:r w:rsidRPr="009236CE">
        <w:rPr>
          <w:rFonts w:ascii="宋体" w:hAnsi="宋体" w:cs="Arial" w:hint="eastAsia"/>
          <w:sz w:val="24"/>
        </w:rPr>
        <w:t>造成的直接损失由基金管理人</w:t>
      </w:r>
      <w:r w:rsidR="006D64D7">
        <w:rPr>
          <w:rFonts w:ascii="宋体" w:hAnsi="宋体" w:cs="Arial" w:hint="eastAsia"/>
          <w:sz w:val="24"/>
        </w:rPr>
        <w:t>单独</w:t>
      </w:r>
      <w:r w:rsidRPr="009236CE">
        <w:rPr>
          <w:rFonts w:ascii="宋体" w:hAnsi="宋体" w:cs="Arial" w:hint="eastAsia"/>
          <w:sz w:val="24"/>
        </w:rPr>
        <w:t>承担</w:t>
      </w:r>
      <w:r w:rsidR="006D64D7">
        <w:rPr>
          <w:rFonts w:ascii="宋体" w:hAnsi="宋体" w:cs="Arial" w:hint="eastAsia"/>
          <w:sz w:val="24"/>
        </w:rPr>
        <w:t>，与基金托管人无关</w:t>
      </w:r>
      <w:r w:rsidRPr="009236CE">
        <w:rPr>
          <w:rFonts w:ascii="宋体" w:hAnsi="宋体" w:cs="Arial" w:hint="eastAsia"/>
          <w:sz w:val="24"/>
        </w:rPr>
        <w:t>。</w:t>
      </w:r>
    </w:p>
    <w:p w14:paraId="082369D1" w14:textId="77777777" w:rsidR="00BE0F21" w:rsidRPr="000570AE" w:rsidRDefault="00BE0F21" w:rsidP="00BE0F21">
      <w:pPr>
        <w:adjustRightInd w:val="0"/>
        <w:snapToGrid w:val="0"/>
        <w:spacing w:line="360" w:lineRule="auto"/>
        <w:ind w:firstLine="480"/>
        <w:rPr>
          <w:rFonts w:ascii="宋体" w:hAnsi="宋体" w:cs="宋体"/>
          <w:color w:val="000000"/>
          <w:kern w:val="0"/>
          <w:sz w:val="24"/>
        </w:rPr>
      </w:pPr>
      <w:r w:rsidRPr="009236CE">
        <w:rPr>
          <w:rFonts w:ascii="宋体" w:hAnsi="宋体" w:cs="宋体" w:hint="eastAsia"/>
          <w:color w:val="000000"/>
          <w:kern w:val="0"/>
          <w:sz w:val="24"/>
        </w:rPr>
        <w:t>基金管理人应采取合理、必要措施，确保T日日终有足够的资金头寸完成 T+1日的投资交易资金结算；如因基金管理</w:t>
      </w:r>
      <w:proofErr w:type="gramStart"/>
      <w:r w:rsidRPr="009236CE">
        <w:rPr>
          <w:rFonts w:ascii="宋体" w:hAnsi="宋体" w:cs="宋体" w:hint="eastAsia"/>
          <w:color w:val="000000"/>
          <w:kern w:val="0"/>
          <w:sz w:val="24"/>
        </w:rPr>
        <w:t>人原因</w:t>
      </w:r>
      <w:proofErr w:type="gramEnd"/>
      <w:r w:rsidRPr="009236CE">
        <w:rPr>
          <w:rFonts w:ascii="宋体" w:hAnsi="宋体" w:cs="宋体" w:hint="eastAsia"/>
          <w:color w:val="000000"/>
          <w:kern w:val="0"/>
          <w:sz w:val="24"/>
        </w:rPr>
        <w:t>导致资金头寸不足，基金管理人应在T+1日上午10：00前补足透支款项，确保资金清算。如果未遵循上述规定备足资金头寸，影响基金资产的清算交收及基金托管人与中国证券登记结算有限公司之间的一级清算，由此给基金托管人、基金资产及基金托管人托管的其他资产造成的直接损失由基金管理人</w:t>
      </w:r>
      <w:r w:rsidR="00CD5645">
        <w:rPr>
          <w:rFonts w:ascii="宋体" w:hAnsi="宋体" w:cs="Arial" w:hint="eastAsia"/>
          <w:sz w:val="24"/>
        </w:rPr>
        <w:t>单方</w:t>
      </w:r>
      <w:r w:rsidRPr="009236CE">
        <w:rPr>
          <w:rFonts w:ascii="宋体" w:hAnsi="宋体" w:cs="宋体" w:hint="eastAsia"/>
          <w:color w:val="000000"/>
          <w:kern w:val="0"/>
          <w:sz w:val="24"/>
        </w:rPr>
        <w:t>负责。</w:t>
      </w:r>
    </w:p>
    <w:p w14:paraId="519F2D19"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基金管理人应保证基金托管人在执行基金管理人发送的划款指令时，基金银行账户或资金交收账户(</w:t>
      </w:r>
      <w:proofErr w:type="gramStart"/>
      <w:r w:rsidRPr="000570AE">
        <w:rPr>
          <w:rFonts w:ascii="宋体" w:hAnsi="宋体" w:cs="Arial" w:hint="eastAsia"/>
          <w:sz w:val="24"/>
        </w:rPr>
        <w:t>除登记公司收保或</w:t>
      </w:r>
      <w:proofErr w:type="gramEnd"/>
      <w:r w:rsidRPr="000570AE">
        <w:rPr>
          <w:rFonts w:ascii="宋体" w:hAnsi="宋体" w:cs="Arial" w:hint="eastAsia"/>
          <w:sz w:val="24"/>
        </w:rPr>
        <w:t>冻结资金外)上有充足的资金。基金的资金头寸不足时，基金托管人有权拒绝</w:t>
      </w:r>
      <w:r w:rsidR="009B1E72">
        <w:rPr>
          <w:rFonts w:ascii="宋体" w:hAnsi="宋体" w:cs="Arial" w:hint="eastAsia"/>
          <w:sz w:val="24"/>
        </w:rPr>
        <w:t>执行</w:t>
      </w:r>
      <w:r w:rsidRPr="000570AE">
        <w:rPr>
          <w:rFonts w:ascii="宋体" w:hAnsi="宋体" w:cs="Arial" w:hint="eastAsia"/>
          <w:sz w:val="24"/>
        </w:rPr>
        <w:t>基金管理人发送的划款指令</w:t>
      </w:r>
      <w:r w:rsidR="00703E5D" w:rsidRPr="00C721AB">
        <w:rPr>
          <w:rFonts w:ascii="宋体" w:hAnsi="宋体" w:cs="Arial" w:hint="eastAsia"/>
          <w:sz w:val="24"/>
        </w:rPr>
        <w:t>并同时通知基金管理人</w:t>
      </w:r>
      <w:r w:rsidR="009A16BE">
        <w:rPr>
          <w:rFonts w:ascii="宋体" w:hAnsi="宋体" w:cs="Arial" w:hint="eastAsia"/>
          <w:sz w:val="24"/>
        </w:rPr>
        <w:t>，</w:t>
      </w:r>
      <w:r w:rsidR="009A16BE">
        <w:rPr>
          <w:rFonts w:hint="eastAsia"/>
          <w:bCs/>
          <w:sz w:val="24"/>
          <w:szCs w:val="20"/>
        </w:rPr>
        <w:t>并视</w:t>
      </w:r>
      <w:r w:rsidR="009A16BE" w:rsidRPr="00EA6FE4">
        <w:rPr>
          <w:rFonts w:hint="eastAsia"/>
          <w:bCs/>
          <w:sz w:val="24"/>
          <w:szCs w:val="20"/>
        </w:rPr>
        <w:t>账户余额充足时为指令送达时间</w:t>
      </w:r>
      <w:r w:rsidRPr="000570AE">
        <w:rPr>
          <w:rFonts w:ascii="宋体" w:hAnsi="宋体" w:cs="Arial" w:hint="eastAsia"/>
          <w:sz w:val="24"/>
        </w:rPr>
        <w:t>。基金管理人在发送划款指令时应充分考虑基金托管人的划款处理时间</w:t>
      </w:r>
      <w:r w:rsidR="009A16BE">
        <w:rPr>
          <w:rFonts w:ascii="宋体" w:hAnsi="宋体" w:cs="Arial" w:hint="eastAsia"/>
          <w:sz w:val="24"/>
        </w:rPr>
        <w:t>，一般为2个工作小时</w:t>
      </w:r>
      <w:r w:rsidRPr="000570AE">
        <w:rPr>
          <w:rFonts w:ascii="宋体" w:hAnsi="宋体" w:cs="Arial" w:hint="eastAsia"/>
          <w:sz w:val="24"/>
        </w:rPr>
        <w:t>。在基金资金头寸充足的情况下，基金托管人对基金管理人符合法律法规、基金合同、本协议的指令不得拖延或拒绝执行。</w:t>
      </w:r>
    </w:p>
    <w:p w14:paraId="6291FE6F" w14:textId="77777777" w:rsidR="00BE0F21" w:rsidRPr="000570AE" w:rsidRDefault="00BE0F21" w:rsidP="00ED1F1E">
      <w:pPr>
        <w:numPr>
          <w:ilvl w:val="0"/>
          <w:numId w:val="25"/>
        </w:numPr>
        <w:adjustRightInd w:val="0"/>
        <w:snapToGrid w:val="0"/>
        <w:spacing w:line="360" w:lineRule="auto"/>
        <w:rPr>
          <w:rFonts w:ascii="宋体" w:hAnsi="宋体" w:cs="Arial"/>
          <w:sz w:val="24"/>
        </w:rPr>
      </w:pPr>
      <w:r w:rsidRPr="000570AE">
        <w:rPr>
          <w:rFonts w:ascii="宋体" w:hAnsi="宋体" w:cs="Arial" w:hint="eastAsia"/>
          <w:sz w:val="24"/>
        </w:rPr>
        <w:t>交易记录、资金和证券账目核对的时间和方式</w:t>
      </w:r>
    </w:p>
    <w:p w14:paraId="15DAC6D0" w14:textId="77777777" w:rsidR="00BE0F21" w:rsidRPr="000570AE" w:rsidRDefault="00BE0F21" w:rsidP="00ED1F1E">
      <w:pPr>
        <w:numPr>
          <w:ilvl w:val="0"/>
          <w:numId w:val="26"/>
        </w:numPr>
        <w:adjustRightInd w:val="0"/>
        <w:snapToGrid w:val="0"/>
        <w:spacing w:line="360" w:lineRule="auto"/>
        <w:rPr>
          <w:rFonts w:ascii="宋体" w:hAnsi="宋体" w:cs="Arial"/>
          <w:sz w:val="24"/>
        </w:rPr>
      </w:pPr>
      <w:r w:rsidRPr="000570AE">
        <w:rPr>
          <w:rFonts w:ascii="宋体" w:hAnsi="宋体" w:cs="Arial" w:hint="eastAsia"/>
          <w:sz w:val="24"/>
        </w:rPr>
        <w:t>交易记录的核对</w:t>
      </w:r>
    </w:p>
    <w:p w14:paraId="0509CEEA" w14:textId="77777777" w:rsidR="00BE0F21" w:rsidRPr="000570AE" w:rsidRDefault="00BE0F21" w:rsidP="00D96CD7">
      <w:pPr>
        <w:adjustRightInd w:val="0"/>
        <w:snapToGrid w:val="0"/>
        <w:spacing w:line="360" w:lineRule="auto"/>
        <w:ind w:firstLine="480"/>
        <w:rPr>
          <w:rFonts w:ascii="宋体" w:hAnsi="宋体" w:cs="Arial"/>
          <w:sz w:val="24"/>
        </w:rPr>
      </w:pPr>
      <w:r w:rsidRPr="00D96CD7">
        <w:rPr>
          <w:rFonts w:ascii="宋体" w:hAnsi="宋体" w:cs="Arial" w:hint="eastAsia"/>
          <w:sz w:val="24"/>
        </w:rPr>
        <w:t>基金管理人</w:t>
      </w:r>
      <w:r w:rsidR="00D96CD7">
        <w:rPr>
          <w:rFonts w:ascii="宋体" w:hAnsi="宋体" w:cs="Arial" w:hint="eastAsia"/>
          <w:sz w:val="24"/>
        </w:rPr>
        <w:t>和基金托管人</w:t>
      </w:r>
      <w:r w:rsidRPr="00D96CD7">
        <w:rPr>
          <w:rFonts w:ascii="宋体" w:hAnsi="宋体" w:cs="Arial" w:hint="eastAsia"/>
          <w:sz w:val="24"/>
        </w:rPr>
        <w:t>按日进行交易记录的核对。每日对外披露净值之前，必须保证当天所有实际交易记录与基金会计账簿上的交易记录完全一致。如果实际交易记录与会计账簿记录不一致，造成基金会计核算不完整或不真实，由此导致的损失由基金管理人</w:t>
      </w:r>
      <w:r w:rsidR="00560823">
        <w:rPr>
          <w:rFonts w:ascii="宋体" w:hAnsi="宋体" w:cs="Arial" w:hint="eastAsia"/>
          <w:sz w:val="24"/>
        </w:rPr>
        <w:t>单方</w:t>
      </w:r>
      <w:r w:rsidRPr="00D96CD7">
        <w:rPr>
          <w:rFonts w:ascii="宋体" w:hAnsi="宋体" w:cs="Arial" w:hint="eastAsia"/>
          <w:sz w:val="24"/>
        </w:rPr>
        <w:t>承担。</w:t>
      </w:r>
    </w:p>
    <w:p w14:paraId="6453A712" w14:textId="77777777" w:rsidR="00BE0F21" w:rsidRPr="000570AE" w:rsidRDefault="00BE0F21" w:rsidP="00ED1F1E">
      <w:pPr>
        <w:numPr>
          <w:ilvl w:val="0"/>
          <w:numId w:val="26"/>
        </w:numPr>
        <w:adjustRightInd w:val="0"/>
        <w:snapToGrid w:val="0"/>
        <w:spacing w:line="360" w:lineRule="auto"/>
        <w:rPr>
          <w:rFonts w:ascii="宋体" w:hAnsi="宋体" w:cs="Arial"/>
          <w:sz w:val="24"/>
        </w:rPr>
      </w:pPr>
      <w:r w:rsidRPr="000570AE">
        <w:rPr>
          <w:rFonts w:ascii="宋体" w:hAnsi="宋体" w:cs="Arial" w:hint="eastAsia"/>
          <w:sz w:val="24"/>
        </w:rPr>
        <w:t>资金账目的核对</w:t>
      </w:r>
    </w:p>
    <w:p w14:paraId="783D42FD" w14:textId="77777777" w:rsidR="00BE0F21" w:rsidRPr="00C57701" w:rsidRDefault="00BE0F21" w:rsidP="00C57701">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资金账目按日核实</w:t>
      </w:r>
      <w:r w:rsidR="00D96CD7">
        <w:rPr>
          <w:rFonts w:ascii="宋体" w:hAnsi="宋体" w:cs="Arial" w:hint="eastAsia"/>
          <w:sz w:val="24"/>
        </w:rPr>
        <w:t>，账实相符</w:t>
      </w:r>
      <w:r w:rsidRPr="000570AE">
        <w:rPr>
          <w:rFonts w:ascii="宋体" w:hAnsi="宋体" w:cs="Arial" w:hint="eastAsia"/>
          <w:sz w:val="24"/>
        </w:rPr>
        <w:t>。</w:t>
      </w:r>
      <w:r w:rsidR="00C57701" w:rsidRPr="00C57701">
        <w:rPr>
          <w:rFonts w:ascii="宋体" w:hAnsi="宋体" w:cs="Arial" w:hint="eastAsia"/>
          <w:sz w:val="24"/>
        </w:rPr>
        <w:t>基金资金账户的开立网点无需与基金管理人进行银企对账。</w:t>
      </w:r>
    </w:p>
    <w:p w14:paraId="613FE1DD" w14:textId="77777777" w:rsidR="00BE0F21" w:rsidRPr="000570AE" w:rsidRDefault="00BE0F21" w:rsidP="00ED1F1E">
      <w:pPr>
        <w:numPr>
          <w:ilvl w:val="0"/>
          <w:numId w:val="26"/>
        </w:numPr>
        <w:adjustRightInd w:val="0"/>
        <w:snapToGrid w:val="0"/>
        <w:spacing w:line="360" w:lineRule="auto"/>
        <w:rPr>
          <w:rFonts w:ascii="宋体" w:hAnsi="宋体" w:cs="Arial"/>
          <w:sz w:val="24"/>
        </w:rPr>
      </w:pPr>
      <w:r w:rsidRPr="000570AE">
        <w:rPr>
          <w:rFonts w:ascii="宋体" w:hAnsi="宋体" w:cs="Arial" w:hint="eastAsia"/>
          <w:sz w:val="24"/>
        </w:rPr>
        <w:t>证券账目的核对</w:t>
      </w:r>
    </w:p>
    <w:p w14:paraId="6AC8C229" w14:textId="77777777" w:rsidR="00B9676A"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基金管理人和基金托管人每交易日结束后核对基金证券账目，确保双方账目相符。</w:t>
      </w:r>
    </w:p>
    <w:p w14:paraId="32CD87CC" w14:textId="77777777" w:rsidR="00BE0F21" w:rsidRPr="000570AE" w:rsidRDefault="00BE0F21" w:rsidP="00F07B71">
      <w:pPr>
        <w:numPr>
          <w:ilvl w:val="0"/>
          <w:numId w:val="26"/>
        </w:numPr>
        <w:adjustRightInd w:val="0"/>
        <w:snapToGrid w:val="0"/>
        <w:spacing w:line="360" w:lineRule="auto"/>
        <w:rPr>
          <w:rFonts w:ascii="宋体" w:hAnsi="宋体" w:cs="Arial"/>
          <w:sz w:val="24"/>
        </w:rPr>
      </w:pPr>
      <w:r w:rsidRPr="000570AE">
        <w:rPr>
          <w:rFonts w:ascii="宋体" w:hAnsi="宋体" w:cs="Arial" w:hint="eastAsia"/>
          <w:sz w:val="24"/>
        </w:rPr>
        <w:lastRenderedPageBreak/>
        <w:t>基金管理人和基金托管人每月月末核对实物证券账目。</w:t>
      </w:r>
    </w:p>
    <w:p w14:paraId="11DF5BFA"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（三）基金申购和赎回业务处理的基本规定</w:t>
      </w:r>
    </w:p>
    <w:p w14:paraId="40D84882"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基金份额申购、赎回的确认、清算由基金管理人或其委托的登记机构负责。</w:t>
      </w:r>
    </w:p>
    <w:p w14:paraId="44627007"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0F709D5B"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基金管理人应保证本基金（或本基金管理人委托）的登记机构每个工作日15:00前向基金托管人发送前一开放</w:t>
      </w:r>
      <w:proofErr w:type="gramStart"/>
      <w:r w:rsidRPr="000570AE">
        <w:rPr>
          <w:rFonts w:ascii="宋体" w:hAnsi="宋体" w:cs="Arial" w:hint="eastAsia"/>
          <w:sz w:val="24"/>
        </w:rPr>
        <w:t>日上述</w:t>
      </w:r>
      <w:proofErr w:type="gramEnd"/>
      <w:r w:rsidRPr="000570AE">
        <w:rPr>
          <w:rFonts w:ascii="宋体" w:hAnsi="宋体" w:cs="Arial" w:hint="eastAsia"/>
          <w:sz w:val="24"/>
        </w:rPr>
        <w:t>有关数据，并保证相关数据的准确、完整。</w:t>
      </w:r>
    </w:p>
    <w:p w14:paraId="6E51533E"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登记机构应通过与基金托管人建立的加密系统发送有关数据(包括电子数据和盖章生效的纸制清算汇总表)，如因各种原因，该系统无法正常发送，双方可协商解决处理方式。基金管理人向基金托管人发送的数据，双方各自按有关规定保存。</w:t>
      </w:r>
    </w:p>
    <w:p w14:paraId="40F371A7"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如基金管理人委托其他机构办理本基金的登记业务，应保证上述相关事宜按时进行。否则，由基金管理人承担相应的责任。</w:t>
      </w:r>
    </w:p>
    <w:p w14:paraId="565BDE85"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关于清算专用账户的设立和管理</w:t>
      </w:r>
    </w:p>
    <w:p w14:paraId="1D747FC4"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为满足申购、赎回及分红资金汇划的需要，由基金管理人开立资金清算的专用账户，该账户由登记机构管理。</w:t>
      </w:r>
    </w:p>
    <w:p w14:paraId="195647D0"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对于基金申购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14:paraId="1E0DC697"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赎回和分红资金划拨规定</w:t>
      </w:r>
    </w:p>
    <w:p w14:paraId="11884209"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拨付</w:t>
      </w:r>
      <w:proofErr w:type="gramStart"/>
      <w:r w:rsidRPr="000570AE">
        <w:rPr>
          <w:rFonts w:ascii="宋体" w:hAnsi="宋体" w:cs="Arial" w:hint="eastAsia"/>
          <w:sz w:val="24"/>
        </w:rPr>
        <w:t>赎回款</w:t>
      </w:r>
      <w:proofErr w:type="gramEnd"/>
      <w:r w:rsidRPr="000570AE">
        <w:rPr>
          <w:rFonts w:ascii="宋体" w:hAnsi="宋体" w:cs="Arial" w:hint="eastAsia"/>
          <w:sz w:val="24"/>
        </w:rPr>
        <w:t>或进行基金分红时，如基金资金账户有足够的资金，基金托管人应按时拨付；因基金资金账户没有足够的资金，导致基金托管人不能按时拨付，如</w:t>
      </w:r>
      <w:proofErr w:type="gramStart"/>
      <w:r w:rsidRPr="000570AE">
        <w:rPr>
          <w:rFonts w:ascii="宋体" w:hAnsi="宋体" w:cs="Arial" w:hint="eastAsia"/>
          <w:sz w:val="24"/>
        </w:rPr>
        <w:t>系基金</w:t>
      </w:r>
      <w:proofErr w:type="gramEnd"/>
      <w:r w:rsidRPr="000570AE">
        <w:rPr>
          <w:rFonts w:ascii="宋体" w:hAnsi="宋体" w:cs="Arial" w:hint="eastAsia"/>
          <w:sz w:val="24"/>
        </w:rPr>
        <w:t>管理人的原因造成，责任</w:t>
      </w:r>
      <w:r w:rsidR="00CD5645">
        <w:rPr>
          <w:rFonts w:ascii="宋体" w:hAnsi="宋体" w:cs="Arial" w:hint="eastAsia"/>
          <w:sz w:val="24"/>
        </w:rPr>
        <w:t>及相应后果均</w:t>
      </w:r>
      <w:r w:rsidRPr="000570AE">
        <w:rPr>
          <w:rFonts w:ascii="宋体" w:hAnsi="宋体" w:cs="Arial" w:hint="eastAsia"/>
          <w:sz w:val="24"/>
        </w:rPr>
        <w:t>由基金管理人承担，基金托管人不承担垫款义务。</w:t>
      </w:r>
    </w:p>
    <w:p w14:paraId="335A0912" w14:textId="77777777" w:rsidR="00BE0F21" w:rsidRPr="000570AE" w:rsidRDefault="00BE0F21" w:rsidP="00AC5DD8">
      <w:pPr>
        <w:numPr>
          <w:ilvl w:val="0"/>
          <w:numId w:val="28"/>
        </w:numPr>
        <w:adjustRightInd w:val="0"/>
        <w:snapToGrid w:val="0"/>
        <w:spacing w:line="360" w:lineRule="auto"/>
        <w:ind w:left="0" w:firstLine="480"/>
        <w:rPr>
          <w:rFonts w:ascii="宋体" w:hAnsi="宋体" w:cs="Arial"/>
          <w:sz w:val="24"/>
        </w:rPr>
      </w:pPr>
      <w:r w:rsidRPr="000570AE">
        <w:rPr>
          <w:rFonts w:ascii="宋体" w:hAnsi="宋体" w:cs="Arial" w:hint="eastAsia"/>
          <w:sz w:val="24"/>
        </w:rPr>
        <w:t>资金指令</w:t>
      </w:r>
    </w:p>
    <w:p w14:paraId="201ABB0D"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除申购款项到达基金资金账户需双方按约定方式对账外，回购到期付款和与</w:t>
      </w:r>
      <w:r w:rsidRPr="000570AE">
        <w:rPr>
          <w:rFonts w:ascii="宋体" w:hAnsi="宋体" w:cs="Arial" w:hint="eastAsia"/>
          <w:sz w:val="24"/>
        </w:rPr>
        <w:lastRenderedPageBreak/>
        <w:t>投资有关的付款、赎回和分红资金划拨时，基金管理人需向基金托管人下达指令。</w:t>
      </w:r>
    </w:p>
    <w:p w14:paraId="3C86AE7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（四）</w:t>
      </w:r>
      <w:proofErr w:type="gramStart"/>
      <w:r w:rsidRPr="000570AE">
        <w:rPr>
          <w:rFonts w:ascii="宋体" w:hAnsi="宋体" w:cs="Arial" w:hint="eastAsia"/>
          <w:sz w:val="24"/>
        </w:rPr>
        <w:t>申赎净额</w:t>
      </w:r>
      <w:proofErr w:type="gramEnd"/>
      <w:r w:rsidRPr="000570AE">
        <w:rPr>
          <w:rFonts w:ascii="宋体" w:hAnsi="宋体" w:cs="Arial" w:hint="eastAsia"/>
          <w:sz w:val="24"/>
        </w:rPr>
        <w:t>结算</w:t>
      </w:r>
    </w:p>
    <w:p w14:paraId="15DF4B9F" w14:textId="77777777" w:rsidR="001D37A5" w:rsidRPr="0037467B" w:rsidRDefault="002C4017" w:rsidP="001D37A5">
      <w:pPr>
        <w:adjustRightInd w:val="0"/>
        <w:snapToGrid w:val="0"/>
        <w:spacing w:before="50" w:after="50" w:line="360" w:lineRule="auto"/>
        <w:ind w:firstLine="480"/>
        <w:rPr>
          <w:rFonts w:ascii="宋体" w:hAnsi="宋体" w:cs="Arial"/>
          <w:sz w:val="24"/>
        </w:rPr>
      </w:pPr>
      <w:r>
        <w:rPr>
          <w:rFonts w:ascii="宋体" w:hAnsi="宋体" w:hint="eastAsia"/>
          <w:sz w:val="24"/>
        </w:rPr>
        <w:t>基金申购、赎回</w:t>
      </w:r>
      <w:r w:rsidRPr="00C34931">
        <w:rPr>
          <w:rFonts w:ascii="宋体" w:hAnsi="宋体" w:hint="eastAsia"/>
          <w:sz w:val="24"/>
        </w:rPr>
        <w:t>等款项采用</w:t>
      </w:r>
      <w:r w:rsidR="007E3AAA" w:rsidRPr="0037467B">
        <w:rPr>
          <w:rFonts w:ascii="宋体" w:hAnsi="宋体" w:cs="Arial" w:hint="eastAsia"/>
          <w:sz w:val="24"/>
        </w:rPr>
        <w:t>基金托管账户与“注册登记</w:t>
      </w:r>
      <w:r w:rsidR="007E3AAA">
        <w:rPr>
          <w:rFonts w:ascii="宋体" w:hAnsi="宋体" w:cs="Arial" w:hint="eastAsia"/>
          <w:sz w:val="24"/>
        </w:rPr>
        <w:t>清算</w:t>
      </w:r>
      <w:r w:rsidR="007E3AAA" w:rsidRPr="0037467B">
        <w:rPr>
          <w:rFonts w:ascii="宋体" w:hAnsi="宋体" w:cs="Arial" w:hint="eastAsia"/>
          <w:sz w:val="24"/>
        </w:rPr>
        <w:t>账户”间</w:t>
      </w:r>
      <w:proofErr w:type="gramStart"/>
      <w:r w:rsidRPr="00C34931">
        <w:rPr>
          <w:rFonts w:ascii="宋体" w:hAnsi="宋体" w:hint="eastAsia"/>
          <w:sz w:val="24"/>
        </w:rPr>
        <w:t>轧差交收</w:t>
      </w:r>
      <w:proofErr w:type="gramEnd"/>
      <w:r w:rsidRPr="00C34931">
        <w:rPr>
          <w:rFonts w:ascii="宋体" w:hAnsi="宋体" w:hint="eastAsia"/>
          <w:sz w:val="24"/>
        </w:rPr>
        <w:t>的结算方式</w:t>
      </w:r>
      <w:r w:rsidR="001D37A5" w:rsidRPr="0037467B">
        <w:rPr>
          <w:rFonts w:ascii="宋体" w:hAnsi="宋体" w:cs="Arial" w:hint="eastAsia"/>
          <w:sz w:val="24"/>
        </w:rPr>
        <w:t>。</w:t>
      </w:r>
    </w:p>
    <w:p w14:paraId="3264BE12" w14:textId="77777777" w:rsidR="002C4017" w:rsidRPr="00C34931" w:rsidRDefault="001D37A5" w:rsidP="001D37A5">
      <w:pPr>
        <w:spacing w:line="360" w:lineRule="auto"/>
        <w:ind w:firstLineChars="200" w:firstLine="480"/>
        <w:rPr>
          <w:rFonts w:ascii="宋体" w:hAnsi="宋体"/>
          <w:sz w:val="24"/>
        </w:rPr>
      </w:pPr>
      <w:r w:rsidRPr="0037467B">
        <w:rPr>
          <w:rFonts w:ascii="宋体" w:hAnsi="宋体" w:cs="Arial" w:hint="eastAsia"/>
          <w:sz w:val="24"/>
        </w:rPr>
        <w:t>基金托管账户与“注册登记</w:t>
      </w:r>
      <w:r>
        <w:rPr>
          <w:rFonts w:ascii="宋体" w:hAnsi="宋体" w:cs="Arial" w:hint="eastAsia"/>
          <w:sz w:val="24"/>
        </w:rPr>
        <w:t>清算</w:t>
      </w:r>
      <w:r w:rsidRPr="0037467B">
        <w:rPr>
          <w:rFonts w:ascii="宋体" w:hAnsi="宋体" w:cs="Arial" w:hint="eastAsia"/>
          <w:sz w:val="24"/>
        </w:rPr>
        <w:t>账户”间的资金清算遵循“净额清算、净额交收”的原则，即按照托管账户当日应收资金（包括申购资金及基金转换转入款）与托管账户应付额（含赎回资金、赎回费、基金转换转出款及转换费）的差额来确定托管账户净应收额或净应付额，以此确定资金交收额。当存在托管账户净应收额时，基金管理人负责将托管账户净应收额在</w:t>
      </w:r>
      <w:proofErr w:type="gramStart"/>
      <w:r w:rsidR="007E3AAA">
        <w:rPr>
          <w:rFonts w:ascii="宋体" w:hAnsi="宋体" w:cs="Arial" w:hint="eastAsia"/>
          <w:sz w:val="24"/>
        </w:rPr>
        <w:t>交收</w:t>
      </w:r>
      <w:r w:rsidR="007E3AAA" w:rsidRPr="0037467B">
        <w:rPr>
          <w:rFonts w:ascii="宋体" w:hAnsi="宋体" w:cs="Arial" w:hint="eastAsia"/>
          <w:sz w:val="24"/>
        </w:rPr>
        <w:t>日</w:t>
      </w:r>
      <w:proofErr w:type="gramEnd"/>
      <w:r w:rsidRPr="0037467B">
        <w:rPr>
          <w:rFonts w:ascii="宋体" w:hAnsi="宋体" w:cs="Arial" w:hint="eastAsia"/>
          <w:sz w:val="24"/>
        </w:rPr>
        <w:t>15:00前从“注册登记</w:t>
      </w:r>
      <w:r>
        <w:rPr>
          <w:rFonts w:ascii="宋体" w:hAnsi="宋体" w:cs="Arial" w:hint="eastAsia"/>
          <w:sz w:val="24"/>
        </w:rPr>
        <w:t>清算</w:t>
      </w:r>
      <w:r w:rsidRPr="0037467B">
        <w:rPr>
          <w:rFonts w:ascii="宋体" w:hAnsi="宋体" w:cs="Arial" w:hint="eastAsia"/>
          <w:sz w:val="24"/>
        </w:rPr>
        <w:t>账户”划到基金托管账户，基金托管人在资金到账后应立即通知基金管理人进行账务处理；当存在托管账户净应付额时，基金管理人应在</w:t>
      </w:r>
      <w:proofErr w:type="gramStart"/>
      <w:r w:rsidR="007E3AAA">
        <w:rPr>
          <w:rFonts w:ascii="宋体" w:hAnsi="宋体" w:cs="Arial" w:hint="eastAsia"/>
          <w:sz w:val="24"/>
        </w:rPr>
        <w:t>交收</w:t>
      </w:r>
      <w:r w:rsidRPr="0037467B">
        <w:rPr>
          <w:rFonts w:ascii="宋体" w:hAnsi="宋体" w:cs="Arial" w:hint="eastAsia"/>
          <w:sz w:val="24"/>
        </w:rPr>
        <w:t>日</w:t>
      </w:r>
      <w:proofErr w:type="gramEnd"/>
      <w:r w:rsidRPr="0037467B">
        <w:rPr>
          <w:rFonts w:ascii="宋体" w:hAnsi="宋体" w:cs="Arial" w:hint="eastAsia"/>
          <w:sz w:val="24"/>
        </w:rPr>
        <w:t>9：30前将划款指令发送给基金托管人，基金托管行按管理人的划款指令将托管账户净应付额在</w:t>
      </w:r>
      <w:proofErr w:type="gramStart"/>
      <w:r w:rsidR="007E3AAA">
        <w:rPr>
          <w:rFonts w:ascii="宋体" w:hAnsi="宋体" w:cs="Arial" w:hint="eastAsia"/>
          <w:sz w:val="24"/>
        </w:rPr>
        <w:t>交收</w:t>
      </w:r>
      <w:r w:rsidRPr="0037467B">
        <w:rPr>
          <w:rFonts w:ascii="宋体" w:hAnsi="宋体" w:cs="Arial" w:hint="eastAsia"/>
          <w:sz w:val="24"/>
        </w:rPr>
        <w:t>日</w:t>
      </w:r>
      <w:proofErr w:type="gramEnd"/>
      <w:r w:rsidRPr="0037467B">
        <w:rPr>
          <w:rFonts w:ascii="宋体" w:hAnsi="宋体" w:cs="Arial" w:hint="eastAsia"/>
          <w:sz w:val="24"/>
        </w:rPr>
        <w:t>1</w:t>
      </w:r>
      <w:r>
        <w:rPr>
          <w:rFonts w:ascii="宋体" w:hAnsi="宋体" w:cs="Arial" w:hint="eastAsia"/>
          <w:sz w:val="24"/>
        </w:rPr>
        <w:t>2</w:t>
      </w:r>
      <w:r w:rsidRPr="0037467B">
        <w:rPr>
          <w:rFonts w:ascii="宋体" w:hAnsi="宋体" w:cs="Arial" w:hint="eastAsia"/>
          <w:sz w:val="24"/>
        </w:rPr>
        <w:t>:00前划往“注册登记</w:t>
      </w:r>
      <w:r>
        <w:rPr>
          <w:rFonts w:ascii="宋体" w:hAnsi="宋体" w:cs="Arial" w:hint="eastAsia"/>
          <w:sz w:val="24"/>
        </w:rPr>
        <w:t>清算</w:t>
      </w:r>
      <w:r w:rsidRPr="0037467B">
        <w:rPr>
          <w:rFonts w:ascii="宋体" w:hAnsi="宋体" w:cs="Arial" w:hint="eastAsia"/>
          <w:sz w:val="24"/>
        </w:rPr>
        <w:t>账户”，基金托管人在资金划出后立即通知基金管理人进行账务处理。</w:t>
      </w:r>
    </w:p>
    <w:p w14:paraId="5DDC91ED" w14:textId="77777777" w:rsidR="002C4017" w:rsidRPr="00C34931" w:rsidRDefault="002C4017" w:rsidP="002C4017">
      <w:pPr>
        <w:spacing w:line="360" w:lineRule="auto"/>
        <w:ind w:firstLineChars="200" w:firstLine="480"/>
        <w:rPr>
          <w:rFonts w:ascii="宋体" w:hAnsi="宋体"/>
          <w:sz w:val="24"/>
        </w:rPr>
      </w:pPr>
      <w:r w:rsidRPr="00C34931">
        <w:rPr>
          <w:rFonts w:ascii="宋体" w:hAnsi="宋体" w:hint="eastAsia"/>
          <w:sz w:val="24"/>
        </w:rPr>
        <w:t>如果当日基金为净应收款，基金托管人应及时查收资金是否到账，对于因基金管理人的原因未准时到账的资金，应及时通知基金管理人划付，由此产生的责任应由基金管理人承担</w:t>
      </w:r>
      <w:r w:rsidR="00DE332D">
        <w:rPr>
          <w:rFonts w:ascii="宋体" w:hAnsi="宋体" w:hint="eastAsia"/>
          <w:sz w:val="24"/>
        </w:rPr>
        <w:t>，基金托管人不承担责任</w:t>
      </w:r>
      <w:r w:rsidRPr="00C34931">
        <w:rPr>
          <w:rFonts w:ascii="宋体" w:hAnsi="宋体" w:hint="eastAsia"/>
          <w:sz w:val="24"/>
        </w:rPr>
        <w:t>。</w:t>
      </w:r>
    </w:p>
    <w:p w14:paraId="71D725AF" w14:textId="77777777" w:rsidR="002C4017" w:rsidRDefault="002C4017" w:rsidP="002C4017">
      <w:pPr>
        <w:spacing w:line="360" w:lineRule="auto"/>
        <w:ind w:firstLineChars="200" w:firstLine="480"/>
        <w:rPr>
          <w:rFonts w:ascii="宋体" w:hAnsi="宋体"/>
          <w:sz w:val="24"/>
        </w:rPr>
      </w:pPr>
      <w:r w:rsidRPr="00C34931">
        <w:rPr>
          <w:rFonts w:ascii="宋体" w:hAnsi="宋体" w:hint="eastAsia"/>
          <w:sz w:val="24"/>
        </w:rPr>
        <w:t>如果当日基金为净应付款，基金托管人应根据基金管理人的指令及时进行划付。对于因基金托管人的原因未准时划付的资金，基金管理人应及时通知基金托管人划付，由此产生的责任应由基金托管人承担。</w:t>
      </w:r>
    </w:p>
    <w:p w14:paraId="65CD9CB0"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（五）基金转换</w:t>
      </w:r>
    </w:p>
    <w:p w14:paraId="1C00FE5B" w14:textId="77777777" w:rsidR="00BE0F21" w:rsidRPr="000570AE" w:rsidRDefault="00BE0F21" w:rsidP="00AC5DD8">
      <w:pPr>
        <w:numPr>
          <w:ilvl w:val="0"/>
          <w:numId w:val="29"/>
        </w:numPr>
        <w:adjustRightInd w:val="0"/>
        <w:snapToGrid w:val="0"/>
        <w:spacing w:line="360" w:lineRule="auto"/>
        <w:ind w:left="0" w:firstLine="480"/>
        <w:rPr>
          <w:rFonts w:ascii="宋体" w:hAnsi="宋体" w:cs="Arial"/>
          <w:sz w:val="24"/>
        </w:rPr>
      </w:pPr>
      <w:r w:rsidRPr="000570AE">
        <w:rPr>
          <w:rFonts w:ascii="宋体" w:hAnsi="宋体" w:cs="Arial" w:hint="eastAsia"/>
          <w:sz w:val="24"/>
        </w:rPr>
        <w:t>在本基金与基金管理人管理的其它基金开展转换业务之前，基金管理人应函告基金托管人并就相关事宜进行协商。</w:t>
      </w:r>
    </w:p>
    <w:p w14:paraId="6D2AAA8B" w14:textId="77777777" w:rsidR="00BE0F21" w:rsidRPr="000570AE" w:rsidRDefault="00BE0F21" w:rsidP="00AC5DD8">
      <w:pPr>
        <w:numPr>
          <w:ilvl w:val="0"/>
          <w:numId w:val="29"/>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基金托管人将根据基金管理人传送的基金转换数据进行账务处理，</w:t>
      </w:r>
      <w:proofErr w:type="gramStart"/>
      <w:r w:rsidRPr="000570AE">
        <w:rPr>
          <w:rFonts w:ascii="宋体" w:hAnsi="宋体" w:cs="Arial" w:hint="eastAsia"/>
          <w:sz w:val="24"/>
        </w:rPr>
        <w:t>具体资金</w:t>
      </w:r>
      <w:proofErr w:type="gramEnd"/>
      <w:r w:rsidRPr="000570AE">
        <w:rPr>
          <w:rFonts w:ascii="宋体" w:hAnsi="宋体" w:cs="Arial" w:hint="eastAsia"/>
          <w:sz w:val="24"/>
        </w:rPr>
        <w:t>清算和数据传递的时间、程序及托管协议当事人承担的权责按基金管理人届时的公告执行。</w:t>
      </w:r>
    </w:p>
    <w:p w14:paraId="18DD8D43" w14:textId="77777777" w:rsidR="00BE0F21" w:rsidRPr="000570AE" w:rsidRDefault="00BE0F21" w:rsidP="00AC5DD8">
      <w:pPr>
        <w:numPr>
          <w:ilvl w:val="0"/>
          <w:numId w:val="29"/>
        </w:numPr>
        <w:adjustRightInd w:val="0"/>
        <w:snapToGrid w:val="0"/>
        <w:spacing w:line="360" w:lineRule="auto"/>
        <w:ind w:left="0" w:firstLine="480"/>
        <w:rPr>
          <w:rFonts w:ascii="宋体" w:hAnsi="宋体" w:cs="Arial"/>
          <w:sz w:val="24"/>
        </w:rPr>
      </w:pPr>
      <w:r w:rsidRPr="000570AE">
        <w:rPr>
          <w:rFonts w:ascii="宋体" w:hAnsi="宋体" w:cs="Arial" w:hint="eastAsia"/>
          <w:sz w:val="24"/>
        </w:rPr>
        <w:t>本基金开展基金转换业务应按相关法律法规规定及基金合同的约定进行公告。</w:t>
      </w:r>
    </w:p>
    <w:p w14:paraId="0680F31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（六）基金现金分红</w:t>
      </w:r>
    </w:p>
    <w:p w14:paraId="1BF9C811" w14:textId="5ED3384C" w:rsidR="00BE0F21" w:rsidRPr="000570AE" w:rsidRDefault="00BE0F21" w:rsidP="006232FE">
      <w:pPr>
        <w:numPr>
          <w:ilvl w:val="0"/>
          <w:numId w:val="3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基金管理人确定分红方案通知基金托管人，双方核定后依照《信息披露办</w:t>
      </w:r>
      <w:r w:rsidRPr="000570AE">
        <w:rPr>
          <w:rFonts w:ascii="宋体" w:hAnsi="宋体" w:cs="Arial" w:hint="eastAsia"/>
          <w:sz w:val="24"/>
        </w:rPr>
        <w:lastRenderedPageBreak/>
        <w:t>法》的有关规定在中国证监会</w:t>
      </w:r>
      <w:r w:rsidR="00652131">
        <w:rPr>
          <w:rFonts w:ascii="宋体" w:hAnsi="宋体" w:cs="Arial" w:hint="eastAsia"/>
          <w:sz w:val="24"/>
        </w:rPr>
        <w:t>规定媒介</w:t>
      </w:r>
      <w:r w:rsidRPr="000570AE">
        <w:rPr>
          <w:rFonts w:ascii="宋体" w:hAnsi="宋体" w:cs="Arial" w:hint="eastAsia"/>
          <w:sz w:val="24"/>
        </w:rPr>
        <w:t>上公告。</w:t>
      </w:r>
    </w:p>
    <w:p w14:paraId="587CF570" w14:textId="77777777" w:rsidR="00BE0F21" w:rsidRPr="000570AE" w:rsidRDefault="00BE0F21" w:rsidP="006232FE">
      <w:pPr>
        <w:numPr>
          <w:ilvl w:val="0"/>
          <w:numId w:val="3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基金托管人和基金管理人对基金分红进行账务处理并核对后，基金管理人向基金托管人发送现金红利的划款指令，基金托管人应及时将资金划入专用账户。</w:t>
      </w:r>
    </w:p>
    <w:p w14:paraId="4CE0AB8B" w14:textId="77777777" w:rsidR="00BE0F21" w:rsidRPr="000570AE" w:rsidRDefault="00BE0F21" w:rsidP="006232FE">
      <w:pPr>
        <w:numPr>
          <w:ilvl w:val="0"/>
          <w:numId w:val="30"/>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基金管理人在下达指令时，应给基金托管人留出必需的划款时间。</w:t>
      </w:r>
    </w:p>
    <w:p w14:paraId="6221D5E0" w14:textId="77777777" w:rsidR="00D36941" w:rsidRDefault="00D36941" w:rsidP="00D36941">
      <w:pPr>
        <w:adjustRightInd w:val="0"/>
        <w:snapToGrid w:val="0"/>
        <w:spacing w:line="360" w:lineRule="auto"/>
        <w:ind w:firstLine="480"/>
        <w:rPr>
          <w:rFonts w:ascii="宋体" w:hAnsi="宋体" w:cs="Arial"/>
          <w:sz w:val="24"/>
        </w:rPr>
      </w:pPr>
      <w:r>
        <w:rPr>
          <w:rFonts w:ascii="宋体" w:hAnsi="宋体" w:cs="Arial" w:hint="eastAsia"/>
          <w:sz w:val="24"/>
        </w:rPr>
        <w:t>（七）基金融资、融券</w:t>
      </w:r>
    </w:p>
    <w:p w14:paraId="4716DF2C" w14:textId="77777777" w:rsidR="00DA0368" w:rsidRDefault="00DA0368" w:rsidP="00D36941">
      <w:pPr>
        <w:adjustRightInd w:val="0"/>
        <w:snapToGrid w:val="0"/>
        <w:spacing w:line="360" w:lineRule="auto"/>
        <w:ind w:firstLine="480"/>
        <w:rPr>
          <w:rFonts w:ascii="宋体" w:hAnsi="宋体" w:cs="Arial"/>
          <w:sz w:val="24"/>
        </w:rPr>
      </w:pPr>
      <w:r>
        <w:rPr>
          <w:rFonts w:ascii="宋体" w:hAnsi="宋体" w:cs="Arial" w:hint="eastAsia"/>
          <w:sz w:val="24"/>
        </w:rPr>
        <w:t>如本基金按国家有关规定进行融资时，基金托管人应为基金融资、融券提供必要的协助。</w:t>
      </w:r>
    </w:p>
    <w:p w14:paraId="537C6AEF"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164" w:name="_Toc295832644"/>
      <w:bookmarkStart w:id="165" w:name="_Toc295832951"/>
      <w:bookmarkStart w:id="166" w:name="_Toc295833011"/>
      <w:bookmarkStart w:id="167" w:name="_Toc295833682"/>
      <w:bookmarkStart w:id="168" w:name="_Toc124325892"/>
      <w:bookmarkStart w:id="169" w:name="_Toc270669859"/>
      <w:bookmarkStart w:id="170" w:name="_Toc355859321"/>
      <w:bookmarkStart w:id="171" w:name="_Toc366835702"/>
      <w:bookmarkEnd w:id="164"/>
      <w:bookmarkEnd w:id="165"/>
      <w:bookmarkEnd w:id="166"/>
      <w:bookmarkEnd w:id="167"/>
      <w:proofErr w:type="spellStart"/>
      <w:r w:rsidRPr="009B608C">
        <w:rPr>
          <w:rFonts w:ascii="宋体" w:hAnsi="宋体" w:hint="eastAsia"/>
          <w:sz w:val="28"/>
          <w:szCs w:val="28"/>
        </w:rPr>
        <w:lastRenderedPageBreak/>
        <w:t>基金资产净值计算和会计核算</w:t>
      </w:r>
      <w:bookmarkEnd w:id="168"/>
      <w:bookmarkEnd w:id="169"/>
      <w:bookmarkEnd w:id="170"/>
      <w:bookmarkEnd w:id="171"/>
      <w:proofErr w:type="spellEnd"/>
    </w:p>
    <w:p w14:paraId="30EA73FA"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（一）基金资产净值的计算、复核与完成的时间及程序</w:t>
      </w:r>
    </w:p>
    <w:p w14:paraId="2D7000F5" w14:textId="77777777" w:rsidR="00BE0F21" w:rsidRPr="000570AE" w:rsidRDefault="00BE0F21" w:rsidP="00F07B71">
      <w:pPr>
        <w:numPr>
          <w:ilvl w:val="0"/>
          <w:numId w:val="32"/>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基金资产净值</w:t>
      </w:r>
    </w:p>
    <w:p w14:paraId="3CE18741"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基金资产净值是指基金资产总值减去负债后的金额。</w:t>
      </w:r>
    </w:p>
    <w:p w14:paraId="330E90B2" w14:textId="34D565CE" w:rsidR="00BE0F21" w:rsidRPr="000570AE" w:rsidRDefault="0057462D" w:rsidP="00F060A2">
      <w:pPr>
        <w:adjustRightInd w:val="0"/>
        <w:snapToGrid w:val="0"/>
        <w:spacing w:line="360" w:lineRule="auto"/>
        <w:ind w:firstLineChars="200" w:firstLine="480"/>
        <w:rPr>
          <w:rFonts w:ascii="宋体" w:hAnsi="宋体" w:cs="Arial"/>
          <w:sz w:val="24"/>
        </w:rPr>
      </w:pPr>
      <w:r w:rsidRPr="0057462D">
        <w:rPr>
          <w:rFonts w:ascii="宋体" w:hAnsi="宋体" w:cs="Arial" w:hint="eastAsia"/>
          <w:sz w:val="24"/>
        </w:rPr>
        <w:t>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r w:rsidR="00BE0F21" w:rsidRPr="000570AE">
        <w:rPr>
          <w:rFonts w:ascii="宋体" w:hAnsi="宋体" w:cs="Arial" w:hint="eastAsia"/>
          <w:sz w:val="24"/>
        </w:rPr>
        <w:t>。</w:t>
      </w:r>
    </w:p>
    <w:p w14:paraId="50D1CC76" w14:textId="404090D8" w:rsidR="00BE0F21" w:rsidRPr="000570AE" w:rsidRDefault="0057462D" w:rsidP="00F060A2">
      <w:pPr>
        <w:adjustRightInd w:val="0"/>
        <w:snapToGrid w:val="0"/>
        <w:spacing w:line="360" w:lineRule="auto"/>
        <w:ind w:firstLineChars="200" w:firstLine="480"/>
        <w:rPr>
          <w:rFonts w:ascii="宋体" w:hAnsi="宋体" w:cs="Arial"/>
          <w:sz w:val="24"/>
        </w:rPr>
      </w:pPr>
      <w:r w:rsidRPr="0057462D">
        <w:rPr>
          <w:rFonts w:ascii="宋体" w:hAnsi="宋体" w:cs="Arial" w:hint="eastAsia"/>
          <w:sz w:val="24"/>
        </w:rPr>
        <w:t>基金管理人</w:t>
      </w:r>
      <w:proofErr w:type="gramStart"/>
      <w:r w:rsidRPr="0057462D">
        <w:rPr>
          <w:rFonts w:ascii="宋体" w:hAnsi="宋体" w:cs="Arial" w:hint="eastAsia"/>
          <w:sz w:val="24"/>
        </w:rPr>
        <w:t>应每个</w:t>
      </w:r>
      <w:proofErr w:type="gramEnd"/>
      <w:r w:rsidRPr="0057462D">
        <w:rPr>
          <w:rFonts w:ascii="宋体" w:hAnsi="宋体" w:cs="Arial" w:hint="eastAsia"/>
          <w:sz w:val="24"/>
        </w:rPr>
        <w:t>估值日计算基金资产净值及各类基金份额的基金份额净值，并按规定披露</w:t>
      </w:r>
      <w:r w:rsidR="00BE0F21" w:rsidRPr="000570AE">
        <w:rPr>
          <w:rFonts w:ascii="宋体" w:hAnsi="宋体" w:cs="Arial" w:hint="eastAsia"/>
          <w:sz w:val="24"/>
        </w:rPr>
        <w:t>。</w:t>
      </w:r>
    </w:p>
    <w:p w14:paraId="1B9DB5DE" w14:textId="77777777" w:rsidR="00BE0F21" w:rsidRPr="000570AE" w:rsidRDefault="00BE0F21" w:rsidP="00F07B71">
      <w:pPr>
        <w:numPr>
          <w:ilvl w:val="0"/>
          <w:numId w:val="32"/>
        </w:numPr>
        <w:adjustRightInd w:val="0"/>
        <w:snapToGrid w:val="0"/>
        <w:spacing w:line="360" w:lineRule="auto"/>
        <w:ind w:left="0" w:firstLine="480"/>
        <w:rPr>
          <w:rFonts w:ascii="宋体" w:hAnsi="宋体" w:cs="Arial"/>
          <w:sz w:val="24"/>
        </w:rPr>
      </w:pPr>
      <w:r w:rsidRPr="000570AE">
        <w:rPr>
          <w:rFonts w:ascii="宋体" w:hAnsi="宋体" w:cs="Arial" w:hint="eastAsia"/>
          <w:sz w:val="24"/>
        </w:rPr>
        <w:t>复核程序</w:t>
      </w:r>
    </w:p>
    <w:p w14:paraId="0C56C7D0" w14:textId="7AF57E93" w:rsidR="00BE0F21" w:rsidRPr="000570AE" w:rsidRDefault="0057462D" w:rsidP="0057462D">
      <w:pPr>
        <w:adjustRightInd w:val="0"/>
        <w:snapToGrid w:val="0"/>
        <w:spacing w:line="360" w:lineRule="auto"/>
        <w:ind w:firstLineChars="200" w:firstLine="480"/>
        <w:rPr>
          <w:rFonts w:ascii="宋体" w:hAnsi="宋体" w:cs="Arial"/>
          <w:sz w:val="24"/>
        </w:rPr>
      </w:pPr>
      <w:r w:rsidRPr="0057462D">
        <w:rPr>
          <w:rFonts w:ascii="宋体" w:hAnsi="宋体" w:cs="Arial" w:hint="eastAsia"/>
          <w:sz w:val="24"/>
        </w:rPr>
        <w:t>基金管理人</w:t>
      </w:r>
      <w:proofErr w:type="gramStart"/>
      <w:r w:rsidRPr="0057462D">
        <w:rPr>
          <w:rFonts w:ascii="宋体" w:hAnsi="宋体" w:cs="Arial" w:hint="eastAsia"/>
          <w:sz w:val="24"/>
        </w:rPr>
        <w:t>应每个</w:t>
      </w:r>
      <w:proofErr w:type="gramEnd"/>
      <w:r w:rsidRPr="0057462D">
        <w:rPr>
          <w:rFonts w:ascii="宋体" w:hAnsi="宋体" w:cs="Arial" w:hint="eastAsia"/>
          <w:sz w:val="24"/>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r w:rsidR="00BE0F21" w:rsidRPr="000570AE">
        <w:rPr>
          <w:rFonts w:ascii="宋体" w:hAnsi="宋体" w:cs="Arial" w:hint="eastAsia"/>
          <w:sz w:val="24"/>
        </w:rPr>
        <w:t>。</w:t>
      </w:r>
    </w:p>
    <w:p w14:paraId="783C38F2" w14:textId="3705C9C9" w:rsidR="00BE0F21" w:rsidRPr="000570AE" w:rsidRDefault="00966055" w:rsidP="00F060A2">
      <w:pPr>
        <w:numPr>
          <w:ilvl w:val="0"/>
          <w:numId w:val="32"/>
        </w:numPr>
        <w:adjustRightInd w:val="0"/>
        <w:snapToGrid w:val="0"/>
        <w:spacing w:line="360" w:lineRule="auto"/>
        <w:ind w:left="0" w:firstLine="480"/>
        <w:rPr>
          <w:rFonts w:ascii="宋体" w:hAnsi="宋体" w:cs="Arial"/>
          <w:sz w:val="24"/>
        </w:rPr>
      </w:pPr>
      <w:r w:rsidRPr="00966055">
        <w:rPr>
          <w:rFonts w:ascii="宋体" w:hAnsi="宋体" w:cs="Arial" w:hint="eastAsia"/>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r w:rsidR="00BE0F21" w:rsidRPr="000570AE">
        <w:rPr>
          <w:rFonts w:ascii="宋体" w:hAnsi="宋体" w:cs="Arial" w:hint="eastAsia"/>
          <w:sz w:val="24"/>
        </w:rPr>
        <w:t>。</w:t>
      </w:r>
    </w:p>
    <w:p w14:paraId="39619992"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（二）基金资产估值方法和特殊情形的处理</w:t>
      </w:r>
    </w:p>
    <w:p w14:paraId="704D410A" w14:textId="77777777" w:rsidR="00BE0F21" w:rsidRPr="000570AE" w:rsidRDefault="00BE0F21" w:rsidP="00F07B71">
      <w:pPr>
        <w:numPr>
          <w:ilvl w:val="0"/>
          <w:numId w:val="95"/>
        </w:numPr>
        <w:adjustRightInd w:val="0"/>
        <w:snapToGrid w:val="0"/>
        <w:spacing w:line="360" w:lineRule="auto"/>
        <w:rPr>
          <w:rFonts w:ascii="宋体" w:hAnsi="宋体" w:cs="Arial"/>
          <w:sz w:val="24"/>
        </w:rPr>
      </w:pPr>
      <w:r w:rsidRPr="000570AE">
        <w:rPr>
          <w:rFonts w:ascii="宋体" w:hAnsi="宋体" w:cs="Arial" w:hint="eastAsia"/>
          <w:sz w:val="24"/>
        </w:rPr>
        <w:t>估值对象</w:t>
      </w:r>
    </w:p>
    <w:p w14:paraId="5EC51604" w14:textId="04785D71" w:rsidR="00BE0F21" w:rsidRPr="000570AE" w:rsidRDefault="00966055" w:rsidP="00F060A2">
      <w:pPr>
        <w:adjustRightInd w:val="0"/>
        <w:snapToGrid w:val="0"/>
        <w:spacing w:line="360" w:lineRule="auto"/>
        <w:ind w:firstLineChars="200" w:firstLine="480"/>
        <w:rPr>
          <w:rFonts w:ascii="宋体" w:hAnsi="宋体" w:cs="Arial"/>
          <w:sz w:val="24"/>
        </w:rPr>
      </w:pPr>
      <w:r w:rsidRPr="00966055">
        <w:rPr>
          <w:rFonts w:ascii="宋体" w:hAnsi="宋体" w:cs="Arial" w:hint="eastAsia"/>
          <w:sz w:val="24"/>
        </w:rPr>
        <w:t>基金所拥有的股票、债券</w:t>
      </w:r>
      <w:r w:rsidR="00314A4B" w:rsidRPr="00314A4B">
        <w:rPr>
          <w:rFonts w:ascii="宋体" w:hAnsi="宋体" w:cs="Arial" w:hint="eastAsia"/>
          <w:sz w:val="24"/>
        </w:rPr>
        <w:t>、资产支持证券</w:t>
      </w:r>
      <w:r w:rsidRPr="00966055">
        <w:rPr>
          <w:rFonts w:ascii="宋体" w:hAnsi="宋体" w:cs="Arial" w:hint="eastAsia"/>
          <w:sz w:val="24"/>
        </w:rPr>
        <w:t>和银行存款本息、应收款项、金融衍生品、其他投资等资产及负债</w:t>
      </w:r>
      <w:r w:rsidR="00BE0F21" w:rsidRPr="000570AE">
        <w:rPr>
          <w:rFonts w:ascii="宋体" w:hAnsi="宋体" w:cs="Arial" w:hint="eastAsia"/>
          <w:sz w:val="24"/>
        </w:rPr>
        <w:t>。</w:t>
      </w:r>
    </w:p>
    <w:p w14:paraId="49EA7B2F" w14:textId="77777777" w:rsidR="00BE0F21" w:rsidRPr="000570AE" w:rsidRDefault="00BE0F21" w:rsidP="00F07B71">
      <w:pPr>
        <w:numPr>
          <w:ilvl w:val="0"/>
          <w:numId w:val="95"/>
        </w:numPr>
        <w:adjustRightInd w:val="0"/>
        <w:snapToGrid w:val="0"/>
        <w:spacing w:line="360" w:lineRule="auto"/>
        <w:rPr>
          <w:rFonts w:ascii="宋体" w:hAnsi="宋体" w:cs="Arial"/>
          <w:sz w:val="24"/>
        </w:rPr>
      </w:pPr>
      <w:r w:rsidRPr="000570AE">
        <w:rPr>
          <w:rFonts w:ascii="宋体" w:hAnsi="宋体" w:cs="Arial" w:hint="eastAsia"/>
          <w:sz w:val="24"/>
        </w:rPr>
        <w:t>估值方法</w:t>
      </w:r>
    </w:p>
    <w:p w14:paraId="2D58E86E" w14:textId="68485F47" w:rsidR="005E3FDF" w:rsidRPr="005E3FDF" w:rsidRDefault="005E3FDF" w:rsidP="00364B8D">
      <w:pPr>
        <w:spacing w:line="360" w:lineRule="auto"/>
        <w:ind w:firstLineChars="200" w:firstLine="480"/>
        <w:rPr>
          <w:rFonts w:ascii="宋体" w:hAnsi="宋体" w:cs="Arial"/>
          <w:sz w:val="24"/>
        </w:rPr>
      </w:pPr>
      <w:r>
        <w:rPr>
          <w:rFonts w:ascii="宋体" w:hAnsi="宋体" w:cs="Arial"/>
          <w:sz w:val="24"/>
        </w:rPr>
        <w:t>1</w:t>
      </w:r>
      <w:r>
        <w:rPr>
          <w:rFonts w:ascii="宋体" w:hAnsi="宋体" w:cs="Arial" w:hint="eastAsia"/>
          <w:sz w:val="24"/>
        </w:rPr>
        <w:t>）</w:t>
      </w:r>
      <w:r w:rsidRPr="005E3FDF">
        <w:rPr>
          <w:rFonts w:ascii="宋体" w:hAnsi="宋体" w:cs="Arial" w:hint="eastAsia"/>
          <w:sz w:val="24"/>
        </w:rPr>
        <w:t>证券交易所上市的有价证券的估值</w:t>
      </w:r>
    </w:p>
    <w:p w14:paraId="46D97F87" w14:textId="0D4B49A4" w:rsidR="005E3FDF" w:rsidRPr="005E3FDF" w:rsidRDefault="005E3FDF" w:rsidP="00364B8D">
      <w:pPr>
        <w:spacing w:line="360" w:lineRule="auto"/>
        <w:ind w:firstLineChars="200" w:firstLine="480"/>
        <w:rPr>
          <w:rFonts w:ascii="宋体" w:hAnsi="宋体" w:cs="Arial"/>
          <w:sz w:val="24"/>
        </w:rPr>
      </w:pPr>
      <w:r>
        <w:rPr>
          <w:rFonts w:ascii="宋体" w:hAnsi="宋体" w:cs="Arial"/>
          <w:sz w:val="24"/>
        </w:rPr>
        <w:t>A.</w:t>
      </w:r>
      <w:r w:rsidRPr="005E3FDF">
        <w:rPr>
          <w:rFonts w:ascii="宋体" w:hAnsi="宋体" w:cs="Arial" w:hint="eastAsia"/>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w:t>
      </w:r>
      <w:r w:rsidRPr="005E3FDF">
        <w:rPr>
          <w:rFonts w:ascii="宋体" w:hAnsi="宋体" w:cs="Arial" w:hint="eastAsia"/>
          <w:sz w:val="24"/>
        </w:rPr>
        <w:lastRenderedPageBreak/>
        <w:t>格的重大事件的，可参考类似投资品种的现行市价及重大变化因素，调整最近交易市价，确定公允价格；</w:t>
      </w:r>
    </w:p>
    <w:p w14:paraId="20FE4765" w14:textId="45219461"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B.</w:t>
      </w:r>
      <w:r w:rsidR="005E3FDF" w:rsidRPr="005E3FDF">
        <w:rPr>
          <w:rFonts w:ascii="宋体" w:hAnsi="宋体" w:cs="Arial" w:hint="eastAsia"/>
          <w:sz w:val="24"/>
        </w:rPr>
        <w:t>交易所上市交易或挂牌转让的不含</w:t>
      </w:r>
      <w:proofErr w:type="gramStart"/>
      <w:r w:rsidR="005E3FDF" w:rsidRPr="005E3FDF">
        <w:rPr>
          <w:rFonts w:ascii="宋体" w:hAnsi="宋体" w:cs="Arial" w:hint="eastAsia"/>
          <w:sz w:val="24"/>
        </w:rPr>
        <w:t>权固定</w:t>
      </w:r>
      <w:proofErr w:type="gramEnd"/>
      <w:r w:rsidR="005E3FDF" w:rsidRPr="005E3FDF">
        <w:rPr>
          <w:rFonts w:ascii="宋体" w:hAnsi="宋体" w:cs="Arial" w:hint="eastAsia"/>
          <w:sz w:val="24"/>
        </w:rPr>
        <w:t>收益品种，选取估值日第三方估值机构提供的相应品种当日的估值净价进行估值；</w:t>
      </w:r>
    </w:p>
    <w:p w14:paraId="5605B000" w14:textId="48E8E2A7"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C.</w:t>
      </w:r>
      <w:r w:rsidR="005E3FDF" w:rsidRPr="005E3FDF">
        <w:rPr>
          <w:rFonts w:ascii="宋体" w:hAnsi="宋体" w:cs="Arial" w:hint="eastAsia"/>
          <w:sz w:val="24"/>
        </w:rPr>
        <w:t>交易所上市交易或挂牌转让的含</w:t>
      </w:r>
      <w:proofErr w:type="gramStart"/>
      <w:r w:rsidR="005E3FDF" w:rsidRPr="005E3FDF">
        <w:rPr>
          <w:rFonts w:ascii="宋体" w:hAnsi="宋体" w:cs="Arial" w:hint="eastAsia"/>
          <w:sz w:val="24"/>
        </w:rPr>
        <w:t>权固定</w:t>
      </w:r>
      <w:proofErr w:type="gramEnd"/>
      <w:r w:rsidR="005E3FDF" w:rsidRPr="005E3FDF">
        <w:rPr>
          <w:rFonts w:ascii="宋体" w:hAnsi="宋体" w:cs="Arial" w:hint="eastAsia"/>
          <w:sz w:val="24"/>
        </w:rPr>
        <w:t>收益品种，选取估值日第三方估值机构提供的相应品种当日的唯一估值净价或推荐估值净价进行估值；</w:t>
      </w:r>
    </w:p>
    <w:p w14:paraId="333DE6B0" w14:textId="6CDE6B0C"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D</w:t>
      </w:r>
      <w:r>
        <w:rPr>
          <w:rFonts w:ascii="宋体" w:hAnsi="宋体" w:cs="Arial"/>
          <w:sz w:val="24"/>
        </w:rPr>
        <w:t>.</w:t>
      </w:r>
      <w:r w:rsidR="005E3FDF" w:rsidRPr="005E3FDF">
        <w:rPr>
          <w:rFonts w:ascii="宋体" w:hAnsi="宋体" w:cs="Arial" w:hint="eastAsia"/>
          <w:sz w:val="24"/>
        </w:rPr>
        <w:t>交易所上市交易的可转换债券以每日收盘价作为估值全价；</w:t>
      </w:r>
    </w:p>
    <w:p w14:paraId="68C7BCFC" w14:textId="42B6E129" w:rsidR="005E3FDF" w:rsidRPr="005E3FDF" w:rsidRDefault="003613A0" w:rsidP="00364B8D">
      <w:pPr>
        <w:spacing w:line="360" w:lineRule="auto"/>
        <w:ind w:firstLineChars="200" w:firstLine="480"/>
        <w:rPr>
          <w:rFonts w:ascii="宋体" w:hAnsi="宋体" w:cs="Arial"/>
          <w:sz w:val="24"/>
        </w:rPr>
      </w:pPr>
      <w:r>
        <w:rPr>
          <w:rFonts w:ascii="宋体" w:hAnsi="宋体" w:cs="Arial"/>
          <w:sz w:val="24"/>
        </w:rPr>
        <w:t>E.</w:t>
      </w:r>
      <w:r w:rsidR="005E3FDF" w:rsidRPr="005E3FDF">
        <w:rPr>
          <w:rFonts w:ascii="宋体" w:hAnsi="宋体" w:cs="Arial" w:hint="eastAsia"/>
          <w:sz w:val="24"/>
        </w:rPr>
        <w:t>交易所上市不存在活跃市场的有价证券，采用估值技术确定公允价值。交易所市场挂牌转让的资产支持证券，采用估值技术确定公允价值，在估值技术难以可靠计量公允价值的情况下，按成本估值；</w:t>
      </w:r>
    </w:p>
    <w:p w14:paraId="51AA0196" w14:textId="5A141587"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F</w:t>
      </w:r>
      <w:r>
        <w:rPr>
          <w:rFonts w:ascii="宋体" w:hAnsi="宋体" w:cs="Arial"/>
          <w:sz w:val="24"/>
        </w:rPr>
        <w:t>.</w:t>
      </w:r>
      <w:r w:rsidR="005E3FDF" w:rsidRPr="005E3FDF">
        <w:rPr>
          <w:rFonts w:ascii="宋体" w:hAnsi="宋体" w:cs="Arial"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020BC2DE" w14:textId="317881F8" w:rsidR="005E3FDF" w:rsidRPr="005E3FDF" w:rsidRDefault="003613A0" w:rsidP="00364B8D">
      <w:pPr>
        <w:spacing w:line="360" w:lineRule="auto"/>
        <w:ind w:firstLineChars="200" w:firstLine="480"/>
        <w:rPr>
          <w:rFonts w:ascii="宋体" w:hAnsi="宋体" w:cs="Arial"/>
          <w:sz w:val="24"/>
        </w:rPr>
      </w:pPr>
      <w:r>
        <w:rPr>
          <w:rFonts w:ascii="宋体" w:hAnsi="宋体" w:cs="Arial"/>
          <w:sz w:val="24"/>
        </w:rPr>
        <w:t>2</w:t>
      </w:r>
      <w:r>
        <w:rPr>
          <w:rFonts w:ascii="宋体" w:hAnsi="宋体" w:cs="Arial" w:hint="eastAsia"/>
          <w:sz w:val="24"/>
        </w:rPr>
        <w:t>）</w:t>
      </w:r>
      <w:r w:rsidR="005E3FDF" w:rsidRPr="005E3FDF">
        <w:rPr>
          <w:rFonts w:ascii="宋体" w:hAnsi="宋体" w:cs="Arial" w:hint="eastAsia"/>
          <w:sz w:val="24"/>
        </w:rPr>
        <w:t>处于未上市期间的有价证券应区分如下情况处理：</w:t>
      </w:r>
    </w:p>
    <w:p w14:paraId="183F7D4B" w14:textId="6416EAD9"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A</w:t>
      </w:r>
      <w:r>
        <w:rPr>
          <w:rFonts w:ascii="宋体" w:hAnsi="宋体" w:cs="Arial"/>
          <w:sz w:val="24"/>
        </w:rPr>
        <w:t>.</w:t>
      </w:r>
      <w:r w:rsidR="005E3FDF" w:rsidRPr="005E3FDF">
        <w:rPr>
          <w:rFonts w:ascii="宋体" w:hAnsi="宋体" w:cs="Arial" w:hint="eastAsia"/>
          <w:sz w:val="24"/>
        </w:rPr>
        <w:t>送股、转增股、配股和公开增发的股票，按估值日在证券交易所挂牌的同一股票的估值方法估值；该日无交易的，以最近一日的市价（收盘价）估值；</w:t>
      </w:r>
    </w:p>
    <w:p w14:paraId="56B65407" w14:textId="765050D7"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B</w:t>
      </w:r>
      <w:r>
        <w:rPr>
          <w:rFonts w:ascii="宋体" w:hAnsi="宋体" w:cs="Arial"/>
          <w:sz w:val="24"/>
        </w:rPr>
        <w:t>.</w:t>
      </w:r>
      <w:r w:rsidR="005E3FDF" w:rsidRPr="005E3FDF">
        <w:rPr>
          <w:rFonts w:ascii="宋体" w:hAnsi="宋体" w:cs="Arial" w:hint="eastAsia"/>
          <w:sz w:val="24"/>
        </w:rPr>
        <w:t>首次公开发行未上市或未挂牌转让的股票和债券，采用估值技术确定公允价值，在估值技术难以可靠计量公允价值的情况下，按成本估值；</w:t>
      </w:r>
    </w:p>
    <w:p w14:paraId="2BC280B6" w14:textId="183B2FFD" w:rsidR="005E3FDF" w:rsidRPr="005E3FDF" w:rsidRDefault="003613A0" w:rsidP="00364B8D">
      <w:pPr>
        <w:spacing w:line="360" w:lineRule="auto"/>
        <w:ind w:firstLineChars="200" w:firstLine="480"/>
        <w:rPr>
          <w:rFonts w:ascii="宋体" w:hAnsi="宋体" w:cs="Arial"/>
          <w:sz w:val="24"/>
        </w:rPr>
      </w:pPr>
      <w:r>
        <w:rPr>
          <w:rFonts w:ascii="宋体" w:hAnsi="宋体" w:cs="Arial" w:hint="eastAsia"/>
          <w:sz w:val="24"/>
        </w:rPr>
        <w:t>C</w:t>
      </w:r>
      <w:r>
        <w:rPr>
          <w:rFonts w:ascii="宋体" w:hAnsi="宋体" w:cs="Arial"/>
          <w:sz w:val="24"/>
        </w:rPr>
        <w:t>.</w:t>
      </w:r>
      <w:r w:rsidR="005E3FDF" w:rsidRPr="005E3FDF">
        <w:rPr>
          <w:rFonts w:ascii="宋体" w:hAnsi="宋体" w:cs="Arial"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005E3FDF" w:rsidRPr="005E3FDF">
        <w:rPr>
          <w:rFonts w:ascii="宋体" w:hAnsi="宋体" w:cs="Arial" w:hint="eastAsia"/>
          <w:sz w:val="24"/>
        </w:rPr>
        <w:t>券</w:t>
      </w:r>
      <w:proofErr w:type="gramEnd"/>
      <w:r w:rsidR="005E3FDF" w:rsidRPr="005E3FDF">
        <w:rPr>
          <w:rFonts w:ascii="宋体" w:hAnsi="宋体" w:cs="Arial" w:hint="eastAsia"/>
          <w:sz w:val="24"/>
        </w:rPr>
        <w:t>等流通受限股票，按监管机构或行业协会有关规定确定公允价值。</w:t>
      </w:r>
    </w:p>
    <w:p w14:paraId="5FD09CBC" w14:textId="7E937750"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3</w:t>
      </w:r>
      <w:r w:rsidR="003613A0">
        <w:rPr>
          <w:rFonts w:ascii="宋体" w:hAnsi="宋体" w:cs="Arial" w:hint="eastAsia"/>
          <w:sz w:val="24"/>
        </w:rPr>
        <w:t>）</w:t>
      </w:r>
      <w:r w:rsidRPr="005E3FDF">
        <w:rPr>
          <w:rFonts w:ascii="宋体" w:hAnsi="宋体" w:cs="Arial" w:hint="eastAsia"/>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w:t>
      </w:r>
      <w:r w:rsidRPr="005E3FDF">
        <w:rPr>
          <w:rFonts w:ascii="宋体" w:hAnsi="宋体" w:cs="Arial" w:hint="eastAsia"/>
          <w:sz w:val="24"/>
        </w:rPr>
        <w:lastRenderedPageBreak/>
        <w:t>没有发生大的变动的情况下，按成本估值。</w:t>
      </w:r>
    </w:p>
    <w:p w14:paraId="6119B13C" w14:textId="7DF1CDC5"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4</w:t>
      </w:r>
      <w:r w:rsidR="003613A0">
        <w:rPr>
          <w:rFonts w:ascii="宋体" w:hAnsi="宋体" w:cs="Arial" w:hint="eastAsia"/>
          <w:sz w:val="24"/>
        </w:rPr>
        <w:t>）</w:t>
      </w:r>
      <w:r w:rsidRPr="005E3FDF">
        <w:rPr>
          <w:rFonts w:ascii="宋体" w:hAnsi="宋体" w:cs="Arial" w:hint="eastAsia"/>
          <w:sz w:val="24"/>
        </w:rPr>
        <w:t>同一证券同时在两个或两个以上市场交易的，按证券所处的市场分别估值。</w:t>
      </w:r>
    </w:p>
    <w:p w14:paraId="31B13BF1" w14:textId="5A5D0120"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5</w:t>
      </w:r>
      <w:r w:rsidR="003613A0">
        <w:rPr>
          <w:rFonts w:ascii="宋体" w:hAnsi="宋体" w:cs="Arial" w:hint="eastAsia"/>
          <w:sz w:val="24"/>
        </w:rPr>
        <w:t>）</w:t>
      </w:r>
      <w:r w:rsidRPr="005E3FDF">
        <w:rPr>
          <w:rFonts w:ascii="宋体" w:hAnsi="宋体" w:cs="Arial" w:hint="eastAsia"/>
          <w:sz w:val="24"/>
        </w:rPr>
        <w:t>基金投资同业存单，按估值日第三方估值机构提供的估值净价估值；选定的第三方估值机构未提供估值价格的，按成本估值。</w:t>
      </w:r>
    </w:p>
    <w:p w14:paraId="77554AAA" w14:textId="193E2CD9"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6</w:t>
      </w:r>
      <w:r w:rsidR="003613A0">
        <w:rPr>
          <w:rFonts w:ascii="宋体" w:hAnsi="宋体" w:cs="Arial" w:hint="eastAsia"/>
          <w:sz w:val="24"/>
        </w:rPr>
        <w:t>）</w:t>
      </w:r>
      <w:r w:rsidRPr="005E3FDF">
        <w:rPr>
          <w:rFonts w:ascii="宋体" w:hAnsi="宋体" w:cs="Arial" w:hint="eastAsia"/>
          <w:sz w:val="24"/>
        </w:rPr>
        <w:t>本基金投资股指期货、国债期货、股票期权合约，按估值当日结算价进行估值，估值当日无结算价的，且最近交易日后经济环境未发生重大变化的，采用最近交易日结算价估值。</w:t>
      </w:r>
    </w:p>
    <w:p w14:paraId="1E1E4BDA" w14:textId="7CAB673E"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7</w:t>
      </w:r>
      <w:r w:rsidR="003613A0">
        <w:rPr>
          <w:rFonts w:ascii="宋体" w:hAnsi="宋体" w:cs="Arial" w:hint="eastAsia"/>
          <w:sz w:val="24"/>
        </w:rPr>
        <w:t>）</w:t>
      </w:r>
      <w:r w:rsidRPr="005E3FDF">
        <w:rPr>
          <w:rFonts w:ascii="宋体" w:hAnsi="宋体" w:cs="Arial" w:hint="eastAsia"/>
          <w:sz w:val="24"/>
        </w:rPr>
        <w:t>当发生大额申购或赎回情形时，基金管理人可以采用摆动定价机制，以确保基金估值的公平性。具体处理原则与操作规范遵循相关法律法规以及监管部门、自律组织的规定。</w:t>
      </w:r>
    </w:p>
    <w:p w14:paraId="0B50B9D9" w14:textId="78607693"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8</w:t>
      </w:r>
      <w:r w:rsidR="003613A0">
        <w:rPr>
          <w:rFonts w:ascii="宋体" w:hAnsi="宋体" w:cs="Arial" w:hint="eastAsia"/>
          <w:sz w:val="24"/>
        </w:rPr>
        <w:t>）</w:t>
      </w:r>
      <w:r w:rsidRPr="005E3FDF">
        <w:rPr>
          <w:rFonts w:ascii="宋体" w:hAnsi="宋体" w:cs="Arial" w:hint="eastAsia"/>
          <w:sz w:val="24"/>
        </w:rPr>
        <w:t>估值计算中涉及港币对人民币汇率的，将依据下列信息提供机构所提供的汇率为基准：当日中国人民银行公布的人民币与港币的中间价。</w:t>
      </w:r>
    </w:p>
    <w:p w14:paraId="32F67088" w14:textId="7B4FB75F"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9</w:t>
      </w:r>
      <w:r w:rsidR="003613A0">
        <w:rPr>
          <w:rFonts w:ascii="宋体" w:hAnsi="宋体" w:cs="Arial" w:hint="eastAsia"/>
          <w:sz w:val="24"/>
        </w:rPr>
        <w:t>）</w:t>
      </w:r>
      <w:r w:rsidRPr="005E3FDF">
        <w:rPr>
          <w:rFonts w:ascii="宋体" w:hAnsi="宋体" w:cs="Arial" w:hint="eastAsia"/>
          <w:sz w:val="24"/>
        </w:rPr>
        <w:t>本基金投资存托凭证的估值核算依照内地上市交易的股票执行。</w:t>
      </w:r>
    </w:p>
    <w:p w14:paraId="3347DBD0" w14:textId="5DD2838D" w:rsidR="005E3FDF" w:rsidRPr="005E3FDF"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10</w:t>
      </w:r>
      <w:r w:rsidR="003613A0">
        <w:rPr>
          <w:rFonts w:ascii="宋体" w:hAnsi="宋体" w:cs="Arial" w:hint="eastAsia"/>
          <w:sz w:val="24"/>
        </w:rPr>
        <w:t>）</w:t>
      </w:r>
      <w:r w:rsidRPr="005E3FDF">
        <w:rPr>
          <w:rFonts w:ascii="宋体" w:hAnsi="宋体" w:cs="Arial" w:hint="eastAsia"/>
          <w:sz w:val="24"/>
        </w:rPr>
        <w:t>如有确凿证据表明按原有方法进行估值不能客观反映上述资产或负债公允价值的，基金管理人可根据具体情况与基金托管人商定后，按最能反映公允价值的方法估值。</w:t>
      </w:r>
    </w:p>
    <w:p w14:paraId="3C1C761B" w14:textId="77777777" w:rsidR="006F00E3" w:rsidRDefault="005E3FDF" w:rsidP="00364B8D">
      <w:pPr>
        <w:spacing w:line="360" w:lineRule="auto"/>
        <w:ind w:firstLineChars="200" w:firstLine="480"/>
        <w:rPr>
          <w:rFonts w:ascii="宋体" w:hAnsi="宋体" w:cs="Arial"/>
          <w:sz w:val="24"/>
        </w:rPr>
      </w:pPr>
      <w:r w:rsidRPr="005E3FDF">
        <w:rPr>
          <w:rFonts w:ascii="宋体" w:hAnsi="宋体" w:cs="Arial" w:hint="eastAsia"/>
          <w:sz w:val="24"/>
        </w:rPr>
        <w:t>11</w:t>
      </w:r>
      <w:r w:rsidR="003613A0">
        <w:rPr>
          <w:rFonts w:ascii="宋体" w:hAnsi="宋体" w:cs="Arial" w:hint="eastAsia"/>
          <w:sz w:val="24"/>
        </w:rPr>
        <w:t>）</w:t>
      </w:r>
      <w:r w:rsidRPr="005E3FDF">
        <w:rPr>
          <w:rFonts w:ascii="宋体" w:hAnsi="宋体" w:cs="Arial" w:hint="eastAsia"/>
          <w:sz w:val="24"/>
        </w:rPr>
        <w:t>相关法律法规以及监管部门、自律规则另有规定的，从其规定。如有新增事项，按国家最新规定估值。</w:t>
      </w:r>
    </w:p>
    <w:p w14:paraId="33073902" w14:textId="0BE04CF9" w:rsidR="00BE0F21" w:rsidRPr="000570AE" w:rsidRDefault="006F00E3" w:rsidP="00007234">
      <w:pPr>
        <w:adjustRightInd w:val="0"/>
        <w:snapToGrid w:val="0"/>
        <w:spacing w:line="360" w:lineRule="auto"/>
        <w:ind w:firstLineChars="200" w:firstLine="480"/>
        <w:rPr>
          <w:rFonts w:ascii="宋体" w:hAnsi="宋体" w:cs="Arial"/>
          <w:sz w:val="24"/>
        </w:rPr>
      </w:pPr>
      <w:r w:rsidRPr="006F00E3">
        <w:rPr>
          <w:rFonts w:ascii="宋体" w:hAnsi="宋体" w:cs="Arial"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r w:rsidR="00BE0F21" w:rsidRPr="000570AE">
        <w:rPr>
          <w:rFonts w:ascii="宋体" w:hAnsi="宋体" w:cs="Arial" w:hint="eastAsia"/>
          <w:sz w:val="24"/>
        </w:rPr>
        <w:t>。</w:t>
      </w:r>
    </w:p>
    <w:p w14:paraId="3722E190" w14:textId="77777777" w:rsidR="00BE0F21" w:rsidRPr="00F07B71" w:rsidRDefault="00BE0F21" w:rsidP="00F07B71">
      <w:pPr>
        <w:numPr>
          <w:ilvl w:val="0"/>
          <w:numId w:val="95"/>
        </w:numPr>
        <w:adjustRightInd w:val="0"/>
        <w:snapToGrid w:val="0"/>
        <w:spacing w:line="360" w:lineRule="auto"/>
      </w:pPr>
      <w:r w:rsidRPr="00F07B71">
        <w:rPr>
          <w:rFonts w:ascii="宋体" w:hAnsi="宋体" w:cs="Arial" w:hint="eastAsia"/>
          <w:sz w:val="24"/>
        </w:rPr>
        <w:t>特殊情形的处理</w:t>
      </w:r>
    </w:p>
    <w:p w14:paraId="50341100" w14:textId="064D9949" w:rsidR="00BE0F21" w:rsidRDefault="00BE0F21" w:rsidP="00F060A2">
      <w:pPr>
        <w:adjustRightInd w:val="0"/>
        <w:snapToGrid w:val="0"/>
        <w:spacing w:line="360" w:lineRule="auto"/>
        <w:ind w:firstLineChars="200" w:firstLine="480"/>
        <w:rPr>
          <w:rStyle w:val="read"/>
          <w:rFonts w:ascii="宋体" w:hAnsi="宋体"/>
          <w:sz w:val="24"/>
        </w:rPr>
      </w:pPr>
      <w:r w:rsidRPr="000570AE">
        <w:rPr>
          <w:rStyle w:val="read"/>
          <w:rFonts w:ascii="宋体" w:hAnsi="宋体" w:cs="Arial" w:hint="eastAsia"/>
          <w:sz w:val="24"/>
        </w:rPr>
        <w:t>基金管理人、基金托管人按估值方法的</w:t>
      </w:r>
      <w:r w:rsidR="006F00E3" w:rsidRPr="000570AE">
        <w:rPr>
          <w:rStyle w:val="read"/>
          <w:rFonts w:ascii="宋体" w:hAnsi="宋体" w:cs="Arial" w:hint="eastAsia"/>
          <w:sz w:val="24"/>
        </w:rPr>
        <w:t>第</w:t>
      </w:r>
      <w:r w:rsidR="006F00E3">
        <w:rPr>
          <w:rStyle w:val="read"/>
          <w:rFonts w:ascii="宋体" w:hAnsi="宋体" w:cs="Arial"/>
          <w:sz w:val="24"/>
        </w:rPr>
        <w:t>10</w:t>
      </w:r>
      <w:r w:rsidR="00DC7502">
        <w:rPr>
          <w:rStyle w:val="read"/>
          <w:rFonts w:ascii="宋体" w:hAnsi="宋体" w:cs="Arial" w:hint="eastAsia"/>
          <w:sz w:val="24"/>
        </w:rPr>
        <w:t>）</w:t>
      </w:r>
      <w:r w:rsidRPr="000570AE">
        <w:rPr>
          <w:rStyle w:val="read"/>
          <w:rFonts w:ascii="宋体" w:hAnsi="宋体" w:cs="Arial" w:hint="eastAsia"/>
          <w:sz w:val="24"/>
        </w:rPr>
        <w:t>项进行估值时，所造成的误差不作为基金</w:t>
      </w:r>
      <w:r w:rsidR="00890A69">
        <w:rPr>
          <w:rStyle w:val="read"/>
          <w:rFonts w:ascii="宋体" w:hAnsi="宋体" w:cs="Arial" w:hint="eastAsia"/>
          <w:sz w:val="24"/>
        </w:rPr>
        <w:t>资产估值</w:t>
      </w:r>
      <w:r w:rsidRPr="000570AE">
        <w:rPr>
          <w:rStyle w:val="read"/>
          <w:rFonts w:ascii="宋体" w:hAnsi="宋体" w:hint="eastAsia"/>
          <w:sz w:val="24"/>
        </w:rPr>
        <w:t>错误处理。</w:t>
      </w:r>
    </w:p>
    <w:p w14:paraId="787D15F9" w14:textId="0A92B3C8" w:rsidR="00890A69" w:rsidRPr="000570AE" w:rsidRDefault="006F00E3" w:rsidP="00F060A2">
      <w:pPr>
        <w:adjustRightInd w:val="0"/>
        <w:snapToGrid w:val="0"/>
        <w:spacing w:line="360" w:lineRule="auto"/>
        <w:ind w:firstLineChars="200" w:firstLine="480"/>
        <w:rPr>
          <w:rStyle w:val="read"/>
          <w:rFonts w:ascii="宋体" w:hAnsi="宋体"/>
          <w:sz w:val="24"/>
        </w:rPr>
      </w:pPr>
      <w:r w:rsidRPr="006F00E3">
        <w:rPr>
          <w:rFonts w:hint="eastAsia"/>
          <w:bCs/>
          <w:sz w:val="24"/>
        </w:rPr>
        <w:t>由于不可抗力原因，或由于证券</w:t>
      </w:r>
      <w:r w:rsidRPr="006F00E3">
        <w:rPr>
          <w:rFonts w:hint="eastAsia"/>
          <w:bCs/>
          <w:sz w:val="24"/>
        </w:rPr>
        <w:t>/</w:t>
      </w:r>
      <w:r w:rsidRPr="006F00E3">
        <w:rPr>
          <w:rFonts w:hint="eastAsia"/>
          <w:bCs/>
          <w:sz w:val="24"/>
        </w:rPr>
        <w:t>期货交易所、登记结算公司及存款银行等第三方机构公司发送的数据错误，或国家会计政策变更、市场规则变更等</w:t>
      </w:r>
      <w:proofErr w:type="gramStart"/>
      <w:r w:rsidRPr="006F00E3">
        <w:rPr>
          <w:rFonts w:hint="eastAsia"/>
          <w:bCs/>
          <w:sz w:val="24"/>
        </w:rPr>
        <w:t>非基金</w:t>
      </w:r>
      <w:proofErr w:type="gramEnd"/>
      <w:r w:rsidRPr="006F00E3">
        <w:rPr>
          <w:rFonts w:hint="eastAsia"/>
          <w:bCs/>
          <w:sz w:val="24"/>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r w:rsidR="00890A69">
        <w:rPr>
          <w:rFonts w:hint="eastAsia"/>
          <w:bCs/>
          <w:sz w:val="24"/>
        </w:rPr>
        <w:t>。</w:t>
      </w:r>
    </w:p>
    <w:p w14:paraId="71C0DDA7" w14:textId="77777777" w:rsidR="00BE0F21" w:rsidRPr="000570AE" w:rsidRDefault="00BE0F21" w:rsidP="00F060A2">
      <w:pPr>
        <w:adjustRightInd w:val="0"/>
        <w:snapToGrid w:val="0"/>
        <w:spacing w:line="360" w:lineRule="auto"/>
        <w:ind w:firstLineChars="200" w:firstLine="480"/>
        <w:rPr>
          <w:rStyle w:val="read"/>
          <w:rFonts w:ascii="宋体" w:hAnsi="宋体"/>
          <w:sz w:val="24"/>
        </w:rPr>
      </w:pPr>
      <w:r w:rsidRPr="000570AE">
        <w:rPr>
          <w:rStyle w:val="read"/>
          <w:rFonts w:ascii="宋体" w:hAnsi="宋体" w:hint="eastAsia"/>
          <w:sz w:val="24"/>
        </w:rPr>
        <w:lastRenderedPageBreak/>
        <w:t>（三）基金份额净值错误的处理方式</w:t>
      </w:r>
    </w:p>
    <w:p w14:paraId="1667BD65"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基金管理人和基金托管人将采取必要、适当、合理的措施确保基金资产估值的准确性、及时性。当基金份额净值小数点后4位以内(含第4位)发生估值错误时，视为基金份额净值错误。</w:t>
      </w:r>
    </w:p>
    <w:p w14:paraId="24D979B3"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基金合同的当事人应按照以下约定处理：</w:t>
      </w:r>
    </w:p>
    <w:p w14:paraId="461E8FBC"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1、估值错误类型</w:t>
      </w:r>
    </w:p>
    <w:p w14:paraId="1D7CF29F"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5D7470A3"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571203DE"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692B2FA4"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2、估值错误处理原则</w:t>
      </w:r>
    </w:p>
    <w:p w14:paraId="38CF982C"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F0D918D"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（2）估值错误的责任方对有关当事人的直接损失负责，不对间接损失负责，并且仅对估值错误的有关直接当事人负责，不对第三方负责。</w:t>
      </w:r>
    </w:p>
    <w:p w14:paraId="16957F3B"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（3）因估值错误而获得不当得利的当事人负有及时返还不当得利的义务。但估值错误责任方仍应对估值错误负责。如果由于获得不当得利的当事人</w:t>
      </w:r>
      <w:proofErr w:type="gramStart"/>
      <w:r w:rsidRPr="004C12E1">
        <w:rPr>
          <w:rStyle w:val="read"/>
          <w:rFonts w:ascii="宋体" w:hAnsi="宋体" w:cs="Arial" w:hint="eastAsia"/>
          <w:sz w:val="24"/>
        </w:rPr>
        <w:t>不</w:t>
      </w:r>
      <w:proofErr w:type="gramEnd"/>
      <w:r w:rsidRPr="004C12E1">
        <w:rPr>
          <w:rStyle w:val="read"/>
          <w:rFonts w:ascii="宋体" w:hAnsi="宋体" w:cs="Arial" w:hint="eastAsia"/>
          <w:sz w:val="24"/>
        </w:rPr>
        <w:t>返还或不全部返还不当得利造成其他当事人的利益损失(“受损方”)，则估值错误责任方应赔偿受损方的损失，并在其支付的赔偿金额的范围内对获得不当得利的当事人</w:t>
      </w:r>
      <w:r w:rsidRPr="004C12E1">
        <w:rPr>
          <w:rStyle w:val="read"/>
          <w:rFonts w:ascii="宋体" w:hAnsi="宋体" w:cs="Arial" w:hint="eastAsia"/>
          <w:sz w:val="24"/>
        </w:rPr>
        <w:lastRenderedPageBreak/>
        <w:t>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03EA5F9"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（4）估值错误调整采用尽量恢复至假设未发生估值错误的正确情形的方式。</w:t>
      </w:r>
    </w:p>
    <w:p w14:paraId="7E71E305"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3、估值错误处理程序</w:t>
      </w:r>
    </w:p>
    <w:p w14:paraId="721F4567"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估值错误被发现后，有关的当事人应当及时进行处理，处理的程序如下：</w:t>
      </w:r>
    </w:p>
    <w:p w14:paraId="34B6821F"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（1）查明估值错误发生的原因，列明所有的当事人，并根据估值错误发生的原因确定估值错误的责任方；</w:t>
      </w:r>
    </w:p>
    <w:p w14:paraId="58AAA2EC"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（2）根据估值错误处理原则或当事人协商的方法对因估值错误造成的损失进行评估；</w:t>
      </w:r>
    </w:p>
    <w:p w14:paraId="25391266"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（3）根据估值错误处理原则或当事人协商的方法由估值错误的责任方进行更正和赔偿损失；</w:t>
      </w:r>
    </w:p>
    <w:p w14:paraId="1983A4A7"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（4）根据估值错误处理的方法，需要修改基金登记机构交易数据的，由基金登记机构进行更正，并就估值错误的更正向有关当事人进行确认。</w:t>
      </w:r>
    </w:p>
    <w:p w14:paraId="6A506D16"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4、基金份额净值估值错误处理的方法如下：</w:t>
      </w:r>
    </w:p>
    <w:p w14:paraId="2A75DDB4"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（1）基金份额净值计算出现错误时，基金管理人应当立即予以纠正，通报基金托管人，并采取合理的措施防止损失进一步扩大。</w:t>
      </w:r>
    </w:p>
    <w:p w14:paraId="06C70DC6" w14:textId="77777777" w:rsidR="004C12E1" w:rsidRPr="004C12E1" w:rsidRDefault="004C12E1" w:rsidP="00364B8D">
      <w:pPr>
        <w:spacing w:line="360" w:lineRule="auto"/>
        <w:ind w:firstLineChars="200" w:firstLine="480"/>
        <w:rPr>
          <w:rStyle w:val="read"/>
          <w:rFonts w:ascii="宋体" w:hAnsi="宋体" w:cs="Arial"/>
          <w:sz w:val="24"/>
        </w:rPr>
      </w:pPr>
      <w:r w:rsidRPr="004C12E1">
        <w:rPr>
          <w:rStyle w:val="read"/>
          <w:rFonts w:ascii="宋体" w:hAnsi="宋体" w:cs="Arial" w:hint="eastAsia"/>
          <w:sz w:val="24"/>
        </w:rPr>
        <w:t>（2）错误偏差达到基金份额净值的0.25%时，基金管理人应当通报基金托管人并报中国证监会备案；错误偏差达到基金份额净值的0.5%时，基金管理人应当公告，并报中国证监会备案。</w:t>
      </w:r>
    </w:p>
    <w:p w14:paraId="7648CD6C" w14:textId="1FA4AE1D" w:rsidR="00BE0F21" w:rsidRPr="00392FD3" w:rsidRDefault="004C12E1" w:rsidP="00364B8D">
      <w:pPr>
        <w:spacing w:line="360" w:lineRule="auto"/>
        <w:ind w:firstLineChars="200" w:firstLine="480"/>
        <w:rPr>
          <w:rStyle w:val="read"/>
          <w:rFonts w:ascii="宋体" w:hAnsi="宋体"/>
          <w:sz w:val="24"/>
        </w:rPr>
      </w:pPr>
      <w:r w:rsidRPr="004C12E1">
        <w:rPr>
          <w:rStyle w:val="read"/>
          <w:rFonts w:ascii="宋体" w:hAnsi="宋体" w:cs="Arial" w:hint="eastAsia"/>
          <w:sz w:val="24"/>
        </w:rPr>
        <w:t>（3）前述内容如法律法规或监管机关另有规定的，从其规定处理。如果行业另有通行做法，基金管理人和基金托管人应本着平等和保护基金份额持有人利益的原则进行协商。</w:t>
      </w:r>
    </w:p>
    <w:p w14:paraId="61FD921B"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（四）暂停估值与公告基金份额净值的情形</w:t>
      </w:r>
    </w:p>
    <w:p w14:paraId="57DB08F9" w14:textId="0BB858A5" w:rsidR="00BE0F21" w:rsidRPr="00392FD3" w:rsidRDefault="002570DA" w:rsidP="00392FD3">
      <w:pPr>
        <w:numPr>
          <w:ilvl w:val="0"/>
          <w:numId w:val="39"/>
        </w:numPr>
        <w:adjustRightInd w:val="0"/>
        <w:snapToGrid w:val="0"/>
        <w:spacing w:line="360" w:lineRule="auto"/>
        <w:ind w:left="0" w:firstLine="426"/>
        <w:rPr>
          <w:rStyle w:val="read"/>
          <w:rFonts w:ascii="宋体" w:hAnsi="宋体"/>
          <w:sz w:val="24"/>
        </w:rPr>
      </w:pPr>
      <w:r w:rsidRPr="002570DA">
        <w:rPr>
          <w:rStyle w:val="read"/>
          <w:rFonts w:ascii="宋体" w:hAnsi="宋体" w:hint="eastAsia"/>
          <w:sz w:val="24"/>
        </w:rPr>
        <w:t>基金投资所涉及的证券/期货交易市场遇法定节假日或因其他原因暂停营业时</w:t>
      </w:r>
      <w:r w:rsidR="00BE0F21" w:rsidRPr="00392FD3">
        <w:rPr>
          <w:rStyle w:val="read"/>
          <w:rFonts w:ascii="宋体" w:hAnsi="宋体" w:hint="eastAsia"/>
          <w:sz w:val="24"/>
        </w:rPr>
        <w:t>；</w:t>
      </w:r>
    </w:p>
    <w:p w14:paraId="08F41945" w14:textId="3A2D57B5" w:rsidR="00BE0F21" w:rsidRPr="00392FD3" w:rsidRDefault="002570DA" w:rsidP="002570DA">
      <w:pPr>
        <w:numPr>
          <w:ilvl w:val="0"/>
          <w:numId w:val="39"/>
        </w:numPr>
        <w:adjustRightInd w:val="0"/>
        <w:snapToGrid w:val="0"/>
        <w:spacing w:line="360" w:lineRule="auto"/>
        <w:rPr>
          <w:rStyle w:val="read"/>
          <w:rFonts w:ascii="宋体" w:hAnsi="宋体"/>
          <w:sz w:val="24"/>
        </w:rPr>
      </w:pPr>
      <w:r w:rsidRPr="002570DA">
        <w:rPr>
          <w:rStyle w:val="read"/>
          <w:rFonts w:ascii="宋体" w:hAnsi="宋体" w:hint="eastAsia"/>
          <w:sz w:val="24"/>
        </w:rPr>
        <w:t>因不可抗力致使基金管理人、基金托管人无法准确评估基金资产价值时</w:t>
      </w:r>
      <w:r w:rsidR="00BE0F21" w:rsidRPr="00392FD3">
        <w:rPr>
          <w:rStyle w:val="read"/>
          <w:rFonts w:ascii="宋体" w:hAnsi="宋体" w:hint="eastAsia"/>
          <w:sz w:val="24"/>
        </w:rPr>
        <w:t>；</w:t>
      </w:r>
    </w:p>
    <w:p w14:paraId="177A1342" w14:textId="788A8335" w:rsidR="0052775D" w:rsidRDefault="002570DA" w:rsidP="0076094A">
      <w:pPr>
        <w:numPr>
          <w:ilvl w:val="0"/>
          <w:numId w:val="39"/>
        </w:numPr>
        <w:adjustRightInd w:val="0"/>
        <w:snapToGrid w:val="0"/>
        <w:spacing w:line="360" w:lineRule="auto"/>
        <w:ind w:left="0" w:firstLine="425"/>
        <w:rPr>
          <w:rStyle w:val="read"/>
          <w:rFonts w:ascii="宋体" w:hAnsi="宋体"/>
          <w:sz w:val="24"/>
        </w:rPr>
      </w:pPr>
      <w:r w:rsidRPr="002570DA">
        <w:rPr>
          <w:rStyle w:val="read"/>
          <w:rFonts w:ascii="宋体" w:hAnsi="宋体" w:hint="eastAsia"/>
          <w:sz w:val="24"/>
        </w:rPr>
        <w:t>当特定资产占前一估值日基金资产净值50%以上的，经与基金托管人协商确认后，基金管理人应当暂停估值</w:t>
      </w:r>
      <w:r w:rsidR="00544DE5">
        <w:rPr>
          <w:rStyle w:val="read"/>
          <w:rFonts w:ascii="宋体" w:hAnsi="宋体" w:hint="eastAsia"/>
          <w:sz w:val="24"/>
        </w:rPr>
        <w:t>；</w:t>
      </w:r>
    </w:p>
    <w:p w14:paraId="41417E61" w14:textId="2FEF79BC" w:rsidR="00BE0F21" w:rsidRPr="00392FD3" w:rsidRDefault="002570DA" w:rsidP="002570DA">
      <w:pPr>
        <w:numPr>
          <w:ilvl w:val="0"/>
          <w:numId w:val="39"/>
        </w:numPr>
        <w:adjustRightInd w:val="0"/>
        <w:snapToGrid w:val="0"/>
        <w:spacing w:line="360" w:lineRule="auto"/>
        <w:rPr>
          <w:rStyle w:val="read"/>
          <w:rFonts w:ascii="宋体" w:hAnsi="宋体"/>
          <w:sz w:val="24"/>
        </w:rPr>
      </w:pPr>
      <w:r w:rsidRPr="002570DA">
        <w:rPr>
          <w:rStyle w:val="read"/>
          <w:rFonts w:ascii="宋体" w:hAnsi="宋体" w:hint="eastAsia"/>
          <w:sz w:val="24"/>
        </w:rPr>
        <w:t>法律法规、中国证监会和基金合同认定的其他情形</w:t>
      </w:r>
      <w:r w:rsidR="00BE0F21" w:rsidRPr="00392FD3">
        <w:rPr>
          <w:rStyle w:val="read"/>
          <w:rFonts w:ascii="宋体" w:hAnsi="宋体" w:hint="eastAsia"/>
          <w:sz w:val="24"/>
        </w:rPr>
        <w:t>。</w:t>
      </w:r>
    </w:p>
    <w:p w14:paraId="089A19F2"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lastRenderedPageBreak/>
        <w:t>（五）基金会计制度</w:t>
      </w:r>
    </w:p>
    <w:p w14:paraId="1AE21010"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按国家有关部门规定的会计制度执行。</w:t>
      </w:r>
    </w:p>
    <w:p w14:paraId="6D8F03A9"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（六）基金账册的建立</w:t>
      </w:r>
    </w:p>
    <w:p w14:paraId="228C6009"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基金管理人进行基金会计核算并编制基金财务会计报告。基金管理人独立地设置、记录和保管本基金的全套账册。</w:t>
      </w:r>
      <w:r w:rsidR="00AF747E">
        <w:rPr>
          <w:rFonts w:ascii="宋体" w:hAnsi="宋体" w:cs="Arial" w:hint="eastAsia"/>
          <w:sz w:val="24"/>
        </w:rPr>
        <w:t>基金托管人按规定制作相关账册并与基金管理人核对。</w:t>
      </w:r>
      <w:proofErr w:type="gramStart"/>
      <w:r w:rsidRPr="000570AE">
        <w:rPr>
          <w:rFonts w:ascii="宋体" w:hAnsi="宋体" w:cs="Arial" w:hint="eastAsia"/>
          <w:sz w:val="24"/>
        </w:rPr>
        <w:t>若基金</w:t>
      </w:r>
      <w:proofErr w:type="gramEnd"/>
      <w:r w:rsidRPr="000570AE">
        <w:rPr>
          <w:rFonts w:ascii="宋体" w:hAnsi="宋体" w:cs="Arial" w:hint="eastAsia"/>
          <w:sz w:val="24"/>
        </w:rPr>
        <w:t>管理人和基金托管人对会计处理方法存在分歧，应以基金管理人的处理方法为准。若当日核对不符，暂时无法查找到错账的原因而影响到基金资产净值的计算和公告的，以基金管理人的账册为准。</w:t>
      </w:r>
    </w:p>
    <w:p w14:paraId="7E4CF3A3"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（七）基金财务报表与报告的编制和复核</w:t>
      </w:r>
    </w:p>
    <w:p w14:paraId="692BA129" w14:textId="77777777" w:rsidR="00BE0F21" w:rsidRPr="00ED7A82" w:rsidRDefault="00BE0F21" w:rsidP="00F07B71">
      <w:pPr>
        <w:numPr>
          <w:ilvl w:val="0"/>
          <w:numId w:val="40"/>
        </w:numPr>
        <w:adjustRightInd w:val="0"/>
        <w:snapToGrid w:val="0"/>
        <w:spacing w:line="360" w:lineRule="auto"/>
        <w:ind w:left="0" w:firstLine="480"/>
        <w:rPr>
          <w:rStyle w:val="read"/>
          <w:rFonts w:ascii="宋体" w:hAnsi="宋体"/>
          <w:sz w:val="24"/>
        </w:rPr>
      </w:pPr>
      <w:r w:rsidRPr="00ED7A82">
        <w:rPr>
          <w:rStyle w:val="read"/>
          <w:rFonts w:ascii="宋体" w:hAnsi="宋体" w:hint="eastAsia"/>
          <w:sz w:val="24"/>
        </w:rPr>
        <w:t>财务报表的编制</w:t>
      </w:r>
    </w:p>
    <w:p w14:paraId="49D27FEE"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基金财务报表由基金管理人编制，基金托管人复核。</w:t>
      </w:r>
    </w:p>
    <w:p w14:paraId="2B82A5BA" w14:textId="77777777" w:rsidR="00BE0F21" w:rsidRPr="00ED7A82" w:rsidRDefault="00BE0F21" w:rsidP="00F07B71">
      <w:pPr>
        <w:numPr>
          <w:ilvl w:val="0"/>
          <w:numId w:val="40"/>
        </w:numPr>
        <w:adjustRightInd w:val="0"/>
        <w:snapToGrid w:val="0"/>
        <w:spacing w:line="360" w:lineRule="auto"/>
        <w:ind w:left="0" w:firstLine="480"/>
        <w:rPr>
          <w:rStyle w:val="read"/>
          <w:rFonts w:ascii="宋体" w:hAnsi="宋体"/>
          <w:sz w:val="24"/>
        </w:rPr>
      </w:pPr>
      <w:r w:rsidRPr="00ED7A82">
        <w:rPr>
          <w:rStyle w:val="read"/>
          <w:rFonts w:ascii="宋体" w:hAnsi="宋体" w:hint="eastAsia"/>
          <w:sz w:val="24"/>
        </w:rPr>
        <w:t>报表复核</w:t>
      </w:r>
    </w:p>
    <w:p w14:paraId="4E1CA95C"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基金托管人在收到基金管理人编制的基金财务报表后，进行独立的复核。核对不符时，应及时通知基金管理人共同查出原因，进行调整，直至双方数据完全一致。</w:t>
      </w:r>
    </w:p>
    <w:p w14:paraId="3C9A11A1" w14:textId="77777777" w:rsidR="00BE0F21" w:rsidRPr="00ED7A82" w:rsidRDefault="00BE0F21" w:rsidP="00F07B71">
      <w:pPr>
        <w:numPr>
          <w:ilvl w:val="0"/>
          <w:numId w:val="40"/>
        </w:numPr>
        <w:adjustRightInd w:val="0"/>
        <w:snapToGrid w:val="0"/>
        <w:spacing w:line="360" w:lineRule="auto"/>
        <w:ind w:left="0" w:firstLine="480"/>
        <w:rPr>
          <w:rStyle w:val="read"/>
          <w:rFonts w:ascii="宋体" w:hAnsi="宋体"/>
          <w:sz w:val="24"/>
        </w:rPr>
      </w:pPr>
      <w:r w:rsidRPr="00ED7A82">
        <w:rPr>
          <w:rStyle w:val="read"/>
          <w:rFonts w:ascii="宋体" w:hAnsi="宋体" w:hint="eastAsia"/>
          <w:sz w:val="24"/>
        </w:rPr>
        <w:t>财务报表的编制与复核时间安排</w:t>
      </w:r>
    </w:p>
    <w:p w14:paraId="7DA313D8" w14:textId="77777777" w:rsidR="00BE0F21" w:rsidRPr="000570AE" w:rsidRDefault="00BE0F21" w:rsidP="00F07B71">
      <w:pPr>
        <w:numPr>
          <w:ilvl w:val="0"/>
          <w:numId w:val="41"/>
        </w:numPr>
        <w:adjustRightInd w:val="0"/>
        <w:snapToGrid w:val="0"/>
        <w:spacing w:line="360" w:lineRule="auto"/>
        <w:rPr>
          <w:rFonts w:ascii="宋体" w:hAnsi="宋体" w:cs="Arial"/>
          <w:sz w:val="24"/>
        </w:rPr>
      </w:pPr>
      <w:r w:rsidRPr="000570AE">
        <w:rPr>
          <w:rFonts w:ascii="宋体" w:hAnsi="宋体" w:cs="Arial" w:hint="eastAsia"/>
          <w:sz w:val="24"/>
        </w:rPr>
        <w:t>报表的编制</w:t>
      </w:r>
    </w:p>
    <w:p w14:paraId="743D34CF" w14:textId="450D4CD6" w:rsidR="008146EF" w:rsidRPr="008146EF" w:rsidRDefault="008146EF" w:rsidP="008146EF">
      <w:pPr>
        <w:adjustRightInd w:val="0"/>
        <w:snapToGrid w:val="0"/>
        <w:spacing w:line="360" w:lineRule="auto"/>
        <w:ind w:firstLineChars="200" w:firstLine="480"/>
        <w:rPr>
          <w:rFonts w:ascii="宋体" w:hAnsi="宋体" w:cs="Arial"/>
          <w:sz w:val="24"/>
        </w:rPr>
      </w:pPr>
      <w:r w:rsidRPr="008146EF">
        <w:rPr>
          <w:rFonts w:ascii="宋体" w:hAnsi="宋体" w:cs="Arial" w:hint="eastAsia"/>
          <w:sz w:val="24"/>
        </w:rPr>
        <w:t>基金合同生效后，基金招募说明书的信息发生重大变更的，基金管理人应当在三个工作日内，更新基金招募说明书并登载在</w:t>
      </w:r>
      <w:r w:rsidR="00652131">
        <w:rPr>
          <w:rFonts w:ascii="宋体" w:hAnsi="宋体" w:cs="Arial" w:hint="eastAsia"/>
          <w:sz w:val="24"/>
        </w:rPr>
        <w:t>规定网站</w:t>
      </w:r>
      <w:r w:rsidRPr="008146EF">
        <w:rPr>
          <w:rFonts w:ascii="宋体" w:hAnsi="宋体" w:cs="Arial" w:hint="eastAsia"/>
          <w:sz w:val="24"/>
        </w:rPr>
        <w:t>上，基金招募说明书其他信息发生变更的，基金管理人至少每年更新一次;基金产品资料概要的信息发生重大变更的，基金管理人应当在三个工作日内，更新基金产品资料概要并登载在</w:t>
      </w:r>
      <w:r w:rsidR="00652131">
        <w:rPr>
          <w:rFonts w:ascii="宋体" w:hAnsi="宋体" w:cs="Arial" w:hint="eastAsia"/>
          <w:sz w:val="24"/>
        </w:rPr>
        <w:t>规定网站</w:t>
      </w:r>
      <w:r w:rsidRPr="008146EF">
        <w:rPr>
          <w:rFonts w:ascii="宋体" w:hAnsi="宋体" w:cs="Arial" w:hint="eastAsia"/>
          <w:sz w:val="24"/>
        </w:rPr>
        <w:t>及基金销售机构网站或营业网点，基金产品资料概要其他信息发生变更的，基金管理人至少每年更新一次。</w:t>
      </w:r>
    </w:p>
    <w:p w14:paraId="6B1FE667" w14:textId="2438E277" w:rsidR="00BE0F21" w:rsidRPr="000570AE" w:rsidRDefault="008146EF" w:rsidP="008146EF">
      <w:pPr>
        <w:adjustRightInd w:val="0"/>
        <w:snapToGrid w:val="0"/>
        <w:spacing w:line="360" w:lineRule="auto"/>
        <w:ind w:firstLineChars="200" w:firstLine="480"/>
        <w:rPr>
          <w:rFonts w:ascii="宋体" w:hAnsi="宋体" w:cs="Arial"/>
          <w:sz w:val="24"/>
        </w:rPr>
      </w:pPr>
      <w:r w:rsidRPr="008146EF">
        <w:rPr>
          <w:rFonts w:ascii="宋体" w:hAnsi="宋体" w:cs="Arial" w:hint="eastAsia"/>
          <w:sz w:val="24"/>
        </w:rPr>
        <w:t>基金管理人应当在每年结束之日起三个月内，编制完成基金年度报告，将年度报告登载在</w:t>
      </w:r>
      <w:r w:rsidR="00652131">
        <w:rPr>
          <w:rFonts w:ascii="宋体" w:hAnsi="宋体" w:cs="Arial" w:hint="eastAsia"/>
          <w:sz w:val="24"/>
        </w:rPr>
        <w:t>规定网站</w:t>
      </w:r>
      <w:r w:rsidRPr="008146EF">
        <w:rPr>
          <w:rFonts w:ascii="宋体" w:hAnsi="宋体" w:cs="Arial" w:hint="eastAsia"/>
          <w:sz w:val="24"/>
        </w:rPr>
        <w:t>上，并将年度报告提示性公告登载在</w:t>
      </w:r>
      <w:r w:rsidR="00652131">
        <w:rPr>
          <w:rFonts w:ascii="宋体" w:hAnsi="宋体" w:cs="Arial" w:hint="eastAsia"/>
          <w:sz w:val="24"/>
        </w:rPr>
        <w:t>规定报刊</w:t>
      </w:r>
      <w:r w:rsidRPr="008146EF">
        <w:rPr>
          <w:rFonts w:ascii="宋体" w:hAnsi="宋体" w:cs="Arial" w:hint="eastAsia"/>
          <w:sz w:val="24"/>
        </w:rPr>
        <w:t>上。基金管理人应当在上半年结束之日起两个月内，编制完成基金中期报告，将中期报告登载在</w:t>
      </w:r>
      <w:r w:rsidR="00652131">
        <w:rPr>
          <w:rFonts w:ascii="宋体" w:hAnsi="宋体" w:cs="Arial" w:hint="eastAsia"/>
          <w:sz w:val="24"/>
        </w:rPr>
        <w:t>规定网站</w:t>
      </w:r>
      <w:r w:rsidRPr="008146EF">
        <w:rPr>
          <w:rFonts w:ascii="宋体" w:hAnsi="宋体" w:cs="Arial" w:hint="eastAsia"/>
          <w:sz w:val="24"/>
        </w:rPr>
        <w:t>上，并将中期报告提示性公告登载在</w:t>
      </w:r>
      <w:r w:rsidR="00652131">
        <w:rPr>
          <w:rFonts w:ascii="宋体" w:hAnsi="宋体" w:cs="Arial" w:hint="eastAsia"/>
          <w:sz w:val="24"/>
        </w:rPr>
        <w:t>规定报刊</w:t>
      </w:r>
      <w:r w:rsidRPr="008146EF">
        <w:rPr>
          <w:rFonts w:ascii="宋体" w:hAnsi="宋体" w:cs="Arial" w:hint="eastAsia"/>
          <w:sz w:val="24"/>
        </w:rPr>
        <w:t>上。基金管理人应当在季度结束之日起15个工作日内，编制完成基金季度报告，将季度报告登载在</w:t>
      </w:r>
      <w:r w:rsidR="00652131">
        <w:rPr>
          <w:rFonts w:ascii="宋体" w:hAnsi="宋体" w:cs="Arial" w:hint="eastAsia"/>
          <w:sz w:val="24"/>
        </w:rPr>
        <w:t>规定网站</w:t>
      </w:r>
      <w:r w:rsidRPr="008146EF">
        <w:rPr>
          <w:rFonts w:ascii="宋体" w:hAnsi="宋体" w:cs="Arial" w:hint="eastAsia"/>
          <w:sz w:val="24"/>
        </w:rPr>
        <w:t>上，并将季度报告提示性公告登载在</w:t>
      </w:r>
      <w:r w:rsidR="00652131">
        <w:rPr>
          <w:rFonts w:ascii="宋体" w:hAnsi="宋体" w:cs="Arial" w:hint="eastAsia"/>
          <w:sz w:val="24"/>
        </w:rPr>
        <w:t>规定报刊</w:t>
      </w:r>
      <w:r w:rsidRPr="008146EF">
        <w:rPr>
          <w:rFonts w:ascii="宋体" w:hAnsi="宋体" w:cs="Arial" w:hint="eastAsia"/>
          <w:sz w:val="24"/>
        </w:rPr>
        <w:t>上。基金合同生效不足两个月的，基金管理人可以不编制当期季度报告、中期报告或者年度报告。</w:t>
      </w:r>
    </w:p>
    <w:p w14:paraId="41D6EB57" w14:textId="77777777" w:rsidR="00BE0F21" w:rsidRPr="000570AE" w:rsidRDefault="00BE0F21" w:rsidP="00ED7A82">
      <w:pPr>
        <w:numPr>
          <w:ilvl w:val="0"/>
          <w:numId w:val="41"/>
        </w:numPr>
        <w:adjustRightInd w:val="0"/>
        <w:snapToGrid w:val="0"/>
        <w:spacing w:line="360" w:lineRule="auto"/>
        <w:rPr>
          <w:rFonts w:ascii="宋体" w:hAnsi="宋体" w:cs="Arial"/>
          <w:sz w:val="24"/>
        </w:rPr>
      </w:pPr>
      <w:r w:rsidRPr="000570AE">
        <w:rPr>
          <w:rFonts w:ascii="宋体" w:hAnsi="宋体" w:cs="Arial" w:hint="eastAsia"/>
          <w:sz w:val="24"/>
        </w:rPr>
        <w:t>报表的复核</w:t>
      </w:r>
    </w:p>
    <w:p w14:paraId="6D0F2E10" w14:textId="77777777" w:rsidR="00BE0F21" w:rsidRPr="000570AE" w:rsidRDefault="00BE0F21" w:rsidP="00BE0F21">
      <w:pPr>
        <w:pStyle w:val="a3"/>
        <w:adjustRightInd w:val="0"/>
        <w:snapToGrid w:val="0"/>
        <w:spacing w:line="360" w:lineRule="auto"/>
        <w:rPr>
          <w:rFonts w:ascii="宋体" w:hAnsi="宋体" w:cs="Arial"/>
          <w:sz w:val="24"/>
          <w:szCs w:val="24"/>
        </w:rPr>
      </w:pPr>
      <w:r w:rsidRPr="000570AE">
        <w:rPr>
          <w:rFonts w:ascii="宋体" w:hAnsi="宋体" w:cs="Arial" w:hint="eastAsia"/>
          <w:sz w:val="24"/>
          <w:szCs w:val="24"/>
        </w:rPr>
        <w:lastRenderedPageBreak/>
        <w:t>基金管理人应及时完成报表编制，将有关报表提供基金托管人复核；基金托管人在复核过程中，发现双方的报表存在不符时，基金管理人和基金托管人应共同查明原因，进行调整，调整以国家有关规定为准。</w:t>
      </w:r>
    </w:p>
    <w:p w14:paraId="7A670442" w14:textId="77777777" w:rsidR="00BE0F21" w:rsidRPr="000570AE" w:rsidRDefault="00BE0F21" w:rsidP="00BE0F21">
      <w:pPr>
        <w:pStyle w:val="a3"/>
        <w:adjustRightInd w:val="0"/>
        <w:snapToGrid w:val="0"/>
        <w:spacing w:line="360" w:lineRule="auto"/>
        <w:rPr>
          <w:rFonts w:ascii="宋体" w:hAnsi="宋体" w:cs="Arial"/>
          <w:sz w:val="24"/>
          <w:szCs w:val="24"/>
        </w:rPr>
      </w:pPr>
      <w:r w:rsidRPr="000570AE">
        <w:rPr>
          <w:rFonts w:ascii="宋体" w:hAnsi="宋体" w:cs="Arial" w:hint="eastAsia"/>
          <w:sz w:val="24"/>
          <w:szCs w:val="24"/>
        </w:rPr>
        <w:t>基金管理人应留足充分的时间，便于基金托管人复核相关报表及报告。</w:t>
      </w:r>
    </w:p>
    <w:p w14:paraId="5D1B6045" w14:textId="48E3D0A1" w:rsidR="00BE0F21" w:rsidRDefault="00BE0F21" w:rsidP="00BE0F21">
      <w:pPr>
        <w:pStyle w:val="a3"/>
        <w:adjustRightInd w:val="0"/>
        <w:snapToGrid w:val="0"/>
        <w:spacing w:line="360" w:lineRule="auto"/>
        <w:rPr>
          <w:rFonts w:ascii="宋体" w:hAnsi="宋体" w:cs="Arial"/>
          <w:sz w:val="24"/>
          <w:szCs w:val="24"/>
        </w:rPr>
      </w:pPr>
      <w:r w:rsidRPr="000570AE">
        <w:rPr>
          <w:rFonts w:ascii="宋体" w:hAnsi="宋体" w:cs="Arial" w:hint="eastAsia"/>
          <w:sz w:val="24"/>
          <w:szCs w:val="24"/>
        </w:rPr>
        <w:t>（八）基金管理人应在编制季度报告、</w:t>
      </w:r>
      <w:r w:rsidR="00647087">
        <w:rPr>
          <w:rFonts w:ascii="宋体" w:hAnsi="宋体" w:cs="Arial" w:hint="eastAsia"/>
          <w:sz w:val="24"/>
          <w:szCs w:val="24"/>
        </w:rPr>
        <w:t>中期</w:t>
      </w:r>
      <w:r w:rsidRPr="000570AE">
        <w:rPr>
          <w:rFonts w:ascii="宋体" w:hAnsi="宋体" w:cs="Arial" w:hint="eastAsia"/>
          <w:sz w:val="24"/>
          <w:szCs w:val="24"/>
        </w:rPr>
        <w:t>报告或者年度报告之前及时向基金托管人提供基金业绩比较基准的基础数据和编制结果。</w:t>
      </w:r>
    </w:p>
    <w:p w14:paraId="40E73ADF" w14:textId="019C7C76" w:rsidR="00461A25" w:rsidRPr="00461A25" w:rsidRDefault="00461A25" w:rsidP="00461A25">
      <w:pPr>
        <w:pStyle w:val="a3"/>
        <w:adjustRightInd w:val="0"/>
        <w:snapToGrid w:val="0"/>
        <w:spacing w:line="360" w:lineRule="auto"/>
        <w:rPr>
          <w:rFonts w:ascii="宋体" w:hAnsi="宋体" w:cs="Arial"/>
          <w:sz w:val="24"/>
          <w:szCs w:val="24"/>
        </w:rPr>
      </w:pPr>
      <w:r w:rsidRPr="00461A25">
        <w:rPr>
          <w:rFonts w:ascii="宋体" w:hAnsi="宋体" w:cs="Arial" w:hint="eastAsia"/>
          <w:sz w:val="24"/>
          <w:szCs w:val="24"/>
        </w:rPr>
        <w:t>（</w:t>
      </w:r>
      <w:r>
        <w:rPr>
          <w:rFonts w:ascii="宋体" w:hAnsi="宋体" w:cs="Arial" w:hint="eastAsia"/>
          <w:sz w:val="24"/>
          <w:szCs w:val="24"/>
        </w:rPr>
        <w:t>九</w:t>
      </w:r>
      <w:r w:rsidRPr="00461A25">
        <w:rPr>
          <w:rFonts w:ascii="宋体" w:hAnsi="宋体" w:cs="Arial" w:hint="eastAsia"/>
          <w:sz w:val="24"/>
          <w:szCs w:val="24"/>
        </w:rPr>
        <w:t>）实施</w:t>
      </w:r>
      <w:proofErr w:type="gramStart"/>
      <w:r w:rsidRPr="00461A25">
        <w:rPr>
          <w:rFonts w:ascii="宋体" w:hAnsi="宋体" w:cs="Arial" w:hint="eastAsia"/>
          <w:sz w:val="24"/>
          <w:szCs w:val="24"/>
        </w:rPr>
        <w:t>侧袋机制</w:t>
      </w:r>
      <w:proofErr w:type="gramEnd"/>
      <w:r w:rsidRPr="00461A25">
        <w:rPr>
          <w:rFonts w:ascii="宋体" w:hAnsi="宋体" w:cs="Arial" w:hint="eastAsia"/>
          <w:sz w:val="24"/>
          <w:szCs w:val="24"/>
        </w:rPr>
        <w:t>期间的基金资产估值</w:t>
      </w:r>
    </w:p>
    <w:p w14:paraId="66C78B73" w14:textId="01CA6637" w:rsidR="00461A25" w:rsidRPr="000570AE" w:rsidRDefault="00461A25" w:rsidP="00461A25">
      <w:pPr>
        <w:pStyle w:val="a3"/>
        <w:adjustRightInd w:val="0"/>
        <w:snapToGrid w:val="0"/>
        <w:spacing w:line="360" w:lineRule="auto"/>
        <w:rPr>
          <w:rFonts w:ascii="宋体" w:hAnsi="宋体" w:cs="Arial"/>
          <w:sz w:val="24"/>
          <w:szCs w:val="24"/>
        </w:rPr>
      </w:pPr>
      <w:r w:rsidRPr="00461A25">
        <w:rPr>
          <w:rFonts w:ascii="宋体" w:hAnsi="宋体" w:cs="Arial" w:hint="eastAsia"/>
          <w:sz w:val="24"/>
          <w:szCs w:val="24"/>
        </w:rPr>
        <w:t>本基金实施</w:t>
      </w:r>
      <w:proofErr w:type="gramStart"/>
      <w:r w:rsidRPr="00461A25">
        <w:rPr>
          <w:rFonts w:ascii="宋体" w:hAnsi="宋体" w:cs="Arial" w:hint="eastAsia"/>
          <w:sz w:val="24"/>
          <w:szCs w:val="24"/>
        </w:rPr>
        <w:t>侧袋机制</w:t>
      </w:r>
      <w:proofErr w:type="gramEnd"/>
      <w:r w:rsidRPr="00461A25">
        <w:rPr>
          <w:rFonts w:ascii="宋体" w:hAnsi="宋体" w:cs="Arial" w:hint="eastAsia"/>
          <w:sz w:val="24"/>
          <w:szCs w:val="24"/>
        </w:rPr>
        <w:t>的，应根据本部分的约定</w:t>
      </w:r>
      <w:proofErr w:type="gramStart"/>
      <w:r w:rsidRPr="00461A25">
        <w:rPr>
          <w:rFonts w:ascii="宋体" w:hAnsi="宋体" w:cs="Arial" w:hint="eastAsia"/>
          <w:sz w:val="24"/>
          <w:szCs w:val="24"/>
        </w:rPr>
        <w:t>对主袋账户</w:t>
      </w:r>
      <w:proofErr w:type="gramEnd"/>
      <w:r w:rsidRPr="00461A25">
        <w:rPr>
          <w:rFonts w:ascii="宋体" w:hAnsi="宋体" w:cs="Arial" w:hint="eastAsia"/>
          <w:sz w:val="24"/>
          <w:szCs w:val="24"/>
        </w:rPr>
        <w:t>资产进行估值并</w:t>
      </w:r>
      <w:proofErr w:type="gramStart"/>
      <w:r w:rsidRPr="00461A25">
        <w:rPr>
          <w:rFonts w:ascii="宋体" w:hAnsi="宋体" w:cs="Arial" w:hint="eastAsia"/>
          <w:sz w:val="24"/>
          <w:szCs w:val="24"/>
        </w:rPr>
        <w:t>披露主袋账户</w:t>
      </w:r>
      <w:proofErr w:type="gramEnd"/>
      <w:r w:rsidRPr="00461A25">
        <w:rPr>
          <w:rFonts w:ascii="宋体" w:hAnsi="宋体" w:cs="Arial" w:hint="eastAsia"/>
          <w:sz w:val="24"/>
          <w:szCs w:val="24"/>
        </w:rPr>
        <w:t>的基金净值信息，暂停</w:t>
      </w:r>
      <w:proofErr w:type="gramStart"/>
      <w:r w:rsidRPr="00461A25">
        <w:rPr>
          <w:rFonts w:ascii="宋体" w:hAnsi="宋体" w:cs="Arial" w:hint="eastAsia"/>
          <w:sz w:val="24"/>
          <w:szCs w:val="24"/>
        </w:rPr>
        <w:t>披露侧袋账户</w:t>
      </w:r>
      <w:proofErr w:type="gramEnd"/>
      <w:r w:rsidRPr="00461A25">
        <w:rPr>
          <w:rFonts w:ascii="宋体" w:hAnsi="宋体" w:cs="Arial" w:hint="eastAsia"/>
          <w:sz w:val="24"/>
          <w:szCs w:val="24"/>
        </w:rPr>
        <w:t>份额净值。</w:t>
      </w:r>
    </w:p>
    <w:p w14:paraId="7E49207D" w14:textId="77777777" w:rsidR="00BE0F21" w:rsidRPr="009B608C" w:rsidRDefault="00BE0F21" w:rsidP="004F3910">
      <w:pPr>
        <w:pStyle w:val="1"/>
        <w:numPr>
          <w:ilvl w:val="0"/>
          <w:numId w:val="103"/>
        </w:numPr>
        <w:spacing w:line="360" w:lineRule="auto"/>
        <w:jc w:val="center"/>
        <w:rPr>
          <w:rFonts w:ascii="宋体" w:hAnsi="宋体"/>
          <w:sz w:val="28"/>
          <w:szCs w:val="28"/>
        </w:rPr>
      </w:pPr>
      <w:bookmarkStart w:id="172" w:name="_Toc295832646"/>
      <w:bookmarkStart w:id="173" w:name="_Toc295832953"/>
      <w:bookmarkStart w:id="174" w:name="_Toc295833013"/>
      <w:bookmarkStart w:id="175" w:name="_Toc295833684"/>
      <w:bookmarkStart w:id="176" w:name="_Toc295832647"/>
      <w:bookmarkStart w:id="177" w:name="_Toc295832954"/>
      <w:bookmarkStart w:id="178" w:name="_Toc295833014"/>
      <w:bookmarkStart w:id="179" w:name="_Toc295833685"/>
      <w:bookmarkEnd w:id="172"/>
      <w:bookmarkEnd w:id="173"/>
      <w:bookmarkEnd w:id="174"/>
      <w:bookmarkEnd w:id="175"/>
      <w:bookmarkEnd w:id="176"/>
      <w:bookmarkEnd w:id="177"/>
      <w:bookmarkEnd w:id="178"/>
      <w:bookmarkEnd w:id="179"/>
      <w:r w:rsidRPr="000570AE">
        <w:rPr>
          <w:rFonts w:ascii="宋体" w:hAnsi="宋体" w:cs="Arial"/>
          <w:sz w:val="24"/>
          <w:szCs w:val="24"/>
        </w:rPr>
        <w:br w:type="page"/>
      </w:r>
      <w:bookmarkStart w:id="180" w:name="_Toc295832648"/>
      <w:bookmarkStart w:id="181" w:name="_Toc295832955"/>
      <w:bookmarkStart w:id="182" w:name="_Toc295833015"/>
      <w:bookmarkStart w:id="183" w:name="_Toc295833686"/>
      <w:bookmarkStart w:id="184" w:name="_Toc124325893"/>
      <w:bookmarkStart w:id="185" w:name="_Toc270669860"/>
      <w:bookmarkStart w:id="186" w:name="_Toc355859322"/>
      <w:bookmarkStart w:id="187" w:name="_Toc366835703"/>
      <w:bookmarkEnd w:id="180"/>
      <w:bookmarkEnd w:id="181"/>
      <w:bookmarkEnd w:id="182"/>
      <w:bookmarkEnd w:id="183"/>
      <w:proofErr w:type="spellStart"/>
      <w:r w:rsidRPr="009B608C">
        <w:rPr>
          <w:rFonts w:ascii="宋体" w:hAnsi="宋体" w:hint="eastAsia"/>
          <w:sz w:val="28"/>
          <w:szCs w:val="28"/>
        </w:rPr>
        <w:lastRenderedPageBreak/>
        <w:t>基金收益分配</w:t>
      </w:r>
      <w:bookmarkEnd w:id="184"/>
      <w:bookmarkEnd w:id="185"/>
      <w:bookmarkEnd w:id="186"/>
      <w:bookmarkEnd w:id="187"/>
      <w:proofErr w:type="spellEnd"/>
    </w:p>
    <w:p w14:paraId="2CFC2470"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基金收益分配是指按规定将基金的可分配收益按基金份额进行比例分配。</w:t>
      </w:r>
    </w:p>
    <w:p w14:paraId="600EBA0C"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（一）基金收益分配的原则</w:t>
      </w:r>
    </w:p>
    <w:p w14:paraId="300444A3" w14:textId="77777777" w:rsidR="00BE0F21"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基金收益分配应遵循下列原则：</w:t>
      </w:r>
    </w:p>
    <w:p w14:paraId="6E9C1BCB" w14:textId="77777777" w:rsidR="003563C6" w:rsidRPr="003563C6" w:rsidRDefault="003563C6" w:rsidP="003563C6">
      <w:pPr>
        <w:adjustRightInd w:val="0"/>
        <w:snapToGrid w:val="0"/>
        <w:spacing w:line="360" w:lineRule="auto"/>
        <w:ind w:firstLine="480"/>
        <w:rPr>
          <w:bCs/>
          <w:sz w:val="24"/>
        </w:rPr>
      </w:pPr>
      <w:r w:rsidRPr="003563C6">
        <w:rPr>
          <w:rFonts w:hint="eastAsia"/>
          <w:bCs/>
          <w:sz w:val="24"/>
        </w:rPr>
        <w:t>1</w:t>
      </w:r>
      <w:r w:rsidRPr="003563C6">
        <w:rPr>
          <w:rFonts w:hint="eastAsia"/>
          <w:bCs/>
          <w:sz w:val="24"/>
        </w:rPr>
        <w:t>、在符合有关基金分红条件的前提下，基金管理人可以根据实际情况进行收益分配，具体分配方案详见届时基金管理人发布的公告，若《基金合同》生效不满</w:t>
      </w:r>
      <w:r w:rsidRPr="003563C6">
        <w:rPr>
          <w:rFonts w:hint="eastAsia"/>
          <w:bCs/>
          <w:sz w:val="24"/>
        </w:rPr>
        <w:t>3</w:t>
      </w:r>
      <w:r w:rsidRPr="003563C6">
        <w:rPr>
          <w:rFonts w:hint="eastAsia"/>
          <w:bCs/>
          <w:sz w:val="24"/>
        </w:rPr>
        <w:t>个月可不进行收益分配；</w:t>
      </w:r>
    </w:p>
    <w:p w14:paraId="75E337F3" w14:textId="77777777" w:rsidR="003563C6" w:rsidRPr="003563C6" w:rsidRDefault="003563C6" w:rsidP="003563C6">
      <w:pPr>
        <w:adjustRightInd w:val="0"/>
        <w:snapToGrid w:val="0"/>
        <w:spacing w:line="360" w:lineRule="auto"/>
        <w:ind w:firstLine="480"/>
        <w:rPr>
          <w:bCs/>
          <w:sz w:val="24"/>
        </w:rPr>
      </w:pPr>
      <w:r w:rsidRPr="003563C6">
        <w:rPr>
          <w:rFonts w:hint="eastAsia"/>
          <w:bCs/>
          <w:sz w:val="24"/>
        </w:rPr>
        <w:t>2</w:t>
      </w:r>
      <w:r w:rsidRPr="003563C6">
        <w:rPr>
          <w:rFonts w:hint="eastAsia"/>
          <w:bCs/>
          <w:sz w:val="24"/>
        </w:rPr>
        <w:t>、本基金收益分配方式分两种：现金分红与红利再投资，投资者可选择现金红利或将现金红利自动转为同一类别的基金份额进行再投资；若投资者不选择，本基金默认的收益分配方式是现金分红；</w:t>
      </w:r>
    </w:p>
    <w:p w14:paraId="28E65333" w14:textId="77777777" w:rsidR="003563C6" w:rsidRPr="003563C6" w:rsidRDefault="003563C6" w:rsidP="003563C6">
      <w:pPr>
        <w:adjustRightInd w:val="0"/>
        <w:snapToGrid w:val="0"/>
        <w:spacing w:line="360" w:lineRule="auto"/>
        <w:ind w:firstLine="480"/>
        <w:rPr>
          <w:bCs/>
          <w:sz w:val="24"/>
        </w:rPr>
      </w:pPr>
      <w:r w:rsidRPr="003563C6">
        <w:rPr>
          <w:rFonts w:hint="eastAsia"/>
          <w:bCs/>
          <w:sz w:val="24"/>
        </w:rPr>
        <w:t>3</w:t>
      </w:r>
      <w:r w:rsidRPr="003563C6">
        <w:rPr>
          <w:rFonts w:hint="eastAsia"/>
          <w:bCs/>
          <w:sz w:val="24"/>
        </w:rPr>
        <w:t>、基金收益分配后基金份额净值不能低于面值；即基金收益分配基准日的基金份额净值减去每单位基金份额收益分配金额后不能低于面值；</w:t>
      </w:r>
    </w:p>
    <w:p w14:paraId="271290FD" w14:textId="77777777" w:rsidR="003563C6" w:rsidRPr="003563C6" w:rsidRDefault="003563C6" w:rsidP="003563C6">
      <w:pPr>
        <w:adjustRightInd w:val="0"/>
        <w:snapToGrid w:val="0"/>
        <w:spacing w:line="360" w:lineRule="auto"/>
        <w:ind w:firstLine="480"/>
        <w:rPr>
          <w:bCs/>
          <w:sz w:val="24"/>
        </w:rPr>
      </w:pPr>
      <w:r w:rsidRPr="003563C6">
        <w:rPr>
          <w:rFonts w:hint="eastAsia"/>
          <w:bCs/>
          <w:sz w:val="24"/>
        </w:rPr>
        <w:t>4</w:t>
      </w:r>
      <w:r w:rsidRPr="003563C6">
        <w:rPr>
          <w:rFonts w:hint="eastAsia"/>
          <w:bCs/>
          <w:sz w:val="24"/>
        </w:rPr>
        <w:t>、由于本基金</w:t>
      </w:r>
      <w:r w:rsidRPr="003563C6">
        <w:rPr>
          <w:rFonts w:hint="eastAsia"/>
          <w:bCs/>
          <w:sz w:val="24"/>
        </w:rPr>
        <w:t>A</w:t>
      </w:r>
      <w:r w:rsidRPr="003563C6">
        <w:rPr>
          <w:rFonts w:hint="eastAsia"/>
          <w:bCs/>
          <w:sz w:val="24"/>
        </w:rPr>
        <w:t>类基金份额不收取销售服务费，而</w:t>
      </w:r>
      <w:r w:rsidRPr="003563C6">
        <w:rPr>
          <w:rFonts w:hint="eastAsia"/>
          <w:bCs/>
          <w:sz w:val="24"/>
        </w:rPr>
        <w:t>C</w:t>
      </w:r>
      <w:r w:rsidRPr="003563C6">
        <w:rPr>
          <w:rFonts w:hint="eastAsia"/>
          <w:bCs/>
          <w:sz w:val="24"/>
        </w:rPr>
        <w:t>类基金份额收取销售服务费，各基金份额类别对应的可供分配利润将有所不同。除法律法规另有规定或《基金合同》另有约定外，本基金同一类别的每一基金份额享有同等分配权；</w:t>
      </w:r>
    </w:p>
    <w:p w14:paraId="0282D2C5" w14:textId="256C29AE" w:rsidR="006D39FD" w:rsidRDefault="003563C6" w:rsidP="006D39FD">
      <w:pPr>
        <w:spacing w:line="360" w:lineRule="auto"/>
        <w:ind w:firstLineChars="225" w:firstLine="540"/>
        <w:rPr>
          <w:bCs/>
          <w:sz w:val="24"/>
        </w:rPr>
      </w:pPr>
      <w:r w:rsidRPr="003563C6">
        <w:rPr>
          <w:rFonts w:hint="eastAsia"/>
          <w:bCs/>
          <w:sz w:val="24"/>
        </w:rPr>
        <w:t>5</w:t>
      </w:r>
      <w:r w:rsidRPr="003563C6">
        <w:rPr>
          <w:rFonts w:hint="eastAsia"/>
          <w:bCs/>
          <w:sz w:val="24"/>
        </w:rPr>
        <w:t>、法律法规或监管机关另有规定的，从其规定</w:t>
      </w:r>
      <w:r w:rsidR="006D39FD">
        <w:rPr>
          <w:bCs/>
          <w:sz w:val="24"/>
        </w:rPr>
        <w:t>。</w:t>
      </w:r>
    </w:p>
    <w:p w14:paraId="6FDC6EBC"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（二）基金收益分配的时间和程序</w:t>
      </w:r>
    </w:p>
    <w:p w14:paraId="769111B7" w14:textId="0C4B146D" w:rsidR="00BE0F21" w:rsidRPr="001F5BDC" w:rsidRDefault="00BE0F21" w:rsidP="001F5BDC">
      <w:pPr>
        <w:numPr>
          <w:ilvl w:val="0"/>
          <w:numId w:val="43"/>
        </w:numPr>
        <w:adjustRightInd w:val="0"/>
        <w:snapToGrid w:val="0"/>
        <w:spacing w:line="360" w:lineRule="auto"/>
        <w:ind w:left="0" w:firstLine="426"/>
        <w:rPr>
          <w:rStyle w:val="read"/>
          <w:rFonts w:ascii="宋体" w:hAnsi="宋体"/>
          <w:sz w:val="24"/>
        </w:rPr>
      </w:pPr>
      <w:r w:rsidRPr="001F5BDC">
        <w:rPr>
          <w:rStyle w:val="read"/>
          <w:rFonts w:ascii="宋体" w:hAnsi="宋体" w:hint="eastAsia"/>
          <w:sz w:val="24"/>
        </w:rPr>
        <w:t>本基金收益分配方案由基金管理人拟订、基金托管人核</w:t>
      </w:r>
      <w:r w:rsidR="00F50D26" w:rsidRPr="001F5BDC">
        <w:rPr>
          <w:rStyle w:val="read"/>
          <w:rFonts w:ascii="宋体" w:hAnsi="宋体" w:hint="eastAsia"/>
          <w:sz w:val="24"/>
        </w:rPr>
        <w:t>实后确定</w:t>
      </w:r>
      <w:r w:rsidR="003E4F26">
        <w:rPr>
          <w:bCs/>
          <w:sz w:val="24"/>
        </w:rPr>
        <w:t>，</w:t>
      </w:r>
      <w:r w:rsidR="00E813EB" w:rsidRPr="005D1287">
        <w:rPr>
          <w:rFonts w:hint="eastAsia"/>
          <w:bCs/>
          <w:sz w:val="24"/>
        </w:rPr>
        <w:t>复核通过后</w:t>
      </w:r>
      <w:r w:rsidR="003E4F26">
        <w:rPr>
          <w:bCs/>
          <w:sz w:val="24"/>
        </w:rPr>
        <w:t>2</w:t>
      </w:r>
      <w:r w:rsidR="003E4F26">
        <w:rPr>
          <w:bCs/>
          <w:sz w:val="24"/>
        </w:rPr>
        <w:t>日内</w:t>
      </w:r>
      <w:r w:rsidR="00860CA3" w:rsidRPr="005D1287">
        <w:rPr>
          <w:rFonts w:hint="eastAsia"/>
          <w:bCs/>
          <w:sz w:val="24"/>
        </w:rPr>
        <w:t>基金管理人应当将收益分配方案</w:t>
      </w:r>
      <w:r w:rsidR="003E4F26">
        <w:rPr>
          <w:bCs/>
          <w:sz w:val="24"/>
        </w:rPr>
        <w:t>在</w:t>
      </w:r>
      <w:r w:rsidR="00652131">
        <w:rPr>
          <w:bCs/>
          <w:sz w:val="24"/>
        </w:rPr>
        <w:t>规定媒介</w:t>
      </w:r>
      <w:r w:rsidR="003E4F26">
        <w:rPr>
          <w:bCs/>
          <w:sz w:val="24"/>
        </w:rPr>
        <w:t>公告</w:t>
      </w:r>
      <w:r w:rsidRPr="001F5BDC">
        <w:rPr>
          <w:rStyle w:val="read"/>
          <w:rFonts w:ascii="宋体" w:hAnsi="宋体" w:hint="eastAsia"/>
          <w:sz w:val="24"/>
        </w:rPr>
        <w:t>。基金收益分配方案公告后(依据具体方案的规定)，基金管理人就支付的现金红利向基金托管人发送划款指令，基金托管人按照基金管理人的指令及时进行分红资金的划付。</w:t>
      </w:r>
    </w:p>
    <w:p w14:paraId="5796F43C" w14:textId="53D99A37" w:rsidR="00F50D26" w:rsidRDefault="00F50D26" w:rsidP="001F5BDC">
      <w:pPr>
        <w:numPr>
          <w:ilvl w:val="0"/>
          <w:numId w:val="43"/>
        </w:numPr>
        <w:adjustRightInd w:val="0"/>
        <w:snapToGrid w:val="0"/>
        <w:spacing w:line="360" w:lineRule="auto"/>
        <w:ind w:left="0" w:firstLine="426"/>
        <w:rPr>
          <w:rStyle w:val="read"/>
          <w:rFonts w:ascii="宋体" w:hAnsi="宋体"/>
          <w:sz w:val="24"/>
        </w:rPr>
      </w:pPr>
      <w:r w:rsidRPr="001F5BDC">
        <w:rPr>
          <w:rStyle w:val="read"/>
          <w:rFonts w:ascii="宋体" w:hAnsi="宋体" w:hint="eastAsia"/>
          <w:sz w:val="24"/>
        </w:rPr>
        <w:t>法律法规或监管机关另有规定的，从其规定。</w:t>
      </w:r>
    </w:p>
    <w:p w14:paraId="6F7FEE7B" w14:textId="77777777" w:rsidR="00C44969" w:rsidRPr="00C44969" w:rsidRDefault="00C44969" w:rsidP="00C44969">
      <w:pPr>
        <w:adjustRightInd w:val="0"/>
        <w:snapToGrid w:val="0"/>
        <w:spacing w:line="360" w:lineRule="auto"/>
        <w:ind w:left="426"/>
        <w:rPr>
          <w:rStyle w:val="read"/>
          <w:rFonts w:ascii="宋体" w:hAnsi="宋体"/>
          <w:sz w:val="24"/>
        </w:rPr>
      </w:pPr>
      <w:r w:rsidRPr="00C44969">
        <w:rPr>
          <w:rStyle w:val="read"/>
          <w:rFonts w:ascii="宋体" w:hAnsi="宋体" w:hint="eastAsia"/>
          <w:sz w:val="24"/>
        </w:rPr>
        <w:t>（三）实施</w:t>
      </w:r>
      <w:proofErr w:type="gramStart"/>
      <w:r w:rsidRPr="00C44969">
        <w:rPr>
          <w:rStyle w:val="read"/>
          <w:rFonts w:ascii="宋体" w:hAnsi="宋体" w:hint="eastAsia"/>
          <w:sz w:val="24"/>
        </w:rPr>
        <w:t>侧袋机制</w:t>
      </w:r>
      <w:proofErr w:type="gramEnd"/>
      <w:r w:rsidRPr="00C44969">
        <w:rPr>
          <w:rStyle w:val="read"/>
          <w:rFonts w:ascii="宋体" w:hAnsi="宋体" w:hint="eastAsia"/>
          <w:sz w:val="24"/>
        </w:rPr>
        <w:t>期间的收益分配</w:t>
      </w:r>
    </w:p>
    <w:p w14:paraId="5DFE009A" w14:textId="19ECCF02" w:rsidR="00C44969" w:rsidRPr="001F5BDC" w:rsidRDefault="00C44969" w:rsidP="00C44969">
      <w:pPr>
        <w:adjustRightInd w:val="0"/>
        <w:snapToGrid w:val="0"/>
        <w:spacing w:line="360" w:lineRule="auto"/>
        <w:ind w:left="426"/>
        <w:rPr>
          <w:rStyle w:val="read"/>
          <w:rFonts w:ascii="宋体" w:hAnsi="宋体"/>
          <w:sz w:val="24"/>
        </w:rPr>
      </w:pPr>
      <w:r w:rsidRPr="00C44969">
        <w:rPr>
          <w:rStyle w:val="read"/>
          <w:rFonts w:ascii="宋体" w:hAnsi="宋体" w:hint="eastAsia"/>
          <w:sz w:val="24"/>
        </w:rPr>
        <w:t>本基金实施</w:t>
      </w:r>
      <w:proofErr w:type="gramStart"/>
      <w:r w:rsidRPr="00C44969">
        <w:rPr>
          <w:rStyle w:val="read"/>
          <w:rFonts w:ascii="宋体" w:hAnsi="宋体" w:hint="eastAsia"/>
          <w:sz w:val="24"/>
        </w:rPr>
        <w:t>侧袋机制</w:t>
      </w:r>
      <w:proofErr w:type="gramEnd"/>
      <w:r w:rsidRPr="00C44969">
        <w:rPr>
          <w:rStyle w:val="read"/>
          <w:rFonts w:ascii="宋体" w:hAnsi="宋体" w:hint="eastAsia"/>
          <w:sz w:val="24"/>
        </w:rPr>
        <w:t>的，</w:t>
      </w:r>
      <w:proofErr w:type="gramStart"/>
      <w:r w:rsidRPr="00C44969">
        <w:rPr>
          <w:rStyle w:val="read"/>
          <w:rFonts w:ascii="宋体" w:hAnsi="宋体" w:hint="eastAsia"/>
          <w:sz w:val="24"/>
        </w:rPr>
        <w:t>侧袋账户</w:t>
      </w:r>
      <w:proofErr w:type="gramEnd"/>
      <w:r w:rsidRPr="00C44969">
        <w:rPr>
          <w:rStyle w:val="read"/>
          <w:rFonts w:ascii="宋体" w:hAnsi="宋体" w:hint="eastAsia"/>
          <w:sz w:val="24"/>
        </w:rPr>
        <w:t>不进行收益分配，详见招募说明书的规定。</w:t>
      </w:r>
    </w:p>
    <w:p w14:paraId="552496FC"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188" w:name="_Toc295832650"/>
      <w:bookmarkStart w:id="189" w:name="_Toc295832957"/>
      <w:bookmarkStart w:id="190" w:name="_Toc295833017"/>
      <w:bookmarkStart w:id="191" w:name="_Toc295833688"/>
      <w:bookmarkStart w:id="192" w:name="_Toc124325894"/>
      <w:bookmarkStart w:id="193" w:name="_Toc270669861"/>
      <w:bookmarkStart w:id="194" w:name="_Toc355859323"/>
      <w:bookmarkStart w:id="195" w:name="_Toc366835704"/>
      <w:bookmarkEnd w:id="188"/>
      <w:bookmarkEnd w:id="189"/>
      <w:bookmarkEnd w:id="190"/>
      <w:bookmarkEnd w:id="191"/>
      <w:proofErr w:type="spellStart"/>
      <w:r w:rsidRPr="009B608C">
        <w:rPr>
          <w:rFonts w:ascii="宋体" w:hAnsi="宋体" w:hint="eastAsia"/>
          <w:sz w:val="28"/>
          <w:szCs w:val="28"/>
        </w:rPr>
        <w:lastRenderedPageBreak/>
        <w:t>基金信息披露</w:t>
      </w:r>
      <w:bookmarkEnd w:id="192"/>
      <w:bookmarkEnd w:id="193"/>
      <w:bookmarkEnd w:id="194"/>
      <w:bookmarkEnd w:id="195"/>
      <w:proofErr w:type="spellEnd"/>
    </w:p>
    <w:p w14:paraId="77C11EAE" w14:textId="77777777" w:rsidR="00BE0F21" w:rsidRPr="000570AE" w:rsidRDefault="00BE0F21" w:rsidP="00BE0F21">
      <w:pPr>
        <w:adjustRightInd w:val="0"/>
        <w:snapToGrid w:val="0"/>
        <w:spacing w:line="360" w:lineRule="auto"/>
        <w:ind w:firstLine="480"/>
        <w:rPr>
          <w:rFonts w:ascii="宋体" w:hAnsi="宋体" w:cs="Arial"/>
          <w:sz w:val="24"/>
        </w:rPr>
      </w:pPr>
      <w:r w:rsidRPr="000570AE">
        <w:rPr>
          <w:rFonts w:ascii="宋体" w:hAnsi="宋体" w:cs="Arial" w:hint="eastAsia"/>
          <w:sz w:val="24"/>
        </w:rPr>
        <w:t>（一）保密义务</w:t>
      </w:r>
    </w:p>
    <w:p w14:paraId="46C2F0F2"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基金托管人和基金管理人应</w:t>
      </w:r>
      <w:r w:rsidR="00860CA3" w:rsidRPr="00A82CD1">
        <w:rPr>
          <w:rFonts w:ascii="宋体" w:hAnsi="宋体" w:cs="Arial" w:hint="eastAsia"/>
          <w:sz w:val="24"/>
        </w:rPr>
        <w:t>以保护基金份额持有人利益为根本出发点，</w:t>
      </w:r>
      <w:r w:rsidRPr="000570AE">
        <w:rPr>
          <w:rFonts w:ascii="宋体" w:hAnsi="宋体" w:cs="Arial" w:hint="eastAsia"/>
          <w:sz w:val="24"/>
        </w:rPr>
        <w:t>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14:paraId="3FA257F2" w14:textId="77777777" w:rsidR="00BE0F21" w:rsidRPr="008F1805" w:rsidRDefault="00BE0F21" w:rsidP="00F060A2">
      <w:pPr>
        <w:numPr>
          <w:ilvl w:val="0"/>
          <w:numId w:val="44"/>
        </w:numPr>
        <w:adjustRightInd w:val="0"/>
        <w:snapToGrid w:val="0"/>
        <w:spacing w:line="360" w:lineRule="auto"/>
        <w:ind w:left="0" w:firstLine="480"/>
        <w:rPr>
          <w:rStyle w:val="read"/>
          <w:rFonts w:ascii="宋体" w:hAnsi="宋体"/>
          <w:sz w:val="24"/>
        </w:rPr>
      </w:pPr>
      <w:r w:rsidRPr="008F1805">
        <w:rPr>
          <w:rStyle w:val="read"/>
          <w:rFonts w:ascii="宋体" w:hAnsi="宋体" w:hint="eastAsia"/>
          <w:sz w:val="24"/>
        </w:rPr>
        <w:t>非因基金管理人和基金托管人的原因导致保密信息被披露、泄露或公开；</w:t>
      </w:r>
    </w:p>
    <w:p w14:paraId="5214A532" w14:textId="77777777" w:rsidR="00BE0F21" w:rsidRPr="008F1805" w:rsidRDefault="00BE0F21" w:rsidP="00F060A2">
      <w:pPr>
        <w:numPr>
          <w:ilvl w:val="0"/>
          <w:numId w:val="44"/>
        </w:numPr>
        <w:adjustRightInd w:val="0"/>
        <w:snapToGrid w:val="0"/>
        <w:spacing w:line="360" w:lineRule="auto"/>
        <w:ind w:left="0" w:firstLine="480"/>
        <w:rPr>
          <w:rStyle w:val="read"/>
          <w:rFonts w:ascii="宋体" w:hAnsi="宋体"/>
          <w:sz w:val="24"/>
        </w:rPr>
      </w:pPr>
      <w:r w:rsidRPr="008F1805">
        <w:rPr>
          <w:rStyle w:val="read"/>
          <w:rFonts w:ascii="宋体" w:hAnsi="宋体" w:hint="eastAsia"/>
          <w:sz w:val="24"/>
        </w:rPr>
        <w:t>基金管理人和基金托管人为遵守和服从法院判决或裁定、仲裁裁决或中国证监会等监管机构的命令、决定所做出的信息披露或公开。</w:t>
      </w:r>
    </w:p>
    <w:p w14:paraId="7D125789"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（二）信息披露的内容</w:t>
      </w:r>
    </w:p>
    <w:p w14:paraId="43B523F2" w14:textId="5535ADF6" w:rsidR="00BE0F21"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基金的信息披露内容主要包括基金招募说明书、基金合同、托管协议、基金份额发售公告、基金募集情况、基金合同生效公告、基金净值</w:t>
      </w:r>
      <w:r w:rsidR="00D36AD1">
        <w:rPr>
          <w:rFonts w:ascii="宋体" w:hAnsi="宋体" w:cs="Arial" w:hint="eastAsia"/>
          <w:sz w:val="24"/>
        </w:rPr>
        <w:t>信息</w:t>
      </w:r>
      <w:r w:rsidRPr="000570AE">
        <w:rPr>
          <w:rFonts w:ascii="宋体" w:hAnsi="宋体" w:cs="Arial" w:hint="eastAsia"/>
          <w:sz w:val="24"/>
        </w:rPr>
        <w:t>、基金份额申购、赎回价格、基金定期报告</w:t>
      </w:r>
      <w:r w:rsidR="006D077E">
        <w:rPr>
          <w:rFonts w:ascii="宋体" w:hAnsi="宋体" w:cs="Arial" w:hint="eastAsia"/>
          <w:sz w:val="24"/>
        </w:rPr>
        <w:t>（</w:t>
      </w:r>
      <w:r w:rsidRPr="000570AE">
        <w:rPr>
          <w:rFonts w:ascii="宋体" w:hAnsi="宋体" w:cs="Arial" w:hint="eastAsia"/>
          <w:sz w:val="24"/>
        </w:rPr>
        <w:t>包括基金年度报告、基金</w:t>
      </w:r>
      <w:r w:rsidR="00860CA3">
        <w:rPr>
          <w:rFonts w:ascii="宋体" w:hAnsi="宋体" w:cs="Arial" w:hint="eastAsia"/>
          <w:sz w:val="24"/>
        </w:rPr>
        <w:t>中期</w:t>
      </w:r>
      <w:r w:rsidRPr="000570AE">
        <w:rPr>
          <w:rFonts w:ascii="宋体" w:hAnsi="宋体" w:cs="Arial" w:hint="eastAsia"/>
          <w:sz w:val="24"/>
        </w:rPr>
        <w:t>报告和基金季度报告</w:t>
      </w:r>
      <w:r w:rsidR="006D077E">
        <w:rPr>
          <w:rFonts w:ascii="宋体" w:hAnsi="宋体" w:cs="Arial" w:hint="eastAsia"/>
          <w:sz w:val="24"/>
        </w:rPr>
        <w:t>）、</w:t>
      </w:r>
      <w:r w:rsidRPr="000570AE">
        <w:rPr>
          <w:rFonts w:ascii="宋体" w:hAnsi="宋体" w:cs="Arial" w:hint="eastAsia"/>
          <w:sz w:val="24"/>
        </w:rPr>
        <w:t>临时报告、澄清公告、基金份额持有人大会决议、中国证监会规定的其他信息。基金年度报告需</w:t>
      </w:r>
      <w:proofErr w:type="gramStart"/>
      <w:r w:rsidRPr="000570AE">
        <w:rPr>
          <w:rFonts w:ascii="宋体" w:hAnsi="宋体" w:cs="Arial" w:hint="eastAsia"/>
          <w:sz w:val="24"/>
        </w:rPr>
        <w:t>经</w:t>
      </w:r>
      <w:r w:rsidR="00D36AD1">
        <w:rPr>
          <w:rFonts w:ascii="宋体" w:hAnsi="宋体" w:cs="Arial" w:hint="eastAsia"/>
          <w:sz w:val="24"/>
        </w:rPr>
        <w:t>符合</w:t>
      </w:r>
      <w:proofErr w:type="gramEnd"/>
      <w:r w:rsidR="00D36AD1">
        <w:rPr>
          <w:rFonts w:ascii="宋体" w:hAnsi="宋体" w:cs="Arial" w:hint="eastAsia"/>
          <w:sz w:val="24"/>
        </w:rPr>
        <w:t>《证券法》规定</w:t>
      </w:r>
      <w:r w:rsidRPr="000570AE">
        <w:rPr>
          <w:rFonts w:ascii="宋体" w:hAnsi="宋体" w:cs="Arial" w:hint="eastAsia"/>
          <w:sz w:val="24"/>
        </w:rPr>
        <w:t>的会计师事务所审计后，方可披露。</w:t>
      </w:r>
    </w:p>
    <w:p w14:paraId="1FFDF0A3" w14:textId="77777777" w:rsidR="00C44969" w:rsidRPr="00C44969" w:rsidRDefault="00C44969" w:rsidP="00C44969">
      <w:pPr>
        <w:adjustRightInd w:val="0"/>
        <w:snapToGrid w:val="0"/>
        <w:spacing w:line="360" w:lineRule="auto"/>
        <w:ind w:firstLineChars="200" w:firstLine="480"/>
        <w:rPr>
          <w:rFonts w:ascii="宋体" w:hAnsi="宋体" w:cs="Arial"/>
          <w:sz w:val="24"/>
        </w:rPr>
      </w:pPr>
      <w:r w:rsidRPr="00C44969">
        <w:rPr>
          <w:rFonts w:ascii="宋体" w:hAnsi="宋体" w:cs="Arial" w:hint="eastAsia"/>
          <w:sz w:val="24"/>
        </w:rPr>
        <w:t>（三）实施</w:t>
      </w:r>
      <w:proofErr w:type="gramStart"/>
      <w:r w:rsidRPr="00C44969">
        <w:rPr>
          <w:rFonts w:ascii="宋体" w:hAnsi="宋体" w:cs="Arial" w:hint="eastAsia"/>
          <w:sz w:val="24"/>
        </w:rPr>
        <w:t>侧袋机制</w:t>
      </w:r>
      <w:proofErr w:type="gramEnd"/>
      <w:r w:rsidRPr="00C44969">
        <w:rPr>
          <w:rFonts w:ascii="宋体" w:hAnsi="宋体" w:cs="Arial" w:hint="eastAsia"/>
          <w:sz w:val="24"/>
        </w:rPr>
        <w:t>期间的信息披露</w:t>
      </w:r>
    </w:p>
    <w:p w14:paraId="075F9887" w14:textId="6C056F7C" w:rsidR="00C44969" w:rsidRPr="000570AE" w:rsidRDefault="00C44969" w:rsidP="00C44969">
      <w:pPr>
        <w:adjustRightInd w:val="0"/>
        <w:snapToGrid w:val="0"/>
        <w:spacing w:line="360" w:lineRule="auto"/>
        <w:ind w:firstLineChars="200" w:firstLine="480"/>
        <w:rPr>
          <w:rFonts w:ascii="宋体" w:hAnsi="宋体" w:cs="Arial"/>
          <w:sz w:val="24"/>
        </w:rPr>
      </w:pPr>
      <w:r w:rsidRPr="00C44969">
        <w:rPr>
          <w:rFonts w:ascii="宋体" w:hAnsi="宋体" w:cs="Arial" w:hint="eastAsia"/>
          <w:sz w:val="24"/>
        </w:rPr>
        <w:t>本基金实施</w:t>
      </w:r>
      <w:proofErr w:type="gramStart"/>
      <w:r w:rsidRPr="00C44969">
        <w:rPr>
          <w:rFonts w:ascii="宋体" w:hAnsi="宋体" w:cs="Arial" w:hint="eastAsia"/>
          <w:sz w:val="24"/>
        </w:rPr>
        <w:t>侧袋机制</w:t>
      </w:r>
      <w:proofErr w:type="gramEnd"/>
      <w:r w:rsidRPr="00C44969">
        <w:rPr>
          <w:rFonts w:ascii="宋体" w:hAnsi="宋体" w:cs="Arial" w:hint="eastAsia"/>
          <w:sz w:val="24"/>
        </w:rPr>
        <w:t>的，相关信息披露义务人应当根据法律法规、基金合同和招募说明书的规定进行信息披露，详见招募说明书的规定。</w:t>
      </w:r>
    </w:p>
    <w:p w14:paraId="1730DA73" w14:textId="7260BFC9" w:rsidR="00BE0F21" w:rsidRPr="000570AE" w:rsidRDefault="00C44969" w:rsidP="00F060A2">
      <w:pPr>
        <w:adjustRightInd w:val="0"/>
        <w:snapToGrid w:val="0"/>
        <w:spacing w:line="360" w:lineRule="auto"/>
        <w:ind w:firstLineChars="200" w:firstLine="480"/>
        <w:rPr>
          <w:rFonts w:ascii="宋体" w:hAnsi="宋体" w:cs="Arial"/>
          <w:sz w:val="24"/>
        </w:rPr>
      </w:pPr>
      <w:r>
        <w:rPr>
          <w:rFonts w:ascii="宋体" w:hAnsi="宋体" w:cs="Arial" w:hint="eastAsia"/>
          <w:sz w:val="24"/>
        </w:rPr>
        <w:t>（四</w:t>
      </w:r>
      <w:r w:rsidR="00BE0F21" w:rsidRPr="000570AE">
        <w:rPr>
          <w:rFonts w:ascii="宋体" w:hAnsi="宋体" w:cs="Arial" w:hint="eastAsia"/>
          <w:sz w:val="24"/>
        </w:rPr>
        <w:t>）基金托管人和基金管理人在信息披露中的职责和信息披露程序</w:t>
      </w:r>
    </w:p>
    <w:p w14:paraId="483937F5" w14:textId="77777777" w:rsidR="00BE0F21" w:rsidRPr="008F1805" w:rsidRDefault="00BE0F21" w:rsidP="00F07B71">
      <w:pPr>
        <w:numPr>
          <w:ilvl w:val="0"/>
          <w:numId w:val="96"/>
        </w:numPr>
        <w:adjustRightInd w:val="0"/>
        <w:snapToGrid w:val="0"/>
        <w:spacing w:line="360" w:lineRule="auto"/>
        <w:rPr>
          <w:rStyle w:val="read"/>
          <w:rFonts w:ascii="宋体" w:hAnsi="宋体"/>
          <w:sz w:val="24"/>
        </w:rPr>
      </w:pPr>
      <w:r w:rsidRPr="008F1805">
        <w:rPr>
          <w:rStyle w:val="read"/>
          <w:rFonts w:ascii="宋体" w:hAnsi="宋体" w:hint="eastAsia"/>
          <w:sz w:val="24"/>
        </w:rPr>
        <w:t>职责</w:t>
      </w:r>
    </w:p>
    <w:p w14:paraId="56248519" w14:textId="77777777" w:rsidR="00BE0F21" w:rsidRPr="000570AE" w:rsidRDefault="00BE0F21" w:rsidP="008F1805">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14:paraId="5212FAC7" w14:textId="77777777" w:rsidR="00BE0F21" w:rsidRPr="000570AE" w:rsidRDefault="00BE0F21" w:rsidP="000D4916">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基金管理人和基金托管人应积极配合、互相监督，保证其履行按照法定方式和限时披露的义务。</w:t>
      </w:r>
    </w:p>
    <w:p w14:paraId="3D2B974F" w14:textId="762989B4" w:rsidR="00BE0F21" w:rsidRPr="000570AE" w:rsidRDefault="00BE0F21" w:rsidP="000D4916">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基金管理人应当在中国证监会规定的时间内，将应予披露的基金信息通过</w:t>
      </w:r>
      <w:r w:rsidR="00652131">
        <w:rPr>
          <w:rFonts w:ascii="宋体" w:hAnsi="宋体" w:cs="Arial" w:hint="eastAsia"/>
          <w:sz w:val="24"/>
        </w:rPr>
        <w:t>规</w:t>
      </w:r>
      <w:r w:rsidR="00652131">
        <w:rPr>
          <w:rFonts w:ascii="宋体" w:hAnsi="宋体" w:cs="Arial" w:hint="eastAsia"/>
          <w:sz w:val="24"/>
        </w:rPr>
        <w:lastRenderedPageBreak/>
        <w:t>定媒介</w:t>
      </w:r>
      <w:r w:rsidRPr="000570AE">
        <w:rPr>
          <w:rFonts w:ascii="宋体" w:hAnsi="宋体" w:cs="Arial" w:hint="eastAsia"/>
          <w:sz w:val="24"/>
        </w:rPr>
        <w:t>披露。根据法律法规应由基金托管人公开披露的信息，基金托管人将通过</w:t>
      </w:r>
      <w:r w:rsidR="00652131">
        <w:rPr>
          <w:rFonts w:ascii="宋体" w:hAnsi="宋体" w:cs="Arial" w:hint="eastAsia"/>
          <w:sz w:val="24"/>
        </w:rPr>
        <w:t>规定报刊</w:t>
      </w:r>
      <w:r w:rsidRPr="000570AE">
        <w:rPr>
          <w:rFonts w:ascii="宋体" w:hAnsi="宋体" w:cs="Arial" w:hint="eastAsia"/>
          <w:sz w:val="24"/>
        </w:rPr>
        <w:t>或基金托管人的互联网网站公开披露。</w:t>
      </w:r>
    </w:p>
    <w:p w14:paraId="26742D77" w14:textId="77777777" w:rsidR="00BE0F21" w:rsidRPr="008F1805" w:rsidRDefault="00BE0F21" w:rsidP="00F07B71">
      <w:pPr>
        <w:numPr>
          <w:ilvl w:val="0"/>
          <w:numId w:val="96"/>
        </w:numPr>
        <w:adjustRightInd w:val="0"/>
        <w:snapToGrid w:val="0"/>
        <w:spacing w:line="360" w:lineRule="auto"/>
        <w:rPr>
          <w:rStyle w:val="read"/>
          <w:rFonts w:ascii="宋体" w:hAnsi="宋体"/>
          <w:sz w:val="24"/>
        </w:rPr>
      </w:pPr>
      <w:r w:rsidRPr="008F1805">
        <w:rPr>
          <w:rStyle w:val="read"/>
          <w:rFonts w:ascii="宋体" w:hAnsi="宋体" w:hint="eastAsia"/>
          <w:sz w:val="24"/>
        </w:rPr>
        <w:t>程序</w:t>
      </w:r>
    </w:p>
    <w:p w14:paraId="5200FA5B"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0A9163E2" w14:textId="77777777" w:rsidR="00BE0F21" w:rsidRPr="008F1805" w:rsidRDefault="00BE0F21" w:rsidP="00F07B71">
      <w:pPr>
        <w:numPr>
          <w:ilvl w:val="0"/>
          <w:numId w:val="96"/>
        </w:numPr>
        <w:adjustRightInd w:val="0"/>
        <w:snapToGrid w:val="0"/>
        <w:spacing w:line="360" w:lineRule="auto"/>
        <w:rPr>
          <w:rStyle w:val="read"/>
          <w:rFonts w:ascii="宋体" w:hAnsi="宋体"/>
          <w:sz w:val="24"/>
        </w:rPr>
      </w:pPr>
      <w:r w:rsidRPr="008F1805">
        <w:rPr>
          <w:rStyle w:val="read"/>
          <w:rFonts w:ascii="宋体" w:hAnsi="宋体" w:hint="eastAsia"/>
          <w:sz w:val="24"/>
        </w:rPr>
        <w:t>信息文本的存放</w:t>
      </w:r>
    </w:p>
    <w:p w14:paraId="06B17B05" w14:textId="77777777" w:rsidR="00337A80" w:rsidRPr="000570AE" w:rsidRDefault="00BE0F21" w:rsidP="008F1805">
      <w:pPr>
        <w:pStyle w:val="a3"/>
        <w:snapToGrid w:val="0"/>
        <w:spacing w:line="360" w:lineRule="auto"/>
        <w:ind w:firstLineChars="200" w:firstLine="480"/>
        <w:rPr>
          <w:rFonts w:ascii="宋体" w:hAnsi="宋体" w:cs="Arial"/>
          <w:sz w:val="24"/>
          <w:szCs w:val="24"/>
        </w:rPr>
      </w:pPr>
      <w:r w:rsidRPr="000570AE">
        <w:rPr>
          <w:rFonts w:ascii="宋体" w:hAnsi="宋体" w:cs="Arial" w:hint="eastAsia"/>
          <w:sz w:val="24"/>
          <w:szCs w:val="24"/>
        </w:rPr>
        <w:t>予以披露的信息文本，存放在基金管理人/基金托管人处，投资者可以免费查阅。在支付工本费后可在合理时间获得上述文件的复制件或复印件。基金管理人和基金托管人应保证文本的内容与所公告的内容完全一致。</w:t>
      </w:r>
    </w:p>
    <w:p w14:paraId="61C91ED8" w14:textId="77777777" w:rsidR="00BE0F21" w:rsidRPr="00DD583F"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196" w:name="_Toc295832652"/>
      <w:bookmarkStart w:id="197" w:name="_Toc295832959"/>
      <w:bookmarkStart w:id="198" w:name="_Toc295833019"/>
      <w:bookmarkStart w:id="199" w:name="_Toc295833690"/>
      <w:bookmarkStart w:id="200" w:name="_Toc124325895"/>
      <w:bookmarkStart w:id="201" w:name="_Toc270669862"/>
      <w:bookmarkStart w:id="202" w:name="_Toc355859324"/>
      <w:bookmarkStart w:id="203" w:name="_Toc366835705"/>
      <w:bookmarkEnd w:id="196"/>
      <w:bookmarkEnd w:id="197"/>
      <w:bookmarkEnd w:id="198"/>
      <w:bookmarkEnd w:id="199"/>
      <w:proofErr w:type="spellStart"/>
      <w:r w:rsidRPr="00DD583F">
        <w:rPr>
          <w:rFonts w:ascii="宋体" w:hAnsi="宋体" w:hint="eastAsia"/>
          <w:sz w:val="28"/>
          <w:szCs w:val="28"/>
        </w:rPr>
        <w:lastRenderedPageBreak/>
        <w:t>基金费用</w:t>
      </w:r>
      <w:bookmarkEnd w:id="200"/>
      <w:bookmarkEnd w:id="201"/>
      <w:bookmarkEnd w:id="202"/>
      <w:bookmarkEnd w:id="203"/>
      <w:proofErr w:type="spellEnd"/>
    </w:p>
    <w:p w14:paraId="575FD1CA"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（一）基金管理费的计提比例和计提方法</w:t>
      </w:r>
    </w:p>
    <w:p w14:paraId="303181D6"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本基金的管理费按前一日基金资产净值的0.7%年费率计提。管理费的计算方法如下：</w:t>
      </w:r>
    </w:p>
    <w:p w14:paraId="764EA925"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H＝E×0.7%÷当年天数</w:t>
      </w:r>
    </w:p>
    <w:p w14:paraId="42BBF40E"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H为每日应计提的基金管理费</w:t>
      </w:r>
    </w:p>
    <w:p w14:paraId="1EDD1AAB" w14:textId="7ED2E423" w:rsidR="00BE0F21" w:rsidRPr="000570AE" w:rsidRDefault="009C0013" w:rsidP="00F060A2">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E为前一日的基金资产净值</w:t>
      </w:r>
    </w:p>
    <w:p w14:paraId="2354E77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（二）基金托管费的计提比例和计提方法</w:t>
      </w:r>
    </w:p>
    <w:p w14:paraId="34810B7F"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本基金的托管费按前一日基金资产净值的0.15%的年费率计提。托管费的计算方法如下：</w:t>
      </w:r>
    </w:p>
    <w:p w14:paraId="55A2C51A"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H＝E×0.15%÷当年天数</w:t>
      </w:r>
    </w:p>
    <w:p w14:paraId="6070589A" w14:textId="77777777" w:rsidR="009C0013" w:rsidRPr="009C0013" w:rsidRDefault="009C0013" w:rsidP="009C0013">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H为每日应计提的基金托管费</w:t>
      </w:r>
    </w:p>
    <w:p w14:paraId="1FA67265" w14:textId="5844815B" w:rsidR="00BE0F21" w:rsidRPr="000570AE" w:rsidRDefault="009C0013" w:rsidP="00F060A2">
      <w:pPr>
        <w:adjustRightInd w:val="0"/>
        <w:snapToGrid w:val="0"/>
        <w:spacing w:line="360" w:lineRule="auto"/>
        <w:ind w:firstLineChars="200" w:firstLine="480"/>
        <w:rPr>
          <w:rFonts w:ascii="宋体" w:hAnsi="宋体" w:cs="Arial"/>
          <w:sz w:val="24"/>
        </w:rPr>
      </w:pPr>
      <w:r w:rsidRPr="009C0013">
        <w:rPr>
          <w:rFonts w:ascii="宋体" w:hAnsi="宋体" w:cs="Arial" w:hint="eastAsia"/>
          <w:sz w:val="24"/>
        </w:rPr>
        <w:t>E为前一日的基金资产净值</w:t>
      </w:r>
    </w:p>
    <w:p w14:paraId="4F7F615C" w14:textId="617E5939" w:rsidR="003E4F26" w:rsidRDefault="003E4F26" w:rsidP="003E4F26">
      <w:pPr>
        <w:spacing w:line="360" w:lineRule="auto"/>
        <w:ind w:firstLineChars="200" w:firstLine="480"/>
        <w:rPr>
          <w:bCs/>
          <w:sz w:val="24"/>
        </w:rPr>
      </w:pPr>
      <w:r w:rsidRPr="000570AE">
        <w:rPr>
          <w:rFonts w:ascii="宋体" w:hAnsi="宋体" w:cs="Arial" w:hint="eastAsia"/>
          <w:sz w:val="24"/>
        </w:rPr>
        <w:t>（三）</w:t>
      </w:r>
      <w:r w:rsidR="009C0013" w:rsidRPr="009C0013">
        <w:rPr>
          <w:rFonts w:ascii="宋体" w:hAnsi="宋体" w:cs="Arial" w:hint="eastAsia"/>
          <w:sz w:val="24"/>
        </w:rPr>
        <w:t>从C类基金份额的基金财产中计提的</w:t>
      </w:r>
      <w:r w:rsidR="009C0013">
        <w:rPr>
          <w:rFonts w:ascii="宋体" w:hAnsi="宋体" w:cs="Arial" w:hint="eastAsia"/>
          <w:sz w:val="24"/>
        </w:rPr>
        <w:t>基金</w:t>
      </w:r>
      <w:r w:rsidRPr="00534AAB">
        <w:rPr>
          <w:rFonts w:hint="eastAsia"/>
          <w:bCs/>
          <w:sz w:val="24"/>
        </w:rPr>
        <w:t>销售服务费</w:t>
      </w:r>
    </w:p>
    <w:p w14:paraId="07AC5A4A" w14:textId="77777777" w:rsidR="009C0013" w:rsidRPr="009C0013" w:rsidRDefault="009C0013" w:rsidP="009C0013">
      <w:pPr>
        <w:spacing w:line="360" w:lineRule="auto"/>
        <w:ind w:firstLineChars="200" w:firstLine="480"/>
        <w:rPr>
          <w:bCs/>
          <w:sz w:val="24"/>
        </w:rPr>
      </w:pPr>
      <w:r w:rsidRPr="009C0013">
        <w:rPr>
          <w:rFonts w:hint="eastAsia"/>
          <w:bCs/>
          <w:sz w:val="24"/>
        </w:rPr>
        <w:t>本基金</w:t>
      </w:r>
      <w:r w:rsidRPr="009C0013">
        <w:rPr>
          <w:rFonts w:hint="eastAsia"/>
          <w:bCs/>
          <w:sz w:val="24"/>
        </w:rPr>
        <w:t>A</w:t>
      </w:r>
      <w:r w:rsidRPr="009C0013">
        <w:rPr>
          <w:rFonts w:hint="eastAsia"/>
          <w:bCs/>
          <w:sz w:val="24"/>
        </w:rPr>
        <w:t>类基金份额不收取基金销售服务费，</w:t>
      </w:r>
      <w:r w:rsidRPr="009C0013">
        <w:rPr>
          <w:rFonts w:hint="eastAsia"/>
          <w:bCs/>
          <w:sz w:val="24"/>
        </w:rPr>
        <w:t>C</w:t>
      </w:r>
      <w:r w:rsidRPr="009C0013">
        <w:rPr>
          <w:rFonts w:hint="eastAsia"/>
          <w:bCs/>
          <w:sz w:val="24"/>
        </w:rPr>
        <w:t>类基金份额的基金销售服务费按前一日</w:t>
      </w:r>
      <w:r w:rsidRPr="009C0013">
        <w:rPr>
          <w:rFonts w:hint="eastAsia"/>
          <w:bCs/>
          <w:sz w:val="24"/>
        </w:rPr>
        <w:t>C</w:t>
      </w:r>
      <w:r w:rsidRPr="009C0013">
        <w:rPr>
          <w:rFonts w:hint="eastAsia"/>
          <w:bCs/>
          <w:sz w:val="24"/>
        </w:rPr>
        <w:t>类基金份额资产净值的</w:t>
      </w:r>
      <w:r w:rsidRPr="009C0013">
        <w:rPr>
          <w:rFonts w:hint="eastAsia"/>
          <w:bCs/>
          <w:sz w:val="24"/>
        </w:rPr>
        <w:t>0.4%</w:t>
      </w:r>
      <w:r w:rsidRPr="009C0013">
        <w:rPr>
          <w:rFonts w:hint="eastAsia"/>
          <w:bCs/>
          <w:sz w:val="24"/>
        </w:rPr>
        <w:t>年费率计提。计算方法如下：</w:t>
      </w:r>
    </w:p>
    <w:p w14:paraId="7A106AAC" w14:textId="77777777" w:rsidR="009C0013" w:rsidRPr="009C0013" w:rsidRDefault="009C0013" w:rsidP="009C0013">
      <w:pPr>
        <w:spacing w:line="360" w:lineRule="auto"/>
        <w:ind w:firstLineChars="200" w:firstLine="480"/>
        <w:rPr>
          <w:bCs/>
          <w:sz w:val="24"/>
        </w:rPr>
      </w:pPr>
      <w:r w:rsidRPr="009C0013">
        <w:rPr>
          <w:rFonts w:hint="eastAsia"/>
          <w:bCs/>
          <w:sz w:val="24"/>
        </w:rPr>
        <w:t>H</w:t>
      </w:r>
      <w:r w:rsidRPr="009C0013">
        <w:rPr>
          <w:rFonts w:hint="eastAsia"/>
          <w:bCs/>
          <w:sz w:val="24"/>
        </w:rPr>
        <w:t>＝</w:t>
      </w:r>
      <w:r w:rsidRPr="009C0013">
        <w:rPr>
          <w:rFonts w:hint="eastAsia"/>
          <w:bCs/>
          <w:sz w:val="24"/>
        </w:rPr>
        <w:t>E</w:t>
      </w:r>
      <w:r w:rsidRPr="009C0013">
        <w:rPr>
          <w:rFonts w:hint="eastAsia"/>
          <w:bCs/>
          <w:sz w:val="24"/>
        </w:rPr>
        <w:t>×</w:t>
      </w:r>
      <w:r w:rsidRPr="009C0013">
        <w:rPr>
          <w:rFonts w:hint="eastAsia"/>
          <w:bCs/>
          <w:sz w:val="24"/>
        </w:rPr>
        <w:t>0.4%</w:t>
      </w:r>
      <w:r w:rsidRPr="009C0013">
        <w:rPr>
          <w:rFonts w:hint="eastAsia"/>
          <w:bCs/>
          <w:sz w:val="24"/>
        </w:rPr>
        <w:t>÷当年天数</w:t>
      </w:r>
    </w:p>
    <w:p w14:paraId="62D9459D" w14:textId="77777777" w:rsidR="009C0013" w:rsidRPr="009C0013" w:rsidRDefault="009C0013" w:rsidP="009C0013">
      <w:pPr>
        <w:spacing w:line="360" w:lineRule="auto"/>
        <w:ind w:firstLineChars="200" w:firstLine="480"/>
        <w:rPr>
          <w:bCs/>
          <w:sz w:val="24"/>
        </w:rPr>
      </w:pPr>
      <w:r w:rsidRPr="009C0013">
        <w:rPr>
          <w:rFonts w:hint="eastAsia"/>
          <w:bCs/>
          <w:sz w:val="24"/>
        </w:rPr>
        <w:t>H</w:t>
      </w:r>
      <w:r w:rsidRPr="009C0013">
        <w:rPr>
          <w:rFonts w:hint="eastAsia"/>
          <w:bCs/>
          <w:sz w:val="24"/>
        </w:rPr>
        <w:t>为</w:t>
      </w:r>
      <w:r w:rsidRPr="009C0013">
        <w:rPr>
          <w:rFonts w:hint="eastAsia"/>
          <w:bCs/>
          <w:sz w:val="24"/>
        </w:rPr>
        <w:t>C</w:t>
      </w:r>
      <w:r w:rsidRPr="009C0013">
        <w:rPr>
          <w:rFonts w:hint="eastAsia"/>
          <w:bCs/>
          <w:sz w:val="24"/>
        </w:rPr>
        <w:t>类基金份额每日应计提的基金销售服务费</w:t>
      </w:r>
    </w:p>
    <w:p w14:paraId="553DAF44" w14:textId="2CF1BAC0" w:rsidR="003E4F26" w:rsidRDefault="009C0013" w:rsidP="003E4F26">
      <w:pPr>
        <w:spacing w:line="360" w:lineRule="auto"/>
        <w:ind w:firstLineChars="200" w:firstLine="480"/>
        <w:rPr>
          <w:bCs/>
          <w:sz w:val="24"/>
        </w:rPr>
      </w:pPr>
      <w:r w:rsidRPr="009C0013">
        <w:rPr>
          <w:rFonts w:hint="eastAsia"/>
          <w:bCs/>
          <w:sz w:val="24"/>
        </w:rPr>
        <w:t>E</w:t>
      </w:r>
      <w:r w:rsidRPr="009C0013">
        <w:rPr>
          <w:rFonts w:hint="eastAsia"/>
          <w:bCs/>
          <w:sz w:val="24"/>
        </w:rPr>
        <w:t>为</w:t>
      </w:r>
      <w:r w:rsidRPr="009C0013">
        <w:rPr>
          <w:rFonts w:hint="eastAsia"/>
          <w:bCs/>
          <w:sz w:val="24"/>
        </w:rPr>
        <w:t>C</w:t>
      </w:r>
      <w:r w:rsidRPr="009C0013">
        <w:rPr>
          <w:rFonts w:hint="eastAsia"/>
          <w:bCs/>
          <w:sz w:val="24"/>
        </w:rPr>
        <w:t>类基金份额前一日基金资产净值</w:t>
      </w:r>
    </w:p>
    <w:p w14:paraId="3A79B85E" w14:textId="4D0D76CC" w:rsidR="00BE0F21" w:rsidRPr="000570AE" w:rsidRDefault="00BE0F21" w:rsidP="003E4F26">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0333A7">
        <w:rPr>
          <w:rFonts w:ascii="宋体" w:hAnsi="宋体" w:cs="Arial" w:hint="eastAsia"/>
          <w:sz w:val="24"/>
        </w:rPr>
        <w:t>四</w:t>
      </w:r>
      <w:r w:rsidRPr="000570AE">
        <w:rPr>
          <w:rFonts w:ascii="宋体" w:hAnsi="宋体" w:cs="Arial" w:hint="eastAsia"/>
          <w:sz w:val="24"/>
        </w:rPr>
        <w:t>）</w:t>
      </w:r>
      <w:r w:rsidR="00DF71A9">
        <w:rPr>
          <w:rFonts w:ascii="宋体" w:hAnsi="宋体" w:cs="Arial" w:hint="eastAsia"/>
          <w:sz w:val="24"/>
        </w:rPr>
        <w:t>基金</w:t>
      </w:r>
      <w:r w:rsidR="00DF71A9">
        <w:rPr>
          <w:rFonts w:ascii="宋体" w:hAnsi="宋体" w:cs="Arial"/>
          <w:sz w:val="24"/>
        </w:rPr>
        <w:t>相关</w:t>
      </w:r>
      <w:r w:rsidRPr="000570AE">
        <w:rPr>
          <w:rFonts w:ascii="宋体" w:hAnsi="宋体" w:cs="Arial" w:hint="eastAsia"/>
          <w:sz w:val="24"/>
        </w:rPr>
        <w:t>账户</w:t>
      </w:r>
      <w:r w:rsidR="00DF71A9">
        <w:rPr>
          <w:rFonts w:ascii="宋体" w:hAnsi="宋体" w:cs="Arial" w:hint="eastAsia"/>
          <w:sz w:val="24"/>
        </w:rPr>
        <w:t>的</w:t>
      </w:r>
      <w:r w:rsidRPr="000570AE">
        <w:rPr>
          <w:rFonts w:ascii="宋体" w:hAnsi="宋体" w:cs="Arial" w:hint="eastAsia"/>
          <w:sz w:val="24"/>
        </w:rPr>
        <w:t>开户</w:t>
      </w:r>
      <w:r w:rsidR="00DF71A9">
        <w:rPr>
          <w:rFonts w:ascii="宋体" w:hAnsi="宋体" w:cs="Arial" w:hint="eastAsia"/>
          <w:sz w:val="24"/>
        </w:rPr>
        <w:t>及</w:t>
      </w:r>
      <w:r w:rsidR="00DF71A9">
        <w:rPr>
          <w:rFonts w:ascii="宋体" w:hAnsi="宋体" w:cs="Arial"/>
          <w:sz w:val="24"/>
        </w:rPr>
        <w:t>维护</w:t>
      </w:r>
      <w:r w:rsidRPr="000570AE">
        <w:rPr>
          <w:rFonts w:ascii="宋体" w:hAnsi="宋体" w:cs="Arial" w:hint="eastAsia"/>
          <w:sz w:val="24"/>
        </w:rPr>
        <w:t>费用、证券</w:t>
      </w:r>
      <w:r w:rsidR="00DF71A9">
        <w:rPr>
          <w:rFonts w:ascii="宋体" w:hAnsi="宋体" w:cs="Arial" w:hint="eastAsia"/>
          <w:sz w:val="24"/>
        </w:rPr>
        <w:t>/期货/期权</w:t>
      </w:r>
      <w:r w:rsidRPr="000570AE">
        <w:rPr>
          <w:rFonts w:ascii="宋体" w:hAnsi="宋体" w:cs="Arial" w:hint="eastAsia"/>
          <w:sz w:val="24"/>
        </w:rPr>
        <w:t>交易费用、基金的银行</w:t>
      </w:r>
      <w:r w:rsidR="00DF71A9">
        <w:rPr>
          <w:rFonts w:ascii="宋体" w:hAnsi="宋体" w:cs="Arial" w:hint="eastAsia"/>
          <w:sz w:val="24"/>
        </w:rPr>
        <w:t>汇划</w:t>
      </w:r>
      <w:r w:rsidRPr="000570AE">
        <w:rPr>
          <w:rFonts w:ascii="宋体" w:hAnsi="宋体" w:cs="Arial" w:hint="eastAsia"/>
          <w:sz w:val="24"/>
        </w:rPr>
        <w:t>费用、基金合同生效后</w:t>
      </w:r>
      <w:r w:rsidR="00DF71A9">
        <w:rPr>
          <w:rFonts w:ascii="宋体" w:hAnsi="宋体" w:cs="Arial" w:hint="eastAsia"/>
          <w:sz w:val="24"/>
        </w:rPr>
        <w:t>与</w:t>
      </w:r>
      <w:r w:rsidR="00DF71A9">
        <w:rPr>
          <w:rFonts w:ascii="宋体" w:hAnsi="宋体" w:cs="Arial"/>
          <w:sz w:val="24"/>
        </w:rPr>
        <w:t>基金相关</w:t>
      </w:r>
      <w:r w:rsidRPr="000570AE">
        <w:rPr>
          <w:rFonts w:ascii="宋体" w:hAnsi="宋体" w:cs="Arial" w:hint="eastAsia"/>
          <w:sz w:val="24"/>
        </w:rPr>
        <w:t>的信息披露费用、基金份额持有人大会费用、基金合同生效后与基金</w:t>
      </w:r>
      <w:r w:rsidR="00DF71A9">
        <w:rPr>
          <w:rFonts w:ascii="宋体" w:hAnsi="宋体" w:cs="Arial" w:hint="eastAsia"/>
          <w:sz w:val="24"/>
        </w:rPr>
        <w:t>相关</w:t>
      </w:r>
      <w:r w:rsidRPr="000570AE">
        <w:rPr>
          <w:rFonts w:ascii="宋体" w:hAnsi="宋体" w:cs="Arial" w:hint="eastAsia"/>
          <w:sz w:val="24"/>
        </w:rPr>
        <w:t>的会计师</w:t>
      </w:r>
      <w:r w:rsidR="005530BF" w:rsidRPr="000570AE">
        <w:rPr>
          <w:rFonts w:ascii="宋体" w:hAnsi="宋体" w:cs="Arial" w:hint="eastAsia"/>
          <w:sz w:val="24"/>
        </w:rPr>
        <w:t>费</w:t>
      </w:r>
      <w:r w:rsidR="005530BF">
        <w:rPr>
          <w:rFonts w:ascii="宋体" w:hAnsi="宋体" w:cs="Arial" w:hint="eastAsia"/>
          <w:sz w:val="24"/>
        </w:rPr>
        <w:t>、</w:t>
      </w:r>
      <w:r w:rsidRPr="000570AE">
        <w:rPr>
          <w:rFonts w:ascii="宋体" w:hAnsi="宋体" w:cs="Arial" w:hint="eastAsia"/>
          <w:sz w:val="24"/>
        </w:rPr>
        <w:t>律师费</w:t>
      </w:r>
      <w:r w:rsidR="00DF71A9">
        <w:rPr>
          <w:rFonts w:ascii="宋体" w:hAnsi="宋体" w:cs="Arial" w:hint="eastAsia"/>
          <w:sz w:val="24"/>
        </w:rPr>
        <w:t>、</w:t>
      </w:r>
      <w:r w:rsidR="00DF71A9">
        <w:rPr>
          <w:rFonts w:ascii="宋体" w:hAnsi="宋体" w:cs="Arial"/>
          <w:sz w:val="24"/>
        </w:rPr>
        <w:t>审计费</w:t>
      </w:r>
      <w:r w:rsidR="00DF71A9">
        <w:rPr>
          <w:rFonts w:ascii="宋体" w:hAnsi="宋体" w:cs="Arial" w:hint="eastAsia"/>
          <w:sz w:val="24"/>
        </w:rPr>
        <w:t>、</w:t>
      </w:r>
      <w:r w:rsidR="005530BF">
        <w:rPr>
          <w:rFonts w:ascii="宋体" w:hAnsi="宋体" w:cs="Arial" w:hint="eastAsia"/>
          <w:sz w:val="24"/>
        </w:rPr>
        <w:t>诉讼费</w:t>
      </w:r>
      <w:r w:rsidR="00DF71A9">
        <w:rPr>
          <w:rFonts w:ascii="宋体" w:hAnsi="宋体" w:cs="Arial" w:hint="eastAsia"/>
          <w:sz w:val="24"/>
        </w:rPr>
        <w:t>和仲裁费</w:t>
      </w:r>
      <w:r w:rsidR="00EE6C8C">
        <w:rPr>
          <w:rFonts w:ascii="宋体" w:hAnsi="宋体" w:cs="Arial" w:hint="eastAsia"/>
          <w:sz w:val="24"/>
        </w:rPr>
        <w:t>、</w:t>
      </w:r>
      <w:r w:rsidR="00EE6C8C" w:rsidRPr="00EE6C8C">
        <w:rPr>
          <w:rFonts w:ascii="宋体" w:hAnsi="宋体" w:cs="Arial" w:hint="eastAsia"/>
          <w:sz w:val="24"/>
        </w:rPr>
        <w:t>因投资港股</w:t>
      </w:r>
      <w:proofErr w:type="gramStart"/>
      <w:r w:rsidR="00EE6C8C" w:rsidRPr="00EE6C8C">
        <w:rPr>
          <w:rFonts w:ascii="宋体" w:hAnsi="宋体" w:cs="Arial" w:hint="eastAsia"/>
          <w:sz w:val="24"/>
        </w:rPr>
        <w:t>通股票</w:t>
      </w:r>
      <w:proofErr w:type="gramEnd"/>
      <w:r w:rsidR="00EE6C8C" w:rsidRPr="00EE6C8C">
        <w:rPr>
          <w:rFonts w:ascii="宋体" w:hAnsi="宋体" w:cs="Arial" w:hint="eastAsia"/>
          <w:sz w:val="24"/>
        </w:rPr>
        <w:t>而产生的各项合理费用</w:t>
      </w:r>
      <w:r w:rsidR="00EE6C8C">
        <w:rPr>
          <w:rFonts w:ascii="宋体" w:hAnsi="宋体" w:cs="Arial" w:hint="eastAsia"/>
          <w:sz w:val="24"/>
        </w:rPr>
        <w:t>、按照国家有关规定和基金合同约定</w:t>
      </w:r>
      <w:r w:rsidR="00EE6C8C" w:rsidRPr="00EE6C8C">
        <w:rPr>
          <w:rFonts w:ascii="宋体" w:hAnsi="宋体" w:cs="Arial" w:hint="eastAsia"/>
          <w:sz w:val="24"/>
        </w:rPr>
        <w:t>可以在基金财产中列支的其他费用</w:t>
      </w:r>
      <w:r w:rsidRPr="000570AE">
        <w:rPr>
          <w:rFonts w:ascii="宋体" w:hAnsi="宋体" w:cs="Arial" w:hint="eastAsia"/>
          <w:sz w:val="24"/>
        </w:rPr>
        <w:t>等根据有关法律法规、基金合同及相应协议的规定，列入当期基金费用。</w:t>
      </w:r>
    </w:p>
    <w:p w14:paraId="6AA2C0DE" w14:textId="77777777" w:rsidR="00BE0F21" w:rsidRPr="000570AE" w:rsidRDefault="00BE0F21" w:rsidP="0067209C">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0333A7">
        <w:rPr>
          <w:rFonts w:ascii="宋体" w:hAnsi="宋体" w:cs="Arial" w:hint="eastAsia"/>
          <w:sz w:val="24"/>
        </w:rPr>
        <w:t>五</w:t>
      </w:r>
      <w:r w:rsidRPr="000570AE">
        <w:rPr>
          <w:rFonts w:ascii="宋体" w:hAnsi="宋体" w:cs="Arial" w:hint="eastAsia"/>
          <w:sz w:val="24"/>
        </w:rPr>
        <w:t>）不列入基金费用的项目</w:t>
      </w:r>
    </w:p>
    <w:p w14:paraId="00CDF2DF" w14:textId="77777777" w:rsidR="00B519B7" w:rsidRPr="000D4916" w:rsidRDefault="00B519B7" w:rsidP="000D4916">
      <w:pPr>
        <w:numPr>
          <w:ilvl w:val="0"/>
          <w:numId w:val="47"/>
        </w:numPr>
        <w:adjustRightInd w:val="0"/>
        <w:snapToGrid w:val="0"/>
        <w:spacing w:line="360" w:lineRule="auto"/>
        <w:ind w:left="0" w:firstLine="426"/>
        <w:rPr>
          <w:rStyle w:val="read"/>
          <w:rFonts w:ascii="宋体" w:hAnsi="宋体"/>
          <w:sz w:val="24"/>
        </w:rPr>
      </w:pPr>
      <w:r w:rsidRPr="000D4916">
        <w:rPr>
          <w:rStyle w:val="read"/>
          <w:rFonts w:ascii="宋体" w:hAnsi="宋体" w:hint="eastAsia"/>
          <w:sz w:val="24"/>
        </w:rPr>
        <w:t>基金管理人和基金托管人因未履行或未完全履行义务导致的费用支出或基金财产的损失；</w:t>
      </w:r>
    </w:p>
    <w:p w14:paraId="77EB0FE7" w14:textId="77777777" w:rsidR="00B519B7" w:rsidRPr="000D4916" w:rsidRDefault="00B519B7" w:rsidP="000D4916">
      <w:pPr>
        <w:numPr>
          <w:ilvl w:val="0"/>
          <w:numId w:val="47"/>
        </w:numPr>
        <w:adjustRightInd w:val="0"/>
        <w:snapToGrid w:val="0"/>
        <w:spacing w:line="360" w:lineRule="auto"/>
        <w:ind w:left="0" w:firstLine="426"/>
        <w:rPr>
          <w:rStyle w:val="read"/>
          <w:rFonts w:ascii="宋体" w:hAnsi="宋体"/>
          <w:sz w:val="24"/>
        </w:rPr>
      </w:pPr>
      <w:r w:rsidRPr="000D4916">
        <w:rPr>
          <w:rStyle w:val="read"/>
          <w:rFonts w:ascii="宋体" w:hAnsi="宋体" w:hint="eastAsia"/>
          <w:sz w:val="24"/>
        </w:rPr>
        <w:t>基金管理人和基金托管人处理与基金运作无关的事项发生的费用；</w:t>
      </w:r>
    </w:p>
    <w:p w14:paraId="0FCE0848" w14:textId="64666E02" w:rsidR="00B519B7" w:rsidRPr="000D4916" w:rsidRDefault="00B519B7" w:rsidP="000D4916">
      <w:pPr>
        <w:numPr>
          <w:ilvl w:val="0"/>
          <w:numId w:val="47"/>
        </w:numPr>
        <w:adjustRightInd w:val="0"/>
        <w:snapToGrid w:val="0"/>
        <w:spacing w:line="360" w:lineRule="auto"/>
        <w:ind w:left="0" w:firstLine="426"/>
        <w:rPr>
          <w:rStyle w:val="read"/>
          <w:rFonts w:ascii="宋体" w:hAnsi="宋体"/>
          <w:sz w:val="24"/>
        </w:rPr>
      </w:pPr>
      <w:r w:rsidRPr="000D4916">
        <w:rPr>
          <w:rStyle w:val="read"/>
          <w:rFonts w:ascii="宋体" w:hAnsi="宋体" w:hint="eastAsia"/>
          <w:sz w:val="24"/>
        </w:rPr>
        <w:lastRenderedPageBreak/>
        <w:t>基金合同生效前的相关费用；</w:t>
      </w:r>
    </w:p>
    <w:p w14:paraId="6E207ECE" w14:textId="77777777" w:rsidR="00B519B7" w:rsidRPr="000D4916" w:rsidRDefault="00B519B7" w:rsidP="000D4916">
      <w:pPr>
        <w:numPr>
          <w:ilvl w:val="0"/>
          <w:numId w:val="47"/>
        </w:numPr>
        <w:adjustRightInd w:val="0"/>
        <w:snapToGrid w:val="0"/>
        <w:spacing w:line="360" w:lineRule="auto"/>
        <w:ind w:left="0" w:firstLine="426"/>
        <w:rPr>
          <w:rStyle w:val="read"/>
          <w:rFonts w:ascii="宋体" w:hAnsi="宋体"/>
          <w:sz w:val="24"/>
        </w:rPr>
      </w:pPr>
      <w:r w:rsidRPr="000D4916">
        <w:rPr>
          <w:rStyle w:val="read"/>
          <w:rFonts w:ascii="宋体" w:hAnsi="宋体" w:hint="eastAsia"/>
          <w:sz w:val="24"/>
        </w:rPr>
        <w:t>其他根据相关法律法规及中国证监会的有关规</w:t>
      </w:r>
      <w:bookmarkStart w:id="204" w:name="_Hlt88827255"/>
      <w:bookmarkEnd w:id="204"/>
      <w:r w:rsidRPr="000D4916">
        <w:rPr>
          <w:rStyle w:val="read"/>
          <w:rFonts w:ascii="宋体" w:hAnsi="宋体" w:hint="eastAsia"/>
          <w:sz w:val="24"/>
        </w:rPr>
        <w:t>定不得列入基金费用的项目。</w:t>
      </w:r>
    </w:p>
    <w:p w14:paraId="6FAD9E11" w14:textId="77777777" w:rsidR="00BE0F21" w:rsidRPr="00B519B7" w:rsidRDefault="00BE0F21" w:rsidP="0067209C">
      <w:pPr>
        <w:adjustRightInd w:val="0"/>
        <w:snapToGrid w:val="0"/>
        <w:spacing w:line="360" w:lineRule="auto"/>
        <w:ind w:firstLineChars="200" w:firstLine="480"/>
        <w:rPr>
          <w:rFonts w:ascii="宋体" w:hAnsi="宋体" w:cs="Arial"/>
          <w:sz w:val="24"/>
        </w:rPr>
      </w:pPr>
      <w:r w:rsidRPr="00B519B7">
        <w:rPr>
          <w:rFonts w:ascii="宋体" w:hAnsi="宋体" w:cs="Arial" w:hint="eastAsia"/>
          <w:sz w:val="24"/>
        </w:rPr>
        <w:t>（</w:t>
      </w:r>
      <w:r w:rsidR="000333A7">
        <w:rPr>
          <w:rFonts w:ascii="宋体" w:hAnsi="宋体" w:cs="Arial" w:hint="eastAsia"/>
          <w:sz w:val="24"/>
        </w:rPr>
        <w:t>六</w:t>
      </w:r>
      <w:r w:rsidRPr="00B519B7">
        <w:rPr>
          <w:rFonts w:ascii="宋体" w:hAnsi="宋体" w:cs="Arial" w:hint="eastAsia"/>
          <w:sz w:val="24"/>
        </w:rPr>
        <w:t>）基金管理费</w:t>
      </w:r>
      <w:r w:rsidR="00061F5E">
        <w:rPr>
          <w:rFonts w:ascii="宋体" w:hAnsi="宋体" w:cs="Arial" w:hint="eastAsia"/>
          <w:sz w:val="24"/>
        </w:rPr>
        <w:t>、</w:t>
      </w:r>
      <w:r w:rsidRPr="00B519B7">
        <w:rPr>
          <w:rFonts w:ascii="宋体" w:hAnsi="宋体" w:cs="Arial" w:hint="eastAsia"/>
          <w:sz w:val="24"/>
        </w:rPr>
        <w:t>基金托管费</w:t>
      </w:r>
      <w:r w:rsidR="00061F5E">
        <w:rPr>
          <w:rFonts w:ascii="宋体" w:hAnsi="宋体" w:cs="Arial" w:hint="eastAsia"/>
          <w:sz w:val="24"/>
        </w:rPr>
        <w:t>和销售服务费</w:t>
      </w:r>
      <w:r w:rsidRPr="00B519B7">
        <w:rPr>
          <w:rFonts w:ascii="宋体" w:hAnsi="宋体" w:cs="Arial" w:hint="eastAsia"/>
          <w:sz w:val="24"/>
        </w:rPr>
        <w:t>的调整</w:t>
      </w:r>
    </w:p>
    <w:p w14:paraId="7295EE7B" w14:textId="6D00E0DD" w:rsidR="00BE0F21" w:rsidRDefault="00BE0F21" w:rsidP="00BE0F21">
      <w:pPr>
        <w:pStyle w:val="a3"/>
        <w:snapToGrid w:val="0"/>
        <w:spacing w:line="360" w:lineRule="auto"/>
        <w:rPr>
          <w:rFonts w:ascii="宋体" w:hAnsi="宋体" w:cs="Arial"/>
          <w:sz w:val="24"/>
          <w:szCs w:val="24"/>
        </w:rPr>
      </w:pPr>
      <w:r w:rsidRPr="000570AE">
        <w:rPr>
          <w:rFonts w:ascii="宋体" w:hAnsi="宋体" w:cs="Arial" w:hint="eastAsia"/>
          <w:sz w:val="24"/>
          <w:szCs w:val="24"/>
        </w:rPr>
        <w:t>基金管理人和基金托管人可根据基金发展情况调整基金管理费率</w:t>
      </w:r>
      <w:r w:rsidR="00061F5E">
        <w:rPr>
          <w:rFonts w:ascii="宋体" w:hAnsi="宋体" w:cs="Arial" w:hint="eastAsia"/>
          <w:sz w:val="24"/>
          <w:szCs w:val="24"/>
        </w:rPr>
        <w:t>、</w:t>
      </w:r>
      <w:r w:rsidRPr="000570AE">
        <w:rPr>
          <w:rFonts w:ascii="宋体" w:hAnsi="宋体" w:cs="Arial" w:hint="eastAsia"/>
          <w:sz w:val="24"/>
          <w:szCs w:val="24"/>
        </w:rPr>
        <w:t>基金托管费率</w:t>
      </w:r>
      <w:r w:rsidR="00061F5E">
        <w:rPr>
          <w:rFonts w:ascii="宋体" w:hAnsi="宋体" w:cs="Arial" w:hint="eastAsia"/>
          <w:sz w:val="24"/>
          <w:szCs w:val="24"/>
        </w:rPr>
        <w:t>和销售服务费率</w:t>
      </w:r>
      <w:r w:rsidRPr="000570AE">
        <w:rPr>
          <w:rFonts w:ascii="宋体" w:hAnsi="宋体" w:cs="Arial" w:hint="eastAsia"/>
          <w:sz w:val="24"/>
          <w:szCs w:val="24"/>
        </w:rPr>
        <w:t>。基金管理人必须依照《信息披露办法》的有关规定于新的费率实施前在</w:t>
      </w:r>
      <w:r w:rsidR="00652131">
        <w:rPr>
          <w:rFonts w:ascii="宋体" w:hAnsi="宋体" w:cs="Arial" w:hint="eastAsia"/>
          <w:sz w:val="24"/>
          <w:szCs w:val="24"/>
        </w:rPr>
        <w:t>规定媒介</w:t>
      </w:r>
      <w:r w:rsidRPr="000570AE">
        <w:rPr>
          <w:rFonts w:ascii="宋体" w:hAnsi="宋体" w:cs="Arial" w:hint="eastAsia"/>
          <w:sz w:val="24"/>
          <w:szCs w:val="24"/>
        </w:rPr>
        <w:t>上刊登公告。</w:t>
      </w:r>
    </w:p>
    <w:p w14:paraId="7CEACBB5" w14:textId="77777777" w:rsidR="00C7512B" w:rsidRPr="000570AE" w:rsidRDefault="00C7512B" w:rsidP="0067209C">
      <w:pPr>
        <w:adjustRightInd w:val="0"/>
        <w:snapToGrid w:val="0"/>
        <w:spacing w:line="360" w:lineRule="auto"/>
        <w:ind w:firstLineChars="200" w:firstLine="480"/>
        <w:rPr>
          <w:rFonts w:ascii="宋体" w:hAnsi="宋体" w:cs="Arial"/>
          <w:sz w:val="24"/>
        </w:rPr>
      </w:pPr>
      <w:r>
        <w:rPr>
          <w:rFonts w:ascii="宋体" w:hAnsi="宋体" w:cs="Arial" w:hint="eastAsia"/>
          <w:sz w:val="24"/>
        </w:rPr>
        <w:t>（</w:t>
      </w:r>
      <w:r w:rsidR="000333A7">
        <w:rPr>
          <w:rFonts w:ascii="宋体" w:hAnsi="宋体" w:cs="Arial" w:hint="eastAsia"/>
          <w:sz w:val="24"/>
        </w:rPr>
        <w:t>七</w:t>
      </w:r>
      <w:r>
        <w:rPr>
          <w:rFonts w:ascii="宋体" w:hAnsi="宋体" w:cs="Arial" w:hint="eastAsia"/>
          <w:sz w:val="24"/>
        </w:rPr>
        <w:t>）本基金运作前产生的可以从基金财产中列支的相关费用由基金管理人垫付，运作后由基金管理人</w:t>
      </w:r>
      <w:r w:rsidR="007601C7">
        <w:rPr>
          <w:rFonts w:ascii="宋体" w:hAnsi="宋体" w:cs="Arial" w:hint="eastAsia"/>
          <w:sz w:val="24"/>
        </w:rPr>
        <w:t>于次日起三个工作日内</w:t>
      </w:r>
      <w:r>
        <w:rPr>
          <w:rFonts w:ascii="宋体" w:hAnsi="宋体" w:cs="Arial" w:hint="eastAsia"/>
          <w:sz w:val="24"/>
        </w:rPr>
        <w:t>向基金托管人发送划付指令，经基金托管人复核后于三个工作日内从基金资产中一次性支付给基金管理人。</w:t>
      </w:r>
    </w:p>
    <w:p w14:paraId="5695D5AA" w14:textId="77777777" w:rsidR="00BE0F21" w:rsidRPr="000570AE" w:rsidRDefault="00BE0F21" w:rsidP="0067209C">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0333A7">
        <w:rPr>
          <w:rFonts w:ascii="宋体" w:hAnsi="宋体" w:cs="Arial" w:hint="eastAsia"/>
          <w:sz w:val="24"/>
        </w:rPr>
        <w:t>八</w:t>
      </w:r>
      <w:r w:rsidRPr="000570AE">
        <w:rPr>
          <w:rFonts w:ascii="宋体" w:hAnsi="宋体" w:cs="Arial" w:hint="eastAsia"/>
          <w:sz w:val="24"/>
        </w:rPr>
        <w:t>）基金管理费</w:t>
      </w:r>
      <w:r w:rsidR="00563042">
        <w:rPr>
          <w:rFonts w:ascii="宋体" w:hAnsi="宋体" w:cs="Arial" w:hint="eastAsia"/>
          <w:sz w:val="24"/>
        </w:rPr>
        <w:t>、</w:t>
      </w:r>
      <w:r w:rsidRPr="000570AE">
        <w:rPr>
          <w:rFonts w:ascii="宋体" w:hAnsi="宋体" w:cs="Arial" w:hint="eastAsia"/>
          <w:sz w:val="24"/>
        </w:rPr>
        <w:t>基金托管费</w:t>
      </w:r>
      <w:r w:rsidR="00563042">
        <w:rPr>
          <w:rFonts w:ascii="宋体" w:hAnsi="宋体" w:cs="Arial" w:hint="eastAsia"/>
          <w:sz w:val="24"/>
        </w:rPr>
        <w:t>和销售服务费</w:t>
      </w:r>
      <w:r w:rsidRPr="000570AE">
        <w:rPr>
          <w:rFonts w:ascii="宋体" w:hAnsi="宋体" w:cs="Arial" w:hint="eastAsia"/>
          <w:sz w:val="24"/>
        </w:rPr>
        <w:t>的复核程序、支付方式和时间</w:t>
      </w:r>
    </w:p>
    <w:p w14:paraId="4D32BEC9" w14:textId="77777777" w:rsidR="00BE0F21" w:rsidRPr="000D4916" w:rsidRDefault="00BE0F21" w:rsidP="00F07B71">
      <w:pPr>
        <w:numPr>
          <w:ilvl w:val="0"/>
          <w:numId w:val="48"/>
        </w:numPr>
        <w:adjustRightInd w:val="0"/>
        <w:snapToGrid w:val="0"/>
        <w:spacing w:line="360" w:lineRule="auto"/>
        <w:ind w:left="0" w:firstLine="480"/>
        <w:rPr>
          <w:rStyle w:val="read"/>
          <w:rFonts w:ascii="宋体" w:hAnsi="宋体"/>
          <w:sz w:val="24"/>
        </w:rPr>
      </w:pPr>
      <w:r w:rsidRPr="000D4916">
        <w:rPr>
          <w:rStyle w:val="read"/>
          <w:rFonts w:ascii="宋体" w:hAnsi="宋体" w:hint="eastAsia"/>
          <w:sz w:val="24"/>
        </w:rPr>
        <w:t>复核程序</w:t>
      </w:r>
    </w:p>
    <w:p w14:paraId="2ECE11AB"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基金托管人对基金管理人计提的基金管理费</w:t>
      </w:r>
      <w:r w:rsidR="00563042">
        <w:rPr>
          <w:rFonts w:ascii="宋体" w:hAnsi="宋体" w:cs="Arial" w:hint="eastAsia"/>
          <w:sz w:val="24"/>
        </w:rPr>
        <w:t>、</w:t>
      </w:r>
      <w:r w:rsidRPr="000570AE">
        <w:rPr>
          <w:rFonts w:ascii="宋体" w:hAnsi="宋体" w:cs="Arial" w:hint="eastAsia"/>
          <w:sz w:val="24"/>
        </w:rPr>
        <w:t>基金托管费</w:t>
      </w:r>
      <w:r w:rsidR="00563042">
        <w:rPr>
          <w:rFonts w:ascii="宋体" w:hAnsi="宋体" w:cs="Arial" w:hint="eastAsia"/>
          <w:sz w:val="24"/>
        </w:rPr>
        <w:t>和销售服务费</w:t>
      </w:r>
      <w:r w:rsidRPr="000570AE">
        <w:rPr>
          <w:rFonts w:ascii="宋体" w:hAnsi="宋体" w:cs="Arial" w:hint="eastAsia"/>
          <w:sz w:val="24"/>
        </w:rPr>
        <w:t>等，根据本托管协议和基金合同的有关规定进行复核。</w:t>
      </w:r>
    </w:p>
    <w:p w14:paraId="32888F22" w14:textId="77777777" w:rsidR="00BE0F21" w:rsidRPr="000D4916" w:rsidRDefault="00BE0F21" w:rsidP="00F07B71">
      <w:pPr>
        <w:numPr>
          <w:ilvl w:val="0"/>
          <w:numId w:val="48"/>
        </w:numPr>
        <w:adjustRightInd w:val="0"/>
        <w:snapToGrid w:val="0"/>
        <w:spacing w:line="360" w:lineRule="auto"/>
        <w:ind w:left="0" w:firstLine="480"/>
        <w:rPr>
          <w:rStyle w:val="read"/>
          <w:rFonts w:ascii="宋体" w:hAnsi="宋体"/>
          <w:sz w:val="24"/>
        </w:rPr>
      </w:pPr>
      <w:r w:rsidRPr="000D4916">
        <w:rPr>
          <w:rStyle w:val="read"/>
          <w:rFonts w:ascii="宋体" w:hAnsi="宋体" w:hint="eastAsia"/>
          <w:sz w:val="24"/>
        </w:rPr>
        <w:t>支付方式和时间</w:t>
      </w:r>
    </w:p>
    <w:p w14:paraId="3BE7E62A"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基金管理费、基金托管费每日计提，按月支付。由基金管理人向基金托管人发送基金管理费、基金托管费划付指令,经基金托管人复核后于</w:t>
      </w:r>
      <w:r w:rsidR="003E4F26">
        <w:rPr>
          <w:bCs/>
          <w:sz w:val="24"/>
        </w:rPr>
        <w:t>次月前</w:t>
      </w:r>
      <w:r w:rsidR="003E4F26">
        <w:rPr>
          <w:rFonts w:hint="eastAsia"/>
          <w:bCs/>
          <w:sz w:val="24"/>
        </w:rPr>
        <w:t>5</w:t>
      </w:r>
      <w:r w:rsidRPr="000570AE">
        <w:rPr>
          <w:rFonts w:ascii="宋体" w:hAnsi="宋体" w:cs="Arial" w:hint="eastAsia"/>
          <w:sz w:val="24"/>
        </w:rPr>
        <w:t>个工作日内从基金财产中一次性支付给基金管理人和基金托管人。</w:t>
      </w:r>
    </w:p>
    <w:p w14:paraId="4A75B8CB" w14:textId="77777777" w:rsidR="003E4F26" w:rsidRDefault="003E4F26" w:rsidP="003E4F26">
      <w:pPr>
        <w:spacing w:line="360" w:lineRule="auto"/>
        <w:ind w:firstLineChars="200" w:firstLine="480"/>
        <w:rPr>
          <w:bCs/>
          <w:sz w:val="24"/>
        </w:rPr>
      </w:pPr>
      <w:r>
        <w:rPr>
          <w:bCs/>
          <w:sz w:val="24"/>
        </w:rPr>
        <w:t>销售服务费每日计算，逐日累计至每月月末，按月支付，</w:t>
      </w:r>
      <w:r w:rsidR="00FA0303" w:rsidRPr="00FA0303">
        <w:rPr>
          <w:rFonts w:hint="eastAsia"/>
          <w:bCs/>
          <w:sz w:val="24"/>
        </w:rPr>
        <w:t>由基金管理人于次月首日起</w:t>
      </w:r>
      <w:r w:rsidR="00FA0303" w:rsidRPr="00FA0303">
        <w:rPr>
          <w:rFonts w:hint="eastAsia"/>
          <w:bCs/>
          <w:sz w:val="24"/>
        </w:rPr>
        <w:t>3</w:t>
      </w:r>
      <w:r w:rsidR="00FA0303" w:rsidRPr="00FA0303">
        <w:rPr>
          <w:rFonts w:hint="eastAsia"/>
          <w:bCs/>
          <w:sz w:val="24"/>
        </w:rPr>
        <w:t>个工作日内向基金托管人发送销售服务费划付指令</w:t>
      </w:r>
      <w:r w:rsidR="00FA0303">
        <w:rPr>
          <w:rFonts w:hint="eastAsia"/>
          <w:bCs/>
          <w:sz w:val="24"/>
        </w:rPr>
        <w:t>，</w:t>
      </w:r>
      <w:r w:rsidR="00FA0303" w:rsidRPr="00FA0303">
        <w:rPr>
          <w:rFonts w:hint="eastAsia"/>
          <w:bCs/>
          <w:sz w:val="24"/>
        </w:rPr>
        <w:t>经基金托管人复核后于次月</w:t>
      </w:r>
      <w:r w:rsidR="00F92C10">
        <w:rPr>
          <w:rFonts w:hint="eastAsia"/>
          <w:bCs/>
          <w:sz w:val="24"/>
        </w:rPr>
        <w:t>首日起</w:t>
      </w:r>
      <w:r w:rsidR="00FA0303" w:rsidRPr="00FA0303">
        <w:rPr>
          <w:rFonts w:hint="eastAsia"/>
          <w:bCs/>
          <w:sz w:val="24"/>
        </w:rPr>
        <w:t>5</w:t>
      </w:r>
      <w:r w:rsidR="00FA0303" w:rsidRPr="00FA0303">
        <w:rPr>
          <w:rFonts w:hint="eastAsia"/>
          <w:bCs/>
          <w:sz w:val="24"/>
        </w:rPr>
        <w:t>个工作日内从基金财产中一次性支付给基金管理人</w:t>
      </w:r>
      <w:r w:rsidRPr="00876367">
        <w:rPr>
          <w:rFonts w:hint="eastAsia"/>
          <w:bCs/>
          <w:sz w:val="24"/>
        </w:rPr>
        <w:t>，经基金管理人代付给各个基金销售机构。</w:t>
      </w:r>
    </w:p>
    <w:p w14:paraId="213F0DED" w14:textId="77777777" w:rsidR="00BE0F21" w:rsidRPr="000570AE" w:rsidRDefault="003E4F26" w:rsidP="00F060A2">
      <w:pPr>
        <w:adjustRightInd w:val="0"/>
        <w:snapToGrid w:val="0"/>
        <w:spacing w:line="360" w:lineRule="auto"/>
        <w:ind w:firstLineChars="200" w:firstLine="480"/>
        <w:rPr>
          <w:rFonts w:ascii="宋体" w:hAnsi="宋体" w:cs="Arial"/>
          <w:sz w:val="24"/>
        </w:rPr>
      </w:pPr>
      <w:r w:rsidRPr="00876367">
        <w:rPr>
          <w:rFonts w:hint="eastAsia"/>
          <w:bCs/>
          <w:sz w:val="24"/>
        </w:rPr>
        <w:t>若遇法定节假日、公休假等</w:t>
      </w:r>
      <w:r>
        <w:rPr>
          <w:rFonts w:hint="eastAsia"/>
          <w:bCs/>
          <w:sz w:val="24"/>
        </w:rPr>
        <w:t>，</w:t>
      </w:r>
      <w:r w:rsidRPr="00876367">
        <w:rPr>
          <w:rFonts w:hint="eastAsia"/>
          <w:bCs/>
          <w:sz w:val="24"/>
        </w:rPr>
        <w:t>支付日期顺延。</w:t>
      </w:r>
    </w:p>
    <w:p w14:paraId="0B061032"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w:t>
      </w:r>
      <w:r w:rsidR="000333A7">
        <w:rPr>
          <w:rFonts w:ascii="宋体" w:hAnsi="宋体" w:cs="Arial" w:hint="eastAsia"/>
          <w:sz w:val="24"/>
        </w:rPr>
        <w:t>九</w:t>
      </w:r>
      <w:r w:rsidRPr="000570AE">
        <w:rPr>
          <w:rFonts w:ascii="宋体" w:hAnsi="宋体" w:cs="Arial" w:hint="eastAsia"/>
          <w:sz w:val="24"/>
        </w:rPr>
        <w:t>）违规处理方式</w:t>
      </w:r>
    </w:p>
    <w:p w14:paraId="02A81281" w14:textId="3E1E16F1" w:rsidR="00BE0F21"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2C87041B" w14:textId="77777777" w:rsidR="00C44969" w:rsidRPr="00C44969" w:rsidRDefault="00C44969" w:rsidP="00C44969">
      <w:pPr>
        <w:adjustRightInd w:val="0"/>
        <w:snapToGrid w:val="0"/>
        <w:spacing w:line="360" w:lineRule="auto"/>
        <w:ind w:firstLineChars="200" w:firstLine="480"/>
        <w:rPr>
          <w:rFonts w:ascii="宋体" w:hAnsi="宋体" w:cs="Arial"/>
          <w:sz w:val="24"/>
        </w:rPr>
      </w:pPr>
      <w:r w:rsidRPr="00C44969">
        <w:rPr>
          <w:rFonts w:ascii="宋体" w:hAnsi="宋体" w:cs="Arial" w:hint="eastAsia"/>
          <w:sz w:val="24"/>
        </w:rPr>
        <w:t>（九）实施</w:t>
      </w:r>
      <w:proofErr w:type="gramStart"/>
      <w:r w:rsidRPr="00C44969">
        <w:rPr>
          <w:rFonts w:ascii="宋体" w:hAnsi="宋体" w:cs="Arial" w:hint="eastAsia"/>
          <w:sz w:val="24"/>
        </w:rPr>
        <w:t>侧袋机制</w:t>
      </w:r>
      <w:proofErr w:type="gramEnd"/>
      <w:r w:rsidRPr="00C44969">
        <w:rPr>
          <w:rFonts w:ascii="宋体" w:hAnsi="宋体" w:cs="Arial" w:hint="eastAsia"/>
          <w:sz w:val="24"/>
        </w:rPr>
        <w:t>期间的基金费用</w:t>
      </w:r>
    </w:p>
    <w:p w14:paraId="2362FA56" w14:textId="52B5585F" w:rsidR="00C44969" w:rsidRPr="000570AE" w:rsidRDefault="00C44969" w:rsidP="00C44969">
      <w:pPr>
        <w:adjustRightInd w:val="0"/>
        <w:snapToGrid w:val="0"/>
        <w:spacing w:line="360" w:lineRule="auto"/>
        <w:ind w:firstLineChars="200" w:firstLine="480"/>
        <w:rPr>
          <w:rFonts w:ascii="宋体" w:hAnsi="宋体" w:cs="Arial"/>
          <w:sz w:val="24"/>
        </w:rPr>
      </w:pPr>
      <w:r w:rsidRPr="00C44969">
        <w:rPr>
          <w:rFonts w:ascii="宋体" w:hAnsi="宋体" w:cs="Arial" w:hint="eastAsia"/>
          <w:sz w:val="24"/>
        </w:rPr>
        <w:t>本基金实施</w:t>
      </w:r>
      <w:proofErr w:type="gramStart"/>
      <w:r w:rsidRPr="00C44969">
        <w:rPr>
          <w:rFonts w:ascii="宋体" w:hAnsi="宋体" w:cs="Arial" w:hint="eastAsia"/>
          <w:sz w:val="24"/>
        </w:rPr>
        <w:t>侧袋机制</w:t>
      </w:r>
      <w:proofErr w:type="gramEnd"/>
      <w:r w:rsidRPr="00C44969">
        <w:rPr>
          <w:rFonts w:ascii="宋体" w:hAnsi="宋体" w:cs="Arial" w:hint="eastAsia"/>
          <w:sz w:val="24"/>
        </w:rPr>
        <w:t>的，</w:t>
      </w:r>
      <w:proofErr w:type="gramStart"/>
      <w:r w:rsidRPr="00C44969">
        <w:rPr>
          <w:rFonts w:ascii="宋体" w:hAnsi="宋体" w:cs="Arial" w:hint="eastAsia"/>
          <w:sz w:val="24"/>
        </w:rPr>
        <w:t>与侧袋账户</w:t>
      </w:r>
      <w:proofErr w:type="gramEnd"/>
      <w:r w:rsidRPr="00C44969">
        <w:rPr>
          <w:rFonts w:ascii="宋体" w:hAnsi="宋体" w:cs="Arial" w:hint="eastAsia"/>
          <w:sz w:val="24"/>
        </w:rPr>
        <w:t>有关的费用可以</w:t>
      </w:r>
      <w:proofErr w:type="gramStart"/>
      <w:r w:rsidRPr="00C44969">
        <w:rPr>
          <w:rFonts w:ascii="宋体" w:hAnsi="宋体" w:cs="Arial" w:hint="eastAsia"/>
          <w:sz w:val="24"/>
        </w:rPr>
        <w:t>从侧袋账户</w:t>
      </w:r>
      <w:proofErr w:type="gramEnd"/>
      <w:r w:rsidRPr="00C44969">
        <w:rPr>
          <w:rFonts w:ascii="宋体" w:hAnsi="宋体" w:cs="Arial" w:hint="eastAsia"/>
          <w:sz w:val="24"/>
        </w:rPr>
        <w:t>中列支，但应</w:t>
      </w:r>
      <w:proofErr w:type="gramStart"/>
      <w:r w:rsidRPr="00C44969">
        <w:rPr>
          <w:rFonts w:ascii="宋体" w:hAnsi="宋体" w:cs="Arial" w:hint="eastAsia"/>
          <w:sz w:val="24"/>
        </w:rPr>
        <w:t>待侧袋</w:t>
      </w:r>
      <w:proofErr w:type="gramEnd"/>
      <w:r w:rsidRPr="00C44969">
        <w:rPr>
          <w:rFonts w:ascii="宋体" w:hAnsi="宋体" w:cs="Arial" w:hint="eastAsia"/>
          <w:sz w:val="24"/>
        </w:rPr>
        <w:t>账户资产变现后方可列支，有关费用可酌情收取或减免，但不得收取管理费，</w:t>
      </w:r>
      <w:r w:rsidRPr="00C44969">
        <w:rPr>
          <w:rFonts w:ascii="宋体" w:hAnsi="宋体" w:cs="Arial" w:hint="eastAsia"/>
          <w:sz w:val="24"/>
        </w:rPr>
        <w:lastRenderedPageBreak/>
        <w:t>详见招募说明书的规定。</w:t>
      </w:r>
    </w:p>
    <w:p w14:paraId="04DA8528" w14:textId="77777777" w:rsidR="00C947FB" w:rsidRPr="009B608C" w:rsidRDefault="001F74BF" w:rsidP="004F3910">
      <w:pPr>
        <w:pStyle w:val="1"/>
        <w:numPr>
          <w:ilvl w:val="0"/>
          <w:numId w:val="103"/>
        </w:numPr>
        <w:spacing w:line="360" w:lineRule="auto"/>
        <w:jc w:val="center"/>
        <w:rPr>
          <w:rFonts w:ascii="宋体" w:hAnsi="宋体"/>
          <w:sz w:val="28"/>
          <w:szCs w:val="28"/>
        </w:rPr>
      </w:pPr>
      <w:bookmarkStart w:id="205" w:name="_Toc295832961"/>
      <w:bookmarkStart w:id="206" w:name="_Toc295833021"/>
      <w:bookmarkStart w:id="207" w:name="_Toc295833692"/>
      <w:bookmarkStart w:id="208" w:name="_Toc295832962"/>
      <w:bookmarkStart w:id="209" w:name="_Toc295833022"/>
      <w:bookmarkStart w:id="210" w:name="_Toc295833693"/>
      <w:bookmarkStart w:id="211" w:name="_Toc295832963"/>
      <w:bookmarkStart w:id="212" w:name="_Toc295833023"/>
      <w:bookmarkStart w:id="213" w:name="_Toc295833694"/>
      <w:bookmarkEnd w:id="205"/>
      <w:bookmarkEnd w:id="206"/>
      <w:bookmarkEnd w:id="207"/>
      <w:bookmarkEnd w:id="208"/>
      <w:bookmarkEnd w:id="209"/>
      <w:bookmarkEnd w:id="210"/>
      <w:bookmarkEnd w:id="211"/>
      <w:bookmarkEnd w:id="212"/>
      <w:bookmarkEnd w:id="213"/>
      <w:r>
        <w:rPr>
          <w:rFonts w:ascii="宋体" w:hAnsi="宋体" w:cs="Arial"/>
          <w:sz w:val="24"/>
        </w:rPr>
        <w:br w:type="page"/>
      </w:r>
      <w:bookmarkStart w:id="214" w:name="_Toc124325896"/>
      <w:bookmarkStart w:id="215" w:name="_Toc270669863"/>
      <w:bookmarkStart w:id="216" w:name="_Toc355859325"/>
      <w:bookmarkStart w:id="217" w:name="_Toc366835706"/>
      <w:proofErr w:type="spellStart"/>
      <w:r w:rsidR="00BE0F21" w:rsidRPr="009B608C">
        <w:rPr>
          <w:rFonts w:ascii="宋体" w:hAnsi="宋体" w:hint="eastAsia"/>
          <w:sz w:val="28"/>
          <w:szCs w:val="28"/>
        </w:rPr>
        <w:lastRenderedPageBreak/>
        <w:t>基金份额持有人名册的保管</w:t>
      </w:r>
      <w:bookmarkEnd w:id="214"/>
      <w:bookmarkEnd w:id="215"/>
      <w:bookmarkEnd w:id="216"/>
      <w:bookmarkEnd w:id="217"/>
      <w:proofErr w:type="spellEnd"/>
    </w:p>
    <w:p w14:paraId="4E32FC0A" w14:textId="3E5FA11E"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w:t>
      </w:r>
      <w:r w:rsidR="00964441" w:rsidRPr="00964441">
        <w:rPr>
          <w:rFonts w:ascii="宋体" w:hAnsi="宋体" w:cs="Arial" w:hint="eastAsia"/>
          <w:sz w:val="24"/>
        </w:rPr>
        <w:t>不低于法律法规规定的最低年限</w:t>
      </w:r>
      <w:r w:rsidRPr="000570AE">
        <w:rPr>
          <w:rFonts w:ascii="宋体" w:hAnsi="宋体" w:cs="Arial" w:hint="eastAsia"/>
          <w:sz w:val="24"/>
        </w:rPr>
        <w:t>。如不能妥善保管，则按相关法规承担责任。</w:t>
      </w:r>
    </w:p>
    <w:p w14:paraId="14FBF86C" w14:textId="357E4513" w:rsidR="00BE0F21" w:rsidRPr="000570AE" w:rsidRDefault="00860CA3" w:rsidP="00F060A2">
      <w:pPr>
        <w:adjustRightInd w:val="0"/>
        <w:snapToGrid w:val="0"/>
        <w:spacing w:line="360" w:lineRule="auto"/>
        <w:ind w:firstLineChars="200" w:firstLine="480"/>
        <w:rPr>
          <w:rFonts w:ascii="宋体" w:hAnsi="宋体"/>
          <w:kern w:val="0"/>
          <w:sz w:val="24"/>
        </w:rPr>
      </w:pPr>
      <w:r w:rsidRPr="000570AE">
        <w:rPr>
          <w:rFonts w:ascii="宋体" w:hAnsi="宋体" w:cs="Arial" w:hint="eastAsia"/>
          <w:sz w:val="24"/>
        </w:rPr>
        <w:t>基金托管人</w:t>
      </w:r>
      <w:r>
        <w:rPr>
          <w:rFonts w:ascii="宋体" w:hAnsi="宋体" w:cs="Arial" w:hint="eastAsia"/>
          <w:sz w:val="24"/>
        </w:rPr>
        <w:t>依法</w:t>
      </w:r>
      <w:r w:rsidRPr="000570AE">
        <w:rPr>
          <w:rFonts w:ascii="宋体" w:hAnsi="宋体" w:cs="Arial" w:hint="eastAsia"/>
          <w:sz w:val="24"/>
        </w:rPr>
        <w:t>编制</w:t>
      </w:r>
      <w:r w:rsidR="00B02D2A">
        <w:rPr>
          <w:rFonts w:ascii="宋体" w:hAnsi="宋体" w:cs="Arial" w:hint="eastAsia"/>
          <w:sz w:val="24"/>
        </w:rPr>
        <w:t>中期报告</w:t>
      </w:r>
      <w:r w:rsidRPr="000570AE">
        <w:rPr>
          <w:rFonts w:ascii="宋体" w:hAnsi="宋体" w:cs="Arial" w:hint="eastAsia"/>
          <w:sz w:val="24"/>
        </w:rPr>
        <w:t>和年</w:t>
      </w:r>
      <w:r w:rsidR="00B02D2A">
        <w:rPr>
          <w:rFonts w:ascii="宋体" w:hAnsi="宋体" w:cs="Arial" w:hint="eastAsia"/>
          <w:sz w:val="24"/>
        </w:rPr>
        <w:t>度</w:t>
      </w:r>
      <w:r w:rsidRPr="000570AE">
        <w:rPr>
          <w:rFonts w:ascii="宋体" w:hAnsi="宋体" w:cs="Arial" w:hint="eastAsia"/>
          <w:sz w:val="24"/>
        </w:rPr>
        <w:t>报</w:t>
      </w:r>
      <w:r w:rsidR="00B02D2A">
        <w:rPr>
          <w:rFonts w:ascii="宋体" w:hAnsi="宋体" w:cs="Arial" w:hint="eastAsia"/>
          <w:sz w:val="24"/>
        </w:rPr>
        <w:t>告</w:t>
      </w:r>
      <w:r w:rsidRPr="000570AE">
        <w:rPr>
          <w:rFonts w:ascii="宋体" w:hAnsi="宋体" w:cs="Arial" w:hint="eastAsia"/>
          <w:sz w:val="24"/>
        </w:rPr>
        <w:t>前</w:t>
      </w:r>
      <w:r>
        <w:rPr>
          <w:rFonts w:ascii="宋体" w:hAnsi="宋体" w:cs="Arial" w:hint="eastAsia"/>
          <w:sz w:val="24"/>
        </w:rPr>
        <w:t>有向</w:t>
      </w:r>
      <w:r w:rsidRPr="000570AE">
        <w:rPr>
          <w:rFonts w:ascii="宋体" w:hAnsi="宋体" w:cs="Arial" w:hint="eastAsia"/>
          <w:sz w:val="24"/>
        </w:rPr>
        <w:t>基金管理</w:t>
      </w:r>
      <w:r>
        <w:rPr>
          <w:rFonts w:ascii="宋体" w:hAnsi="宋体" w:cs="Arial" w:hint="eastAsia"/>
          <w:sz w:val="24"/>
        </w:rPr>
        <w:t>人搜集资料的权利</w:t>
      </w:r>
      <w:r w:rsidRPr="000570AE">
        <w:rPr>
          <w:rFonts w:ascii="宋体" w:hAnsi="宋体" w:cs="Arial" w:hint="eastAsia"/>
          <w:sz w:val="24"/>
        </w:rPr>
        <w:t>，基金管理人应</w:t>
      </w:r>
      <w:r>
        <w:rPr>
          <w:rFonts w:ascii="宋体" w:hAnsi="宋体" w:cs="Arial" w:hint="eastAsia"/>
          <w:sz w:val="24"/>
        </w:rPr>
        <w:t>在收到</w:t>
      </w:r>
      <w:r w:rsidRPr="000570AE">
        <w:rPr>
          <w:rFonts w:ascii="宋体" w:hAnsi="宋体" w:cs="Arial" w:hint="eastAsia"/>
          <w:sz w:val="24"/>
        </w:rPr>
        <w:t>基金托管人</w:t>
      </w:r>
      <w:r>
        <w:rPr>
          <w:rFonts w:ascii="宋体" w:hAnsi="宋体" w:cs="Arial" w:hint="eastAsia"/>
          <w:sz w:val="24"/>
        </w:rPr>
        <w:t>通知后</w:t>
      </w:r>
      <w:r w:rsidR="00F5667B">
        <w:rPr>
          <w:rFonts w:ascii="宋体" w:hAnsi="宋体" w:cs="Arial" w:hint="eastAsia"/>
          <w:sz w:val="24"/>
        </w:rPr>
        <w:t>及时</w:t>
      </w:r>
      <w:r w:rsidRPr="000570AE">
        <w:rPr>
          <w:rFonts w:ascii="宋体" w:hAnsi="宋体" w:cs="Arial" w:hint="eastAsia"/>
          <w:sz w:val="24"/>
        </w:rPr>
        <w:t>将有关资料送交基金托管人，不得无故拒绝或延误提供，并保证其的真实性、准确性和完整性。</w:t>
      </w:r>
      <w:r w:rsidRPr="000570AE">
        <w:rPr>
          <w:rFonts w:ascii="宋体" w:hAnsi="宋体" w:hint="eastAsia"/>
          <w:kern w:val="0"/>
          <w:sz w:val="24"/>
        </w:rPr>
        <w:t>基金托管人不得将所保管的基金份额持有人名册用于基金托管业务以外的其他用途，并应遵守保密义务。</w:t>
      </w:r>
    </w:p>
    <w:p w14:paraId="217607E6" w14:textId="77777777" w:rsidR="00BE0F21" w:rsidRPr="009B608C" w:rsidRDefault="00BE0F21" w:rsidP="004F3910">
      <w:pPr>
        <w:pStyle w:val="1"/>
        <w:numPr>
          <w:ilvl w:val="0"/>
          <w:numId w:val="103"/>
        </w:numPr>
        <w:spacing w:line="360" w:lineRule="auto"/>
        <w:jc w:val="center"/>
        <w:rPr>
          <w:rFonts w:ascii="宋体" w:hAnsi="宋体"/>
          <w:sz w:val="28"/>
          <w:szCs w:val="28"/>
        </w:rPr>
      </w:pPr>
      <w:bookmarkStart w:id="218" w:name="_Toc295832965"/>
      <w:bookmarkStart w:id="219" w:name="_Toc295833025"/>
      <w:bookmarkStart w:id="220" w:name="_Toc295833696"/>
      <w:bookmarkStart w:id="221" w:name="_Toc295832966"/>
      <w:bookmarkStart w:id="222" w:name="_Toc295833026"/>
      <w:bookmarkStart w:id="223" w:name="_Toc295833697"/>
      <w:bookmarkEnd w:id="218"/>
      <w:bookmarkEnd w:id="219"/>
      <w:bookmarkEnd w:id="220"/>
      <w:bookmarkEnd w:id="221"/>
      <w:bookmarkEnd w:id="222"/>
      <w:bookmarkEnd w:id="223"/>
      <w:r w:rsidRPr="000570AE">
        <w:rPr>
          <w:rFonts w:ascii="宋体" w:hAnsi="宋体" w:cs="Arial"/>
          <w:sz w:val="24"/>
          <w:szCs w:val="24"/>
        </w:rPr>
        <w:br w:type="page"/>
      </w:r>
      <w:bookmarkStart w:id="224" w:name="_Toc295832967"/>
      <w:bookmarkStart w:id="225" w:name="_Toc295833027"/>
      <w:bookmarkStart w:id="226" w:name="_Toc295833698"/>
      <w:bookmarkStart w:id="227" w:name="_Toc124325897"/>
      <w:bookmarkStart w:id="228" w:name="_Toc270669864"/>
      <w:bookmarkStart w:id="229" w:name="_Toc355859326"/>
      <w:bookmarkStart w:id="230" w:name="_Toc366835707"/>
      <w:bookmarkEnd w:id="224"/>
      <w:bookmarkEnd w:id="225"/>
      <w:bookmarkEnd w:id="226"/>
      <w:proofErr w:type="spellStart"/>
      <w:r w:rsidRPr="009B608C">
        <w:rPr>
          <w:rFonts w:ascii="宋体" w:hAnsi="宋体" w:hint="eastAsia"/>
          <w:sz w:val="28"/>
          <w:szCs w:val="28"/>
        </w:rPr>
        <w:lastRenderedPageBreak/>
        <w:t>基金有关文件档案的保存</w:t>
      </w:r>
      <w:bookmarkEnd w:id="227"/>
      <w:bookmarkEnd w:id="228"/>
      <w:bookmarkEnd w:id="229"/>
      <w:bookmarkEnd w:id="230"/>
      <w:proofErr w:type="spellEnd"/>
    </w:p>
    <w:p w14:paraId="4819D30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（一）档案保存</w:t>
      </w:r>
    </w:p>
    <w:p w14:paraId="21C19088" w14:textId="565787BC"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sidR="00D310FB" w:rsidRPr="00D310FB">
        <w:rPr>
          <w:rFonts w:ascii="宋体" w:hAnsi="宋体" w:cs="Arial" w:hint="eastAsia"/>
          <w:sz w:val="24"/>
        </w:rPr>
        <w:t>不低于法律法规规定的最低年限</w:t>
      </w:r>
      <w:r w:rsidRPr="000570AE">
        <w:rPr>
          <w:rFonts w:ascii="宋体" w:hAnsi="宋体" w:cs="Arial" w:hint="eastAsia"/>
          <w:sz w:val="24"/>
        </w:rPr>
        <w:t>。</w:t>
      </w:r>
    </w:p>
    <w:p w14:paraId="19D274D8"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（二）合同档案的建立</w:t>
      </w:r>
    </w:p>
    <w:p w14:paraId="39D9483A" w14:textId="77777777" w:rsidR="00BE0F21" w:rsidRPr="00DC64C6" w:rsidRDefault="00BE0F21" w:rsidP="00F060A2">
      <w:pPr>
        <w:numPr>
          <w:ilvl w:val="0"/>
          <w:numId w:val="51"/>
        </w:numPr>
        <w:adjustRightInd w:val="0"/>
        <w:snapToGrid w:val="0"/>
        <w:spacing w:line="360" w:lineRule="auto"/>
        <w:ind w:left="0" w:firstLine="480"/>
        <w:rPr>
          <w:rStyle w:val="read"/>
          <w:rFonts w:ascii="宋体" w:hAnsi="宋体"/>
          <w:sz w:val="24"/>
        </w:rPr>
      </w:pPr>
      <w:r w:rsidRPr="00DC64C6">
        <w:rPr>
          <w:rStyle w:val="read"/>
          <w:rFonts w:ascii="宋体" w:hAnsi="宋体" w:hint="eastAsia"/>
          <w:sz w:val="24"/>
        </w:rPr>
        <w:t>基金管理人签署重大合同文本后，应及时将合同文本正本送达基金托管人处。</w:t>
      </w:r>
    </w:p>
    <w:p w14:paraId="5FB4B707" w14:textId="77777777" w:rsidR="00BE0F21" w:rsidRPr="00DC64C6" w:rsidRDefault="00BE0F21" w:rsidP="00F060A2">
      <w:pPr>
        <w:numPr>
          <w:ilvl w:val="0"/>
          <w:numId w:val="51"/>
        </w:numPr>
        <w:adjustRightInd w:val="0"/>
        <w:snapToGrid w:val="0"/>
        <w:spacing w:line="360" w:lineRule="auto"/>
        <w:ind w:left="0" w:firstLine="480"/>
        <w:rPr>
          <w:rStyle w:val="read"/>
          <w:rFonts w:ascii="宋体" w:hAnsi="宋体"/>
          <w:sz w:val="24"/>
        </w:rPr>
      </w:pPr>
      <w:r w:rsidRPr="00DC64C6">
        <w:rPr>
          <w:rStyle w:val="read"/>
          <w:rFonts w:ascii="宋体" w:hAnsi="宋体" w:hint="eastAsia"/>
          <w:sz w:val="24"/>
        </w:rPr>
        <w:t>基金管理人应及时将与本基金账务处理、资金划拨等有关的合同、协议传真基金托管人。</w:t>
      </w:r>
    </w:p>
    <w:p w14:paraId="32DE7F34"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（三）变更与协助</w:t>
      </w:r>
    </w:p>
    <w:p w14:paraId="1CC2CACE" w14:textId="77777777" w:rsidR="00BE0F21" w:rsidRPr="000570AE" w:rsidRDefault="00BE0F21" w:rsidP="00F060A2">
      <w:pPr>
        <w:adjustRightInd w:val="0"/>
        <w:snapToGrid w:val="0"/>
        <w:spacing w:line="360" w:lineRule="auto"/>
        <w:ind w:firstLineChars="200" w:firstLine="480"/>
        <w:rPr>
          <w:rFonts w:ascii="宋体" w:hAnsi="宋体"/>
          <w:b/>
          <w:bCs/>
          <w:sz w:val="24"/>
        </w:rPr>
      </w:pPr>
      <w:proofErr w:type="gramStart"/>
      <w:r w:rsidRPr="000570AE">
        <w:rPr>
          <w:rFonts w:ascii="宋体" w:hAnsi="宋体" w:cs="Arial" w:hint="eastAsia"/>
          <w:sz w:val="24"/>
        </w:rPr>
        <w:t>若基金</w:t>
      </w:r>
      <w:proofErr w:type="gramEnd"/>
      <w:r w:rsidRPr="000570AE">
        <w:rPr>
          <w:rFonts w:ascii="宋体" w:hAnsi="宋体" w:cs="Arial" w:hint="eastAsia"/>
          <w:sz w:val="24"/>
        </w:rPr>
        <w:t>管理人/基金托管人发生变更，未变更的一方有义务协助变更后的接任人接收相应文件。</w:t>
      </w:r>
    </w:p>
    <w:p w14:paraId="77EAFD4D" w14:textId="76FF26DD"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（四）基金管理人和基金托管人应按各自职责完整保存原始凭证、记账凭证、基金账册、交易记录和重要合同等，承担保密义务并保存</w:t>
      </w:r>
      <w:r w:rsidR="00D310FB" w:rsidRPr="00D310FB">
        <w:rPr>
          <w:rFonts w:ascii="宋体" w:hAnsi="宋体" w:cs="Arial" w:hint="eastAsia"/>
          <w:sz w:val="24"/>
        </w:rPr>
        <w:t>不低于法律法规规定的最低年限</w:t>
      </w:r>
      <w:r w:rsidRPr="000570AE">
        <w:rPr>
          <w:rFonts w:ascii="宋体" w:hAnsi="宋体" w:cs="Arial" w:hint="eastAsia"/>
          <w:sz w:val="24"/>
        </w:rPr>
        <w:t>。</w:t>
      </w:r>
    </w:p>
    <w:p w14:paraId="0D046338" w14:textId="77777777" w:rsidR="00337A80" w:rsidRPr="000570AE" w:rsidRDefault="00BE0F21" w:rsidP="004F3910">
      <w:pPr>
        <w:pStyle w:val="1"/>
        <w:numPr>
          <w:ilvl w:val="0"/>
          <w:numId w:val="103"/>
        </w:numPr>
        <w:spacing w:line="360" w:lineRule="auto"/>
        <w:jc w:val="center"/>
        <w:rPr>
          <w:szCs w:val="24"/>
        </w:rPr>
      </w:pPr>
      <w:r w:rsidRPr="000570AE">
        <w:rPr>
          <w:rFonts w:ascii="宋体" w:hAnsi="宋体"/>
          <w:sz w:val="24"/>
          <w:szCs w:val="24"/>
        </w:rPr>
        <w:br w:type="page"/>
      </w:r>
      <w:r w:rsidR="00C947FB" w:rsidRPr="00C947FB" w:rsidDel="00C947FB">
        <w:rPr>
          <w:rFonts w:ascii="宋体" w:hAnsi="宋体" w:hint="eastAsia"/>
          <w:sz w:val="28"/>
          <w:szCs w:val="28"/>
        </w:rPr>
        <w:lastRenderedPageBreak/>
        <w:t xml:space="preserve"> </w:t>
      </w:r>
      <w:bookmarkStart w:id="231" w:name="_Toc295832969"/>
      <w:bookmarkStart w:id="232" w:name="_Toc295833029"/>
      <w:bookmarkStart w:id="233" w:name="_Toc295833700"/>
      <w:bookmarkStart w:id="234" w:name="_Toc124325898"/>
      <w:bookmarkStart w:id="235" w:name="_Toc270669865"/>
      <w:bookmarkStart w:id="236" w:name="_Toc295833701"/>
      <w:bookmarkStart w:id="237" w:name="_Toc355859327"/>
      <w:bookmarkStart w:id="238" w:name="_Toc366835708"/>
      <w:bookmarkEnd w:id="231"/>
      <w:bookmarkEnd w:id="232"/>
      <w:bookmarkEnd w:id="233"/>
      <w:proofErr w:type="spellStart"/>
      <w:r w:rsidRPr="009B608C">
        <w:rPr>
          <w:rFonts w:ascii="宋体" w:hAnsi="宋体" w:hint="eastAsia"/>
          <w:sz w:val="28"/>
          <w:szCs w:val="28"/>
        </w:rPr>
        <w:t>基金管理人和基金托管人的更换</w:t>
      </w:r>
      <w:bookmarkEnd w:id="234"/>
      <w:bookmarkEnd w:id="235"/>
      <w:bookmarkEnd w:id="236"/>
      <w:bookmarkEnd w:id="237"/>
      <w:bookmarkEnd w:id="238"/>
      <w:proofErr w:type="spellEnd"/>
    </w:p>
    <w:p w14:paraId="665DD93C"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（一）基金管理人的更换</w:t>
      </w:r>
    </w:p>
    <w:p w14:paraId="3963BC39" w14:textId="77777777" w:rsidR="00BE0F21" w:rsidRPr="00AE2CC8" w:rsidRDefault="00BE0F21" w:rsidP="00F07B71">
      <w:pPr>
        <w:numPr>
          <w:ilvl w:val="0"/>
          <w:numId w:val="52"/>
        </w:numPr>
        <w:adjustRightInd w:val="0"/>
        <w:snapToGrid w:val="0"/>
        <w:spacing w:line="360" w:lineRule="auto"/>
        <w:ind w:left="0" w:firstLine="480"/>
        <w:rPr>
          <w:rStyle w:val="read"/>
          <w:rFonts w:ascii="宋体" w:hAnsi="宋体"/>
          <w:sz w:val="24"/>
        </w:rPr>
      </w:pPr>
      <w:r w:rsidRPr="00AE2CC8">
        <w:rPr>
          <w:rStyle w:val="read"/>
          <w:rFonts w:ascii="宋体" w:hAnsi="宋体" w:hint="eastAsia"/>
          <w:sz w:val="24"/>
        </w:rPr>
        <w:t>基金管理人的更换条件</w:t>
      </w:r>
    </w:p>
    <w:p w14:paraId="42389FFD" w14:textId="77777777" w:rsidR="00BE0F21" w:rsidRPr="000570AE" w:rsidRDefault="00BE0F21" w:rsidP="00AE2CC8">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有下列情形之一的，基金管理人职责终止：</w:t>
      </w:r>
    </w:p>
    <w:p w14:paraId="115E791E" w14:textId="77777777" w:rsidR="00BE0F21" w:rsidRPr="000570AE" w:rsidRDefault="00BE0F21" w:rsidP="00AE2CC8">
      <w:pPr>
        <w:numPr>
          <w:ilvl w:val="0"/>
          <w:numId w:val="55"/>
        </w:numPr>
        <w:adjustRightInd w:val="0"/>
        <w:snapToGrid w:val="0"/>
        <w:spacing w:line="360" w:lineRule="auto"/>
        <w:rPr>
          <w:rFonts w:ascii="宋体" w:hAnsi="宋体" w:cs="Arial"/>
          <w:sz w:val="24"/>
        </w:rPr>
      </w:pPr>
      <w:r w:rsidRPr="000570AE">
        <w:rPr>
          <w:rFonts w:ascii="宋体" w:hAnsi="宋体" w:cs="Arial"/>
          <w:sz w:val="24"/>
        </w:rPr>
        <w:t>基金管理人被依法取消基金管理资格</w:t>
      </w:r>
      <w:r w:rsidRPr="000570AE">
        <w:rPr>
          <w:rFonts w:ascii="宋体" w:hAnsi="宋体" w:cs="Arial" w:hint="eastAsia"/>
          <w:sz w:val="24"/>
        </w:rPr>
        <w:t>；</w:t>
      </w:r>
    </w:p>
    <w:p w14:paraId="70591CF5" w14:textId="77777777" w:rsidR="00BE0F21" w:rsidRPr="000570AE" w:rsidRDefault="00DA33A2" w:rsidP="00AE2CC8">
      <w:pPr>
        <w:numPr>
          <w:ilvl w:val="0"/>
          <w:numId w:val="55"/>
        </w:numPr>
        <w:adjustRightInd w:val="0"/>
        <w:snapToGrid w:val="0"/>
        <w:spacing w:line="360" w:lineRule="auto"/>
        <w:rPr>
          <w:rFonts w:ascii="宋体" w:hAnsi="宋体" w:cs="Arial"/>
          <w:sz w:val="24"/>
        </w:rPr>
      </w:pPr>
      <w:r w:rsidRPr="000570AE">
        <w:rPr>
          <w:rFonts w:ascii="宋体" w:hAnsi="宋体" w:cs="Arial" w:hint="eastAsia"/>
          <w:sz w:val="24"/>
        </w:rPr>
        <w:t>基金管理人被基金份额持有人大会解任；</w:t>
      </w:r>
    </w:p>
    <w:p w14:paraId="25B8D186" w14:textId="77777777" w:rsidR="00BE0F21" w:rsidRPr="000570AE" w:rsidRDefault="00DA33A2" w:rsidP="00F07B71">
      <w:pPr>
        <w:numPr>
          <w:ilvl w:val="0"/>
          <w:numId w:val="55"/>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基金管理人依法解散、被依法撤销或者被依法宣告破产；</w:t>
      </w:r>
      <w:r w:rsidRPr="000570AE" w:rsidDel="00DA33A2">
        <w:rPr>
          <w:rFonts w:ascii="宋体" w:hAnsi="宋体" w:cs="Arial" w:hint="eastAsia"/>
          <w:sz w:val="24"/>
        </w:rPr>
        <w:t xml:space="preserve"> </w:t>
      </w:r>
    </w:p>
    <w:p w14:paraId="3E4AD886" w14:textId="77A0CCA5" w:rsidR="00BE0F21" w:rsidRPr="000570AE" w:rsidRDefault="00B1614A" w:rsidP="00B1614A">
      <w:pPr>
        <w:numPr>
          <w:ilvl w:val="0"/>
          <w:numId w:val="55"/>
        </w:numPr>
        <w:adjustRightInd w:val="0"/>
        <w:snapToGrid w:val="0"/>
        <w:spacing w:line="360" w:lineRule="auto"/>
        <w:rPr>
          <w:rFonts w:ascii="宋体" w:hAnsi="宋体" w:cs="Arial"/>
          <w:sz w:val="24"/>
        </w:rPr>
      </w:pPr>
      <w:r>
        <w:rPr>
          <w:rFonts w:ascii="宋体" w:hAnsi="宋体" w:cs="Arial" w:hint="eastAsia"/>
          <w:sz w:val="24"/>
        </w:rPr>
        <w:t>法律法规及中国证监会规定的和基金合同</w:t>
      </w:r>
      <w:r w:rsidRPr="00B1614A">
        <w:rPr>
          <w:rFonts w:ascii="宋体" w:hAnsi="宋体" w:cs="Arial" w:hint="eastAsia"/>
          <w:sz w:val="24"/>
        </w:rPr>
        <w:t>约定的其他情形</w:t>
      </w:r>
      <w:r w:rsidR="00BE0F21" w:rsidRPr="000570AE">
        <w:rPr>
          <w:rFonts w:ascii="宋体" w:hAnsi="宋体" w:cs="Arial" w:hint="eastAsia"/>
          <w:sz w:val="24"/>
        </w:rPr>
        <w:t>。</w:t>
      </w:r>
    </w:p>
    <w:p w14:paraId="58615429" w14:textId="77777777" w:rsidR="00BE0F21" w:rsidRPr="00AE2CC8" w:rsidRDefault="00BE0F21" w:rsidP="00F07B71">
      <w:pPr>
        <w:numPr>
          <w:ilvl w:val="0"/>
          <w:numId w:val="52"/>
        </w:numPr>
        <w:adjustRightInd w:val="0"/>
        <w:snapToGrid w:val="0"/>
        <w:spacing w:line="360" w:lineRule="auto"/>
        <w:ind w:left="0" w:firstLine="480"/>
        <w:rPr>
          <w:rStyle w:val="read"/>
          <w:rFonts w:ascii="宋体" w:hAnsi="宋体"/>
          <w:sz w:val="24"/>
        </w:rPr>
      </w:pPr>
      <w:r w:rsidRPr="00AE2CC8">
        <w:rPr>
          <w:rStyle w:val="read"/>
          <w:rFonts w:ascii="宋体" w:hAnsi="宋体" w:hint="eastAsia"/>
          <w:sz w:val="24"/>
        </w:rPr>
        <w:t>基金管理人的更换程序</w:t>
      </w:r>
    </w:p>
    <w:p w14:paraId="28E68DAD" w14:textId="10F55E29" w:rsidR="00BE0F21"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更换基金管理人必须依照如下程序进行：</w:t>
      </w:r>
    </w:p>
    <w:p w14:paraId="30ED8297" w14:textId="265892A0"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sidRPr="00B1614A">
        <w:rPr>
          <w:rFonts w:ascii="宋体" w:hAnsi="宋体" w:cs="Arial" w:hint="eastAsia"/>
          <w:sz w:val="24"/>
        </w:rPr>
        <w:t>提名：</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管理人由基金托管人或由单独或合计持有10%以上（含10%）基金份额的基金份额持有人提名；</w:t>
      </w:r>
    </w:p>
    <w:p w14:paraId="22B7ACFB" w14:textId="05250478"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（2）</w:t>
      </w:r>
      <w:r w:rsidRPr="00B1614A">
        <w:rPr>
          <w:rFonts w:ascii="宋体" w:hAnsi="宋体" w:cs="Arial" w:hint="eastAsia"/>
          <w:sz w:val="24"/>
        </w:rPr>
        <w:t>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7B73CFA7" w14:textId="525AB95B"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（3）</w:t>
      </w:r>
      <w:r w:rsidRPr="00B1614A">
        <w:rPr>
          <w:rFonts w:ascii="宋体" w:hAnsi="宋体" w:cs="Arial" w:hint="eastAsia"/>
          <w:sz w:val="24"/>
        </w:rPr>
        <w:t>临时基金管理人：</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管理人产生之前，由中国证监会指定临时基金管理人；</w:t>
      </w:r>
    </w:p>
    <w:p w14:paraId="24F23BE5" w14:textId="2BEE8126"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（4）</w:t>
      </w:r>
      <w:r w:rsidRPr="00B1614A">
        <w:rPr>
          <w:rFonts w:ascii="宋体" w:hAnsi="宋体" w:cs="Arial" w:hint="eastAsia"/>
          <w:sz w:val="24"/>
        </w:rPr>
        <w:t>备案：基金份额持有人大会更换基金管理人的决议须报中国证监会备案；</w:t>
      </w:r>
    </w:p>
    <w:p w14:paraId="7BF08E57" w14:textId="044AC69B"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（5）</w:t>
      </w:r>
      <w:r w:rsidRPr="00B1614A">
        <w:rPr>
          <w:rFonts w:ascii="宋体" w:hAnsi="宋体" w:cs="Arial" w:hint="eastAsia"/>
          <w:sz w:val="24"/>
        </w:rPr>
        <w:t>公告：基金管理人更换后，由基金托管人在更换基金管理人的基金份额持有人大会决议生效后2日内在规定媒介公告；</w:t>
      </w:r>
    </w:p>
    <w:p w14:paraId="56918AC0" w14:textId="38E56C86"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（6）</w:t>
      </w:r>
      <w:r w:rsidRPr="00B1614A">
        <w:rPr>
          <w:rFonts w:ascii="宋体" w:hAnsi="宋体" w:cs="Arial" w:hint="eastAsia"/>
          <w:sz w:val="24"/>
        </w:rPr>
        <w:t>交接：基金管理人职责终止的，基金管理人应妥善保管基金管理业务资料，及时向临时基金管理人或</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管理人办理基金管理业务的移交手续，临时基金管理人或</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管理人应及时接收。临时基金管理人或</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管理人应与基金托管人核对基金资产总值和净值；</w:t>
      </w:r>
    </w:p>
    <w:p w14:paraId="2884DE5D" w14:textId="2724E948" w:rsidR="00B1614A" w:rsidRPr="00B1614A" w:rsidRDefault="00B1614A" w:rsidP="00B1614A">
      <w:pPr>
        <w:adjustRightInd w:val="0"/>
        <w:snapToGrid w:val="0"/>
        <w:spacing w:line="360" w:lineRule="auto"/>
        <w:ind w:firstLineChars="200" w:firstLine="480"/>
        <w:rPr>
          <w:rFonts w:ascii="宋体" w:hAnsi="宋体" w:cs="Arial"/>
          <w:sz w:val="24"/>
        </w:rPr>
      </w:pPr>
      <w:r>
        <w:rPr>
          <w:rFonts w:ascii="宋体" w:hAnsi="宋体" w:cs="Arial" w:hint="eastAsia"/>
          <w:sz w:val="24"/>
        </w:rPr>
        <w:t>（7）</w:t>
      </w:r>
      <w:r w:rsidRPr="00B1614A">
        <w:rPr>
          <w:rFonts w:ascii="宋体" w:hAnsi="宋体" w:cs="Arial" w:hint="eastAsia"/>
          <w:sz w:val="24"/>
        </w:rPr>
        <w:t>审计：基金管理人职责终止的，应当按照法律法规规定聘请符合《证券法》规定的会计师事务所对基金财产进行审计，并将审计结果予以公告，同时报中国证监会备案，审计费用从基金财产中列支；</w:t>
      </w:r>
    </w:p>
    <w:p w14:paraId="41A8AB24" w14:textId="3D7CF85E" w:rsidR="00BE0F21" w:rsidRPr="00AE2CC8" w:rsidRDefault="00B1614A" w:rsidP="00364B8D">
      <w:pPr>
        <w:adjustRightInd w:val="0"/>
        <w:snapToGrid w:val="0"/>
        <w:spacing w:line="360" w:lineRule="auto"/>
        <w:ind w:firstLineChars="200" w:firstLine="480"/>
        <w:rPr>
          <w:rFonts w:ascii="宋体" w:hAnsi="宋体" w:cs="Arial"/>
          <w:sz w:val="24"/>
        </w:rPr>
      </w:pPr>
      <w:r>
        <w:rPr>
          <w:rFonts w:ascii="宋体" w:hAnsi="宋体" w:cs="Arial" w:hint="eastAsia"/>
          <w:sz w:val="24"/>
        </w:rPr>
        <w:t>（8）</w:t>
      </w:r>
      <w:r w:rsidRPr="00B1614A">
        <w:rPr>
          <w:rFonts w:ascii="宋体" w:hAnsi="宋体" w:cs="Arial" w:hint="eastAsia"/>
          <w:sz w:val="24"/>
        </w:rPr>
        <w:t>基金名称变更：基金管理人更换后，如果原任或</w:t>
      </w:r>
      <w:proofErr w:type="gramStart"/>
      <w:r w:rsidRPr="00B1614A">
        <w:rPr>
          <w:rFonts w:ascii="宋体" w:hAnsi="宋体" w:cs="Arial" w:hint="eastAsia"/>
          <w:sz w:val="24"/>
        </w:rPr>
        <w:t>新任基金</w:t>
      </w:r>
      <w:proofErr w:type="gramEnd"/>
      <w:r w:rsidRPr="00B1614A">
        <w:rPr>
          <w:rFonts w:ascii="宋体" w:hAnsi="宋体" w:cs="Arial" w:hint="eastAsia"/>
          <w:sz w:val="24"/>
        </w:rPr>
        <w:t>管理人要求，应按其要求替换或删除基金名称中与原任基金管理人有关的名称字样</w:t>
      </w:r>
      <w:r w:rsidR="00BE0F21" w:rsidRPr="000570AE">
        <w:rPr>
          <w:rFonts w:ascii="宋体" w:hAnsi="宋体" w:cs="Arial" w:hint="eastAsia"/>
          <w:sz w:val="24"/>
        </w:rPr>
        <w:t>。</w:t>
      </w:r>
    </w:p>
    <w:p w14:paraId="7EBA67E1" w14:textId="77777777" w:rsidR="00BE0F21" w:rsidRPr="00AE2CC8" w:rsidRDefault="00BE0F21" w:rsidP="00F060A2">
      <w:pPr>
        <w:adjustRightInd w:val="0"/>
        <w:snapToGrid w:val="0"/>
        <w:spacing w:line="360" w:lineRule="auto"/>
        <w:ind w:firstLineChars="200" w:firstLine="480"/>
        <w:rPr>
          <w:rFonts w:ascii="宋体" w:hAnsi="宋体" w:cs="Arial"/>
          <w:sz w:val="24"/>
        </w:rPr>
      </w:pPr>
      <w:r w:rsidRPr="00AE2CC8">
        <w:rPr>
          <w:rFonts w:ascii="宋体" w:hAnsi="宋体" w:cs="Arial" w:hint="eastAsia"/>
          <w:sz w:val="24"/>
        </w:rPr>
        <w:lastRenderedPageBreak/>
        <w:t>（二）基金托管人的更换</w:t>
      </w:r>
    </w:p>
    <w:p w14:paraId="503020D8" w14:textId="77777777" w:rsidR="00BE0F21" w:rsidRPr="00AE2CC8" w:rsidRDefault="00BE0F21" w:rsidP="00F07B71">
      <w:pPr>
        <w:numPr>
          <w:ilvl w:val="0"/>
          <w:numId w:val="53"/>
        </w:numPr>
        <w:adjustRightInd w:val="0"/>
        <w:snapToGrid w:val="0"/>
        <w:spacing w:line="360" w:lineRule="auto"/>
        <w:ind w:left="0" w:firstLine="480"/>
        <w:rPr>
          <w:rStyle w:val="read"/>
          <w:rFonts w:ascii="宋体" w:hAnsi="宋体"/>
          <w:sz w:val="24"/>
        </w:rPr>
      </w:pPr>
      <w:r w:rsidRPr="00AE2CC8">
        <w:rPr>
          <w:rStyle w:val="read"/>
          <w:rFonts w:ascii="宋体" w:hAnsi="宋体" w:hint="eastAsia"/>
          <w:sz w:val="24"/>
        </w:rPr>
        <w:t>基金托管人的更换条件</w:t>
      </w:r>
    </w:p>
    <w:p w14:paraId="6168CCEB"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有下列情形之一的，基金托管人职责终止：</w:t>
      </w:r>
    </w:p>
    <w:p w14:paraId="0C8A3408" w14:textId="77777777" w:rsidR="00BE0F21" w:rsidRPr="000570AE" w:rsidRDefault="00BE0F21" w:rsidP="00F060A2">
      <w:pPr>
        <w:numPr>
          <w:ilvl w:val="0"/>
          <w:numId w:val="57"/>
        </w:numPr>
        <w:adjustRightInd w:val="0"/>
        <w:snapToGrid w:val="0"/>
        <w:spacing w:line="360" w:lineRule="auto"/>
        <w:ind w:left="0" w:firstLine="480"/>
        <w:rPr>
          <w:rFonts w:ascii="宋体" w:hAnsi="宋体" w:cs="Arial"/>
          <w:sz w:val="24"/>
        </w:rPr>
      </w:pPr>
      <w:r w:rsidRPr="000570AE">
        <w:rPr>
          <w:rFonts w:ascii="宋体" w:hAnsi="宋体" w:cs="Arial"/>
          <w:sz w:val="24"/>
        </w:rPr>
        <w:t>基金托管人被依法取消基金托管资格</w:t>
      </w:r>
      <w:r w:rsidRPr="000570AE">
        <w:rPr>
          <w:rFonts w:ascii="宋体" w:hAnsi="宋体" w:cs="Arial" w:hint="eastAsia"/>
          <w:sz w:val="24"/>
        </w:rPr>
        <w:t>；</w:t>
      </w:r>
    </w:p>
    <w:p w14:paraId="2CFAD686" w14:textId="77777777" w:rsidR="00BE0F21" w:rsidRPr="000570AE" w:rsidRDefault="00B45A04" w:rsidP="00F060A2">
      <w:pPr>
        <w:numPr>
          <w:ilvl w:val="0"/>
          <w:numId w:val="57"/>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基金托管人被基金份额持有人大会解任；</w:t>
      </w:r>
    </w:p>
    <w:p w14:paraId="2E048E53" w14:textId="77777777" w:rsidR="00BE0F21" w:rsidRPr="000570AE" w:rsidRDefault="00B45A04" w:rsidP="00F060A2">
      <w:pPr>
        <w:numPr>
          <w:ilvl w:val="0"/>
          <w:numId w:val="57"/>
        </w:numPr>
        <w:adjustRightInd w:val="0"/>
        <w:snapToGrid w:val="0"/>
        <w:spacing w:line="360" w:lineRule="auto"/>
        <w:ind w:left="0" w:firstLine="480"/>
        <w:rPr>
          <w:rFonts w:ascii="宋体" w:hAnsi="宋体" w:cs="Arial"/>
          <w:sz w:val="24"/>
        </w:rPr>
      </w:pPr>
      <w:r w:rsidRPr="000570AE">
        <w:rPr>
          <w:rFonts w:ascii="宋体" w:hAnsi="宋体" w:cs="Arial" w:hint="eastAsia"/>
          <w:sz w:val="24"/>
        </w:rPr>
        <w:t>基金托管人依法解散、被依法撤销或者被依法宣布破产；</w:t>
      </w:r>
      <w:r w:rsidRPr="000570AE" w:rsidDel="00B45A04">
        <w:rPr>
          <w:rFonts w:ascii="宋体" w:hAnsi="宋体" w:cs="Arial" w:hint="eastAsia"/>
          <w:sz w:val="24"/>
        </w:rPr>
        <w:t xml:space="preserve"> </w:t>
      </w:r>
    </w:p>
    <w:p w14:paraId="7FD4D01A" w14:textId="7E511492" w:rsidR="00BE0F21" w:rsidRPr="000570AE" w:rsidRDefault="00B1614A" w:rsidP="00B1614A">
      <w:pPr>
        <w:numPr>
          <w:ilvl w:val="0"/>
          <w:numId w:val="57"/>
        </w:numPr>
        <w:adjustRightInd w:val="0"/>
        <w:snapToGrid w:val="0"/>
        <w:spacing w:line="360" w:lineRule="auto"/>
        <w:rPr>
          <w:rFonts w:ascii="宋体" w:hAnsi="宋体" w:cs="Arial"/>
          <w:sz w:val="24"/>
        </w:rPr>
      </w:pPr>
      <w:r>
        <w:rPr>
          <w:rFonts w:ascii="宋体" w:hAnsi="宋体" w:cs="Arial" w:hint="eastAsia"/>
          <w:sz w:val="24"/>
        </w:rPr>
        <w:t>法律法规及中国证监会规定的和基金合同</w:t>
      </w:r>
      <w:r w:rsidRPr="00B1614A">
        <w:rPr>
          <w:rFonts w:ascii="宋体" w:hAnsi="宋体" w:cs="Arial" w:hint="eastAsia"/>
          <w:sz w:val="24"/>
        </w:rPr>
        <w:t>约定的其他情形</w:t>
      </w:r>
      <w:r w:rsidR="00BE0F21" w:rsidRPr="000570AE">
        <w:rPr>
          <w:rFonts w:ascii="宋体" w:hAnsi="宋体" w:cs="Arial" w:hint="eastAsia"/>
          <w:sz w:val="24"/>
        </w:rPr>
        <w:t>。</w:t>
      </w:r>
    </w:p>
    <w:p w14:paraId="2240805D" w14:textId="57CADBDA" w:rsidR="00BE0F21" w:rsidRDefault="00BE0F21" w:rsidP="00F07B71">
      <w:pPr>
        <w:numPr>
          <w:ilvl w:val="0"/>
          <w:numId w:val="53"/>
        </w:numPr>
        <w:adjustRightInd w:val="0"/>
        <w:snapToGrid w:val="0"/>
        <w:spacing w:line="360" w:lineRule="auto"/>
        <w:ind w:left="0" w:firstLine="480"/>
        <w:rPr>
          <w:rStyle w:val="read"/>
          <w:rFonts w:ascii="宋体" w:hAnsi="宋体"/>
          <w:sz w:val="24"/>
        </w:rPr>
      </w:pPr>
      <w:r w:rsidRPr="00AE2CC8">
        <w:rPr>
          <w:rStyle w:val="read"/>
          <w:rFonts w:ascii="宋体" w:hAnsi="宋体" w:hint="eastAsia"/>
          <w:sz w:val="24"/>
        </w:rPr>
        <w:t>基金托管人的更换程序</w:t>
      </w:r>
    </w:p>
    <w:p w14:paraId="1D050974" w14:textId="3234A28F"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（1）</w:t>
      </w:r>
      <w:r w:rsidRPr="00B1614A">
        <w:rPr>
          <w:rStyle w:val="read"/>
          <w:rFonts w:ascii="宋体" w:hAnsi="宋体" w:hint="eastAsia"/>
          <w:sz w:val="24"/>
        </w:rPr>
        <w:t>提名：</w:t>
      </w:r>
      <w:proofErr w:type="gramStart"/>
      <w:r w:rsidRPr="00B1614A">
        <w:rPr>
          <w:rStyle w:val="read"/>
          <w:rFonts w:ascii="宋体" w:hAnsi="宋体" w:hint="eastAsia"/>
          <w:sz w:val="24"/>
        </w:rPr>
        <w:t>新任基金</w:t>
      </w:r>
      <w:proofErr w:type="gramEnd"/>
      <w:r w:rsidRPr="00B1614A">
        <w:rPr>
          <w:rStyle w:val="read"/>
          <w:rFonts w:ascii="宋体" w:hAnsi="宋体" w:hint="eastAsia"/>
          <w:sz w:val="24"/>
        </w:rPr>
        <w:t>托管人由基金管理人或由单独或合计持有10%以上（含10%）基金份额的基金份额持有人提名；</w:t>
      </w:r>
    </w:p>
    <w:p w14:paraId="654867E0" w14:textId="33CF5020"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（2）</w:t>
      </w:r>
      <w:r w:rsidRPr="00B1614A">
        <w:rPr>
          <w:rStyle w:val="read"/>
          <w:rFonts w:ascii="宋体" w:hAnsi="宋体" w:hint="eastAsia"/>
          <w:sz w:val="24"/>
        </w:rPr>
        <w:t>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25C5FA2E" w14:textId="76D20E86"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（3）</w:t>
      </w:r>
      <w:r w:rsidRPr="00B1614A">
        <w:rPr>
          <w:rStyle w:val="read"/>
          <w:rFonts w:ascii="宋体" w:hAnsi="宋体" w:hint="eastAsia"/>
          <w:sz w:val="24"/>
        </w:rPr>
        <w:t>临时基金托管人：</w:t>
      </w:r>
      <w:proofErr w:type="gramStart"/>
      <w:r w:rsidRPr="00B1614A">
        <w:rPr>
          <w:rStyle w:val="read"/>
          <w:rFonts w:ascii="宋体" w:hAnsi="宋体" w:hint="eastAsia"/>
          <w:sz w:val="24"/>
        </w:rPr>
        <w:t>新任基金</w:t>
      </w:r>
      <w:proofErr w:type="gramEnd"/>
      <w:r w:rsidRPr="00B1614A">
        <w:rPr>
          <w:rStyle w:val="read"/>
          <w:rFonts w:ascii="宋体" w:hAnsi="宋体" w:hint="eastAsia"/>
          <w:sz w:val="24"/>
        </w:rPr>
        <w:t>托管人产生之前，由中国证监会指定临时基金托管人；</w:t>
      </w:r>
    </w:p>
    <w:p w14:paraId="371B8F94" w14:textId="3067C4AF"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（4）</w:t>
      </w:r>
      <w:r w:rsidRPr="00B1614A">
        <w:rPr>
          <w:rStyle w:val="read"/>
          <w:rFonts w:ascii="宋体" w:hAnsi="宋体" w:hint="eastAsia"/>
          <w:sz w:val="24"/>
        </w:rPr>
        <w:t>备案：基金份额持有人大会更换基金托管人的决议须报中国证监会备案；</w:t>
      </w:r>
    </w:p>
    <w:p w14:paraId="375FE494" w14:textId="358128D5"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（5）</w:t>
      </w:r>
      <w:r w:rsidRPr="00B1614A">
        <w:rPr>
          <w:rStyle w:val="read"/>
          <w:rFonts w:ascii="宋体" w:hAnsi="宋体" w:hint="eastAsia"/>
          <w:sz w:val="24"/>
        </w:rPr>
        <w:t>公告：基金托管人更换后，由基金管理人在更换基金托管人的基金份额持有人大会决议生效后2日内在规定媒介公告；</w:t>
      </w:r>
    </w:p>
    <w:p w14:paraId="74D0C400" w14:textId="0C3FF827" w:rsidR="00B1614A" w:rsidRPr="00B1614A" w:rsidRDefault="00B1614A" w:rsidP="00364B8D">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（6）</w:t>
      </w:r>
      <w:r w:rsidRPr="00B1614A">
        <w:rPr>
          <w:rStyle w:val="read"/>
          <w:rFonts w:ascii="宋体" w:hAnsi="宋体" w:hint="eastAsia"/>
          <w:sz w:val="24"/>
        </w:rPr>
        <w:t>交接：基金托管人职责终止的，应当妥善保管基金财产和基金托管业务资料，及时办理基金财产和基金托管业务的移交手续，</w:t>
      </w:r>
      <w:proofErr w:type="gramStart"/>
      <w:r w:rsidRPr="00B1614A">
        <w:rPr>
          <w:rStyle w:val="read"/>
          <w:rFonts w:ascii="宋体" w:hAnsi="宋体" w:hint="eastAsia"/>
          <w:sz w:val="24"/>
        </w:rPr>
        <w:t>新任基金</w:t>
      </w:r>
      <w:proofErr w:type="gramEnd"/>
      <w:r w:rsidRPr="00B1614A">
        <w:rPr>
          <w:rStyle w:val="read"/>
          <w:rFonts w:ascii="宋体" w:hAnsi="宋体" w:hint="eastAsia"/>
          <w:sz w:val="24"/>
        </w:rPr>
        <w:t>托管人或者临时基金托管人应当及时接收。</w:t>
      </w:r>
      <w:proofErr w:type="gramStart"/>
      <w:r w:rsidRPr="00B1614A">
        <w:rPr>
          <w:rStyle w:val="read"/>
          <w:rFonts w:ascii="宋体" w:hAnsi="宋体" w:hint="eastAsia"/>
          <w:sz w:val="24"/>
        </w:rPr>
        <w:t>新任基金</w:t>
      </w:r>
      <w:proofErr w:type="gramEnd"/>
      <w:r w:rsidRPr="00B1614A">
        <w:rPr>
          <w:rStyle w:val="read"/>
          <w:rFonts w:ascii="宋体" w:hAnsi="宋体" w:hint="eastAsia"/>
          <w:sz w:val="24"/>
        </w:rPr>
        <w:t xml:space="preserve">托管人或临时基金托管人与基金管理人核对基金资产总值和净值； </w:t>
      </w:r>
    </w:p>
    <w:p w14:paraId="5DBF7689" w14:textId="2D2F0D3A" w:rsidR="00BE0F21" w:rsidRPr="000570AE" w:rsidRDefault="00B1614A" w:rsidP="00364B8D">
      <w:pPr>
        <w:adjustRightInd w:val="0"/>
        <w:snapToGrid w:val="0"/>
        <w:spacing w:line="360" w:lineRule="auto"/>
        <w:ind w:firstLineChars="200" w:firstLine="480"/>
        <w:rPr>
          <w:rFonts w:ascii="宋体" w:hAnsi="宋体" w:cs="Arial"/>
          <w:sz w:val="24"/>
        </w:rPr>
      </w:pPr>
      <w:r>
        <w:rPr>
          <w:rStyle w:val="read"/>
          <w:rFonts w:ascii="宋体" w:hAnsi="宋体" w:hint="eastAsia"/>
          <w:sz w:val="24"/>
        </w:rPr>
        <w:t>（7）</w:t>
      </w:r>
      <w:r w:rsidRPr="00B1614A">
        <w:rPr>
          <w:rStyle w:val="read"/>
          <w:rFonts w:ascii="宋体" w:hAnsi="宋体" w:hint="eastAsia"/>
          <w:sz w:val="24"/>
        </w:rPr>
        <w:t>审计：基金托管人职责终止的，应当按照法律法规规定聘请符合《证券法》规定的会计师事务所对基金财产进行审计，并将审计结果予以公告，同时报中国证监会备案，审计费用从基金财产中列支</w:t>
      </w:r>
      <w:r w:rsidR="00473C45">
        <w:rPr>
          <w:rFonts w:ascii="宋体" w:hAnsi="宋体" w:cs="Arial" w:hint="eastAsia"/>
          <w:sz w:val="24"/>
        </w:rPr>
        <w:t>。</w:t>
      </w:r>
    </w:p>
    <w:p w14:paraId="15336021" w14:textId="302F7AE1" w:rsidR="00BE0F21"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（三）基金管理人与基金托管人同时更换</w:t>
      </w:r>
    </w:p>
    <w:p w14:paraId="0B29A90A" w14:textId="77777777" w:rsidR="00CF0ECB" w:rsidRPr="00CF0ECB" w:rsidRDefault="00CF0ECB" w:rsidP="00CF0ECB">
      <w:pPr>
        <w:adjustRightInd w:val="0"/>
        <w:snapToGrid w:val="0"/>
        <w:spacing w:line="360" w:lineRule="auto"/>
        <w:ind w:firstLineChars="200" w:firstLine="480"/>
        <w:rPr>
          <w:rFonts w:ascii="宋体" w:hAnsi="宋体" w:cs="Arial"/>
          <w:sz w:val="24"/>
        </w:rPr>
      </w:pPr>
      <w:r w:rsidRPr="00CF0ECB">
        <w:rPr>
          <w:rFonts w:ascii="宋体" w:hAnsi="宋体" w:cs="Arial" w:hint="eastAsia"/>
          <w:sz w:val="24"/>
        </w:rPr>
        <w:t>1、提名：如果基金管理人和基金托管人同时更换，由单独或合计持有基金总份额10%以上（含10%）的基金份额持有人提名新的基金管理人和基金托管人；</w:t>
      </w:r>
    </w:p>
    <w:p w14:paraId="58469A81" w14:textId="77777777" w:rsidR="00CF0ECB" w:rsidRPr="00CF0ECB" w:rsidRDefault="00CF0ECB" w:rsidP="00CF0ECB">
      <w:pPr>
        <w:adjustRightInd w:val="0"/>
        <w:snapToGrid w:val="0"/>
        <w:spacing w:line="360" w:lineRule="auto"/>
        <w:ind w:firstLineChars="200" w:firstLine="480"/>
        <w:rPr>
          <w:rFonts w:ascii="宋体" w:hAnsi="宋体" w:cs="Arial"/>
          <w:sz w:val="24"/>
        </w:rPr>
      </w:pPr>
      <w:r w:rsidRPr="00CF0ECB">
        <w:rPr>
          <w:rFonts w:ascii="宋体" w:hAnsi="宋体" w:cs="Arial" w:hint="eastAsia"/>
          <w:sz w:val="24"/>
        </w:rPr>
        <w:t>2、基金管理人和基金托管人的更换分别按上述程序进行；</w:t>
      </w:r>
    </w:p>
    <w:p w14:paraId="1ED351BA" w14:textId="5F7F0F15" w:rsidR="00BE0F21" w:rsidRPr="00AE2CC8" w:rsidRDefault="00CF0ECB" w:rsidP="00364B8D">
      <w:pPr>
        <w:adjustRightInd w:val="0"/>
        <w:snapToGrid w:val="0"/>
        <w:spacing w:line="360" w:lineRule="auto"/>
        <w:ind w:firstLineChars="200" w:firstLine="480"/>
        <w:rPr>
          <w:rStyle w:val="read"/>
          <w:rFonts w:ascii="宋体" w:hAnsi="宋体"/>
          <w:sz w:val="24"/>
        </w:rPr>
      </w:pPr>
      <w:r w:rsidRPr="00CF0ECB">
        <w:rPr>
          <w:rFonts w:ascii="宋体" w:hAnsi="宋体" w:cs="Arial" w:hint="eastAsia"/>
          <w:sz w:val="24"/>
        </w:rPr>
        <w:t>3、公告：</w:t>
      </w:r>
      <w:proofErr w:type="gramStart"/>
      <w:r w:rsidRPr="00CF0ECB">
        <w:rPr>
          <w:rFonts w:ascii="宋体" w:hAnsi="宋体" w:cs="Arial" w:hint="eastAsia"/>
          <w:sz w:val="24"/>
        </w:rPr>
        <w:t>新任基金</w:t>
      </w:r>
      <w:proofErr w:type="gramEnd"/>
      <w:r w:rsidRPr="00CF0ECB">
        <w:rPr>
          <w:rFonts w:ascii="宋体" w:hAnsi="宋体" w:cs="Arial" w:hint="eastAsia"/>
          <w:sz w:val="24"/>
        </w:rPr>
        <w:t>管理人和</w:t>
      </w:r>
      <w:proofErr w:type="gramStart"/>
      <w:r w:rsidRPr="00CF0ECB">
        <w:rPr>
          <w:rFonts w:ascii="宋体" w:hAnsi="宋体" w:cs="Arial" w:hint="eastAsia"/>
          <w:sz w:val="24"/>
        </w:rPr>
        <w:t>新任基金</w:t>
      </w:r>
      <w:proofErr w:type="gramEnd"/>
      <w:r w:rsidRPr="00CF0ECB">
        <w:rPr>
          <w:rFonts w:ascii="宋体" w:hAnsi="宋体" w:cs="Arial" w:hint="eastAsia"/>
          <w:sz w:val="24"/>
        </w:rPr>
        <w:t>托管人应在更换基金管理人和基金托管</w:t>
      </w:r>
      <w:r w:rsidRPr="00CF0ECB">
        <w:rPr>
          <w:rFonts w:ascii="宋体" w:hAnsi="宋体" w:cs="Arial" w:hint="eastAsia"/>
          <w:sz w:val="24"/>
        </w:rPr>
        <w:lastRenderedPageBreak/>
        <w:t>人的基金份额持有人大会决议生效后2日内在规定媒介上联合公告</w:t>
      </w:r>
      <w:r w:rsidR="00BE0F21" w:rsidRPr="00AE2CC8">
        <w:rPr>
          <w:rStyle w:val="read"/>
          <w:rFonts w:ascii="宋体" w:hAnsi="宋体"/>
          <w:sz w:val="24"/>
        </w:rPr>
        <w:t>。</w:t>
      </w:r>
    </w:p>
    <w:p w14:paraId="2BF2FF13"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（四）新基金管理人接收基金管理业务或新基金托管人接收基金财产和基金托管业务前，</w:t>
      </w:r>
      <w:r w:rsidR="001D0762" w:rsidRPr="002E2375">
        <w:rPr>
          <w:rFonts w:ascii="宋体" w:hAnsi="宋体" w:hint="eastAsia"/>
          <w:sz w:val="24"/>
          <w:szCs w:val="20"/>
        </w:rPr>
        <w:t>原任</w:t>
      </w:r>
      <w:r w:rsidRPr="000570AE">
        <w:rPr>
          <w:rFonts w:ascii="宋体" w:hAnsi="宋体" w:cs="Arial" w:hint="eastAsia"/>
          <w:sz w:val="24"/>
        </w:rPr>
        <w:t>基金管理人或</w:t>
      </w:r>
      <w:r w:rsidR="001D0762" w:rsidRPr="002E2375">
        <w:rPr>
          <w:rFonts w:ascii="宋体" w:hAnsi="宋体" w:hint="eastAsia"/>
          <w:sz w:val="24"/>
          <w:szCs w:val="20"/>
        </w:rPr>
        <w:t>原任</w:t>
      </w:r>
      <w:r w:rsidRPr="000570AE">
        <w:rPr>
          <w:rFonts w:ascii="宋体" w:hAnsi="宋体" w:cs="Arial" w:hint="eastAsia"/>
          <w:sz w:val="24"/>
        </w:rPr>
        <w:t>基金托管人应继续履行相关职责，并保证不做出对基金份额持有人的利益造成损害的行为。</w:t>
      </w:r>
    </w:p>
    <w:p w14:paraId="24303FB7" w14:textId="77777777" w:rsidR="00337A80" w:rsidRPr="000570AE" w:rsidRDefault="00337A80" w:rsidP="00F060A2">
      <w:pPr>
        <w:adjustRightInd w:val="0"/>
        <w:snapToGrid w:val="0"/>
        <w:spacing w:line="360" w:lineRule="auto"/>
        <w:ind w:firstLineChars="200" w:firstLine="480"/>
        <w:rPr>
          <w:rFonts w:ascii="宋体" w:hAnsi="宋体" w:cs="Arial"/>
          <w:sz w:val="24"/>
        </w:rPr>
      </w:pPr>
    </w:p>
    <w:p w14:paraId="6A0911B7"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239" w:name="_Toc295832972"/>
      <w:bookmarkStart w:id="240" w:name="_Toc295833032"/>
      <w:bookmarkStart w:id="241" w:name="_Toc295833703"/>
      <w:bookmarkStart w:id="242" w:name="_Toc124325899"/>
      <w:bookmarkStart w:id="243" w:name="_Toc270669866"/>
      <w:bookmarkStart w:id="244" w:name="_Toc355859328"/>
      <w:bookmarkStart w:id="245" w:name="_Toc366835709"/>
      <w:bookmarkEnd w:id="239"/>
      <w:bookmarkEnd w:id="240"/>
      <w:bookmarkEnd w:id="241"/>
      <w:proofErr w:type="spellStart"/>
      <w:r w:rsidRPr="009B608C">
        <w:rPr>
          <w:rFonts w:ascii="宋体" w:hAnsi="宋体" w:hint="eastAsia"/>
          <w:sz w:val="28"/>
          <w:szCs w:val="28"/>
        </w:rPr>
        <w:lastRenderedPageBreak/>
        <w:t>禁止行为</w:t>
      </w:r>
      <w:bookmarkEnd w:id="242"/>
      <w:bookmarkEnd w:id="243"/>
      <w:bookmarkEnd w:id="244"/>
      <w:bookmarkEnd w:id="245"/>
      <w:proofErr w:type="spellEnd"/>
    </w:p>
    <w:p w14:paraId="78F98932" w14:textId="77777777" w:rsidR="00BE0F21" w:rsidRPr="000570AE" w:rsidRDefault="00BE0F21" w:rsidP="00F060A2">
      <w:pPr>
        <w:snapToGrid w:val="0"/>
        <w:spacing w:line="360" w:lineRule="auto"/>
        <w:ind w:firstLineChars="200" w:firstLine="480"/>
        <w:rPr>
          <w:rFonts w:ascii="宋体" w:hAnsi="宋体"/>
          <w:sz w:val="24"/>
        </w:rPr>
      </w:pPr>
      <w:r w:rsidRPr="000570AE">
        <w:rPr>
          <w:rFonts w:ascii="宋体" w:hAnsi="宋体" w:hint="eastAsia"/>
          <w:sz w:val="24"/>
        </w:rPr>
        <w:t>本协议当事人禁止从事的行为，包括但不限于：</w:t>
      </w:r>
    </w:p>
    <w:p w14:paraId="18113CB3" w14:textId="77777777" w:rsidR="00BE0F21" w:rsidRPr="000570AE" w:rsidRDefault="00BE0F21" w:rsidP="00F060A2">
      <w:pPr>
        <w:snapToGrid w:val="0"/>
        <w:spacing w:line="360" w:lineRule="auto"/>
        <w:ind w:firstLineChars="200" w:firstLine="480"/>
        <w:rPr>
          <w:rFonts w:ascii="宋体" w:hAnsi="宋体"/>
          <w:sz w:val="24"/>
        </w:rPr>
      </w:pPr>
      <w:r w:rsidRPr="000570AE">
        <w:rPr>
          <w:rFonts w:ascii="宋体" w:hAnsi="宋体" w:hint="eastAsia"/>
          <w:sz w:val="24"/>
        </w:rPr>
        <w:t>（一）基金管理人、基金托管人将其固有财产或者他人财产混同于基金财产从事证券投资。</w:t>
      </w:r>
    </w:p>
    <w:p w14:paraId="68526A7A" w14:textId="77777777" w:rsidR="00BE0F21" w:rsidRPr="000570AE" w:rsidRDefault="00BE0F21" w:rsidP="00F060A2">
      <w:pPr>
        <w:snapToGrid w:val="0"/>
        <w:spacing w:line="360" w:lineRule="auto"/>
        <w:ind w:firstLineChars="200" w:firstLine="480"/>
        <w:rPr>
          <w:rFonts w:ascii="宋体" w:hAnsi="宋体"/>
          <w:sz w:val="24"/>
        </w:rPr>
      </w:pPr>
      <w:r w:rsidRPr="000570AE">
        <w:rPr>
          <w:rFonts w:ascii="宋体" w:hAnsi="宋体" w:hint="eastAsia"/>
          <w:sz w:val="24"/>
        </w:rPr>
        <w:t>（二）基金管理人不公平地对待其管理的不同基金财产，基金托管人不公平地对待其托管的不同基金财产。</w:t>
      </w:r>
    </w:p>
    <w:p w14:paraId="3CCBC727" w14:textId="77777777" w:rsidR="00BE0F21" w:rsidRPr="000570AE" w:rsidRDefault="00BE0F21" w:rsidP="00F060A2">
      <w:pPr>
        <w:snapToGrid w:val="0"/>
        <w:spacing w:line="360" w:lineRule="auto"/>
        <w:ind w:firstLineChars="200" w:firstLine="480"/>
        <w:rPr>
          <w:rFonts w:ascii="宋体" w:hAnsi="宋体"/>
          <w:sz w:val="24"/>
        </w:rPr>
      </w:pPr>
      <w:r w:rsidRPr="000570AE">
        <w:rPr>
          <w:rFonts w:ascii="宋体" w:hAnsi="宋体" w:hint="eastAsia"/>
          <w:sz w:val="24"/>
        </w:rPr>
        <w:t>（三）基金管理人、基金托管人利用基金财产为基金份额持有人以外的第三人牟取利益。</w:t>
      </w:r>
    </w:p>
    <w:p w14:paraId="70A3EE2B" w14:textId="77777777" w:rsidR="00BE0F21" w:rsidRPr="000570AE" w:rsidRDefault="00BE0F21" w:rsidP="00F060A2">
      <w:pPr>
        <w:snapToGrid w:val="0"/>
        <w:spacing w:line="360" w:lineRule="auto"/>
        <w:ind w:firstLineChars="200" w:firstLine="480"/>
        <w:rPr>
          <w:rFonts w:ascii="宋体" w:hAnsi="宋体"/>
          <w:sz w:val="24"/>
        </w:rPr>
      </w:pPr>
      <w:r w:rsidRPr="000570AE">
        <w:rPr>
          <w:rFonts w:ascii="宋体" w:hAnsi="宋体" w:hint="eastAsia"/>
          <w:sz w:val="24"/>
        </w:rPr>
        <w:t>（四）基金管理人、基金托管人向基金份额持有人违规承诺收益或者承担损失。</w:t>
      </w:r>
    </w:p>
    <w:p w14:paraId="5BF4E101"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（五）基金管理人、基金托管人对他人泄漏基金运作和管理过程中任何尚未按法律法规规定的方式公开披露的信息。</w:t>
      </w:r>
    </w:p>
    <w:p w14:paraId="5C68C71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sz w:val="24"/>
        </w:rPr>
        <w:t>（六）基金管理人在没有充足资金的情况下向基金托管人发出投资指令和赎回、分红资金的划拨指令，或违规向基金托管人发出指令。</w:t>
      </w:r>
    </w:p>
    <w:p w14:paraId="3AAAB47E"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（七）基金管理人、基金托管人在行政上、财务上不独立</w:t>
      </w:r>
      <w:r w:rsidR="001863C5">
        <w:rPr>
          <w:rFonts w:ascii="宋体" w:hAnsi="宋体" w:cs="Arial" w:hint="eastAsia"/>
          <w:sz w:val="24"/>
        </w:rPr>
        <w:t>，</w:t>
      </w:r>
      <w:r w:rsidRPr="000570AE">
        <w:rPr>
          <w:rFonts w:ascii="宋体" w:hAnsi="宋体" w:cs="Arial" w:hint="eastAsia"/>
          <w:sz w:val="24"/>
        </w:rPr>
        <w:t>其高级管理人员和其他从业人员相互兼职。</w:t>
      </w:r>
    </w:p>
    <w:p w14:paraId="41DB1845"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（八）基金托管人私自动用或处分基金财产，根据基金管理人的合法指令、基金合同或托管协议的规定进行处分的除外。</w:t>
      </w:r>
    </w:p>
    <w:p w14:paraId="0D3EE862" w14:textId="77777777" w:rsidR="002409D3"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（九）基金财产用于下列投资或者活动：</w:t>
      </w:r>
    </w:p>
    <w:p w14:paraId="4165BEDC"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承销证券；</w:t>
      </w:r>
    </w:p>
    <w:p w14:paraId="7757CDCB" w14:textId="77777777" w:rsidR="002409D3" w:rsidRPr="00C22C4E" w:rsidRDefault="006A624C" w:rsidP="00F060A2">
      <w:pPr>
        <w:numPr>
          <w:ilvl w:val="0"/>
          <w:numId w:val="59"/>
        </w:numPr>
        <w:adjustRightInd w:val="0"/>
        <w:snapToGrid w:val="0"/>
        <w:spacing w:line="360" w:lineRule="auto"/>
        <w:ind w:left="0" w:firstLine="480"/>
        <w:rPr>
          <w:rStyle w:val="read"/>
          <w:rFonts w:ascii="宋体" w:hAnsi="宋体"/>
          <w:sz w:val="24"/>
        </w:rPr>
      </w:pPr>
      <w:r>
        <w:rPr>
          <w:rStyle w:val="read"/>
          <w:rFonts w:ascii="宋体" w:hAnsi="宋体" w:hint="eastAsia"/>
          <w:sz w:val="24"/>
        </w:rPr>
        <w:t>违反规定</w:t>
      </w:r>
      <w:r w:rsidR="00BE0F21" w:rsidRPr="00C22C4E">
        <w:rPr>
          <w:rStyle w:val="read"/>
          <w:rFonts w:ascii="宋体" w:hAnsi="宋体" w:hint="eastAsia"/>
          <w:sz w:val="24"/>
        </w:rPr>
        <w:t>向他人贷款或者提供担保；</w:t>
      </w:r>
    </w:p>
    <w:p w14:paraId="7E7ED6B5"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从事承担无限责任的投资；</w:t>
      </w:r>
    </w:p>
    <w:p w14:paraId="62FFE898"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买卖其他基金份额，但是</w:t>
      </w:r>
      <w:r w:rsidR="001863C5">
        <w:rPr>
          <w:rStyle w:val="read"/>
          <w:rFonts w:ascii="宋体" w:hAnsi="宋体" w:hint="eastAsia"/>
          <w:sz w:val="24"/>
        </w:rPr>
        <w:t>中国证监会</w:t>
      </w:r>
      <w:r w:rsidRPr="00C22C4E">
        <w:rPr>
          <w:rStyle w:val="read"/>
          <w:rFonts w:ascii="宋体" w:hAnsi="宋体" w:hint="eastAsia"/>
          <w:sz w:val="24"/>
        </w:rPr>
        <w:t>另有规定的除外；</w:t>
      </w:r>
    </w:p>
    <w:p w14:paraId="0E8AFF64"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向基金管理人、基金托管人出资；</w:t>
      </w:r>
    </w:p>
    <w:p w14:paraId="05744F96"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从事内幕交易、操纵证券交易价格及其他不正当的证券交易活动；</w:t>
      </w:r>
    </w:p>
    <w:p w14:paraId="5A1DE011" w14:textId="77777777" w:rsidR="002409D3" w:rsidRPr="00C22C4E" w:rsidRDefault="00BE0F21" w:rsidP="00F060A2">
      <w:pPr>
        <w:numPr>
          <w:ilvl w:val="0"/>
          <w:numId w:val="59"/>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法律法规</w:t>
      </w:r>
      <w:r w:rsidR="006A624C">
        <w:rPr>
          <w:rStyle w:val="read"/>
          <w:rFonts w:ascii="宋体" w:hAnsi="宋体" w:hint="eastAsia"/>
          <w:sz w:val="24"/>
        </w:rPr>
        <w:t>和</w:t>
      </w:r>
      <w:r w:rsidR="00A81272">
        <w:rPr>
          <w:rStyle w:val="read"/>
          <w:rFonts w:ascii="宋体" w:hAnsi="宋体" w:hint="eastAsia"/>
          <w:sz w:val="24"/>
        </w:rPr>
        <w:t>中国证监会</w:t>
      </w:r>
      <w:r w:rsidRPr="00C22C4E">
        <w:rPr>
          <w:rStyle w:val="read"/>
          <w:rFonts w:ascii="宋体" w:hAnsi="宋体" w:hint="eastAsia"/>
          <w:sz w:val="24"/>
        </w:rPr>
        <w:t>规定禁止的其他活动</w:t>
      </w:r>
      <w:r w:rsidR="001F2F4B">
        <w:rPr>
          <w:rStyle w:val="read"/>
          <w:rFonts w:ascii="宋体" w:hAnsi="宋体" w:hint="eastAsia"/>
          <w:sz w:val="24"/>
        </w:rPr>
        <w:t>；</w:t>
      </w:r>
    </w:p>
    <w:p w14:paraId="4729DD51" w14:textId="45A595A7" w:rsidR="00BE0F21" w:rsidRPr="00C22C4E" w:rsidRDefault="00BE0F21" w:rsidP="00F060A2">
      <w:pPr>
        <w:numPr>
          <w:ilvl w:val="0"/>
          <w:numId w:val="59"/>
        </w:numPr>
        <w:adjustRightInd w:val="0"/>
        <w:snapToGrid w:val="0"/>
        <w:spacing w:line="360" w:lineRule="auto"/>
        <w:ind w:left="0" w:firstLine="420"/>
        <w:rPr>
          <w:rStyle w:val="read"/>
          <w:rFonts w:ascii="宋体" w:hAnsi="宋体"/>
          <w:sz w:val="24"/>
        </w:rPr>
      </w:pPr>
      <w:r w:rsidRPr="00C22C4E">
        <w:rPr>
          <w:rStyle w:val="read"/>
          <w:rFonts w:ascii="宋体" w:hAnsi="宋体"/>
          <w:sz w:val="24"/>
        </w:rPr>
        <w:t>法律法规或</w:t>
      </w:r>
      <w:r w:rsidRPr="00C22C4E">
        <w:rPr>
          <w:rStyle w:val="read"/>
          <w:rFonts w:ascii="宋体" w:hAnsi="宋体" w:hint="eastAsia"/>
          <w:sz w:val="24"/>
        </w:rPr>
        <w:t>监管部门取消</w:t>
      </w:r>
      <w:r w:rsidRPr="00C22C4E">
        <w:rPr>
          <w:rStyle w:val="read"/>
          <w:rFonts w:ascii="宋体" w:hAnsi="宋体"/>
          <w:sz w:val="24"/>
        </w:rPr>
        <w:t>上述限制，</w:t>
      </w:r>
      <w:r w:rsidRPr="00C22C4E">
        <w:rPr>
          <w:rStyle w:val="read"/>
          <w:rFonts w:ascii="宋体" w:hAnsi="宋体" w:hint="eastAsia"/>
          <w:sz w:val="24"/>
        </w:rPr>
        <w:t>如适用于本基金，则本基金投资不再受相关限制。</w:t>
      </w:r>
    </w:p>
    <w:p w14:paraId="55589E02" w14:textId="58B1BCF2" w:rsidR="00337A80"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（十）法律法规和基金合同禁止的其他行为，以及依照法律、行政法规有关规定，由</w:t>
      </w:r>
      <w:r w:rsidR="00A81272">
        <w:rPr>
          <w:rStyle w:val="read"/>
          <w:rFonts w:ascii="宋体" w:hAnsi="宋体" w:hint="eastAsia"/>
          <w:sz w:val="24"/>
        </w:rPr>
        <w:t>中国证监会</w:t>
      </w:r>
      <w:r w:rsidRPr="000570AE">
        <w:rPr>
          <w:rFonts w:ascii="宋体" w:hAnsi="宋体" w:cs="Arial" w:hint="eastAsia"/>
          <w:sz w:val="24"/>
        </w:rPr>
        <w:t>规定禁止基金管理人、基金托管人从事的其他行为。</w:t>
      </w:r>
    </w:p>
    <w:p w14:paraId="43B2A8BD" w14:textId="77777777" w:rsidR="00903872" w:rsidRPr="00903872" w:rsidRDefault="00BE0F21" w:rsidP="00903872">
      <w:pPr>
        <w:pStyle w:val="1"/>
        <w:numPr>
          <w:ilvl w:val="0"/>
          <w:numId w:val="103"/>
        </w:numPr>
        <w:spacing w:line="360" w:lineRule="auto"/>
        <w:jc w:val="center"/>
        <w:rPr>
          <w:rFonts w:ascii="宋体" w:hAnsi="宋体"/>
          <w:sz w:val="28"/>
          <w:szCs w:val="28"/>
          <w:lang w:eastAsia="zh-CN"/>
        </w:rPr>
      </w:pPr>
      <w:r w:rsidRPr="000570AE">
        <w:rPr>
          <w:rFonts w:ascii="宋体" w:hAnsi="宋体"/>
          <w:sz w:val="24"/>
          <w:szCs w:val="24"/>
        </w:rPr>
        <w:br w:type="page"/>
      </w:r>
      <w:bookmarkStart w:id="246" w:name="_Toc295832974"/>
      <w:bookmarkStart w:id="247" w:name="_Toc295833034"/>
      <w:bookmarkStart w:id="248" w:name="_Toc295833705"/>
      <w:bookmarkStart w:id="249" w:name="_Toc124325900"/>
      <w:bookmarkStart w:id="250" w:name="_Toc270669867"/>
      <w:bookmarkStart w:id="251" w:name="_Toc355859329"/>
      <w:bookmarkStart w:id="252" w:name="_Toc366835710"/>
      <w:bookmarkEnd w:id="246"/>
      <w:bookmarkEnd w:id="247"/>
      <w:bookmarkEnd w:id="248"/>
      <w:proofErr w:type="spellStart"/>
      <w:r w:rsidRPr="009B608C">
        <w:rPr>
          <w:rFonts w:ascii="宋体" w:hAnsi="宋体" w:hint="eastAsia"/>
          <w:sz w:val="28"/>
          <w:szCs w:val="28"/>
        </w:rPr>
        <w:lastRenderedPageBreak/>
        <w:t>托管协议的变更、终止与基金财产的清算</w:t>
      </w:r>
      <w:bookmarkEnd w:id="249"/>
      <w:bookmarkEnd w:id="250"/>
      <w:bookmarkEnd w:id="251"/>
      <w:bookmarkEnd w:id="252"/>
      <w:proofErr w:type="spellEnd"/>
    </w:p>
    <w:p w14:paraId="380037B9"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（一）托管协议的变更程序</w:t>
      </w:r>
    </w:p>
    <w:p w14:paraId="7B667E9C" w14:textId="77777777" w:rsidR="00BE0F21" w:rsidRPr="000570AE" w:rsidRDefault="00BE0F21" w:rsidP="00F060A2">
      <w:pPr>
        <w:adjustRightInd w:val="0"/>
        <w:snapToGrid w:val="0"/>
        <w:spacing w:line="360" w:lineRule="auto"/>
        <w:ind w:firstLineChars="200" w:firstLine="480"/>
        <w:rPr>
          <w:rFonts w:ascii="宋体" w:hAnsi="宋体"/>
          <w:sz w:val="24"/>
        </w:rPr>
      </w:pPr>
      <w:r w:rsidRPr="000570AE">
        <w:rPr>
          <w:rFonts w:ascii="宋体" w:hAnsi="宋体" w:cs="Arial" w:hint="eastAsia"/>
          <w:sz w:val="24"/>
        </w:rPr>
        <w:t>本协议双方当事人经协商一致，可以对协议进行修改。修改后的新协议，其内容不得与基金合同的规定有任何冲突。基金托管协议的变更报中国证监会备案后生效。</w:t>
      </w:r>
    </w:p>
    <w:p w14:paraId="26140EAD"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（二）基金托管协议终止出现的情形</w:t>
      </w:r>
    </w:p>
    <w:p w14:paraId="6A83BAD1" w14:textId="77777777" w:rsidR="00BE0F21" w:rsidRPr="00C22C4E" w:rsidRDefault="00BE0F21" w:rsidP="00F060A2">
      <w:pPr>
        <w:numPr>
          <w:ilvl w:val="0"/>
          <w:numId w:val="60"/>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基金合同终止；</w:t>
      </w:r>
    </w:p>
    <w:p w14:paraId="5AA2D810" w14:textId="77777777" w:rsidR="00BE0F21" w:rsidRPr="00C22C4E" w:rsidRDefault="00BE0F21" w:rsidP="00F060A2">
      <w:pPr>
        <w:numPr>
          <w:ilvl w:val="0"/>
          <w:numId w:val="60"/>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基金托管人解散、依法被撤销、破产或由其他基金托管人接管基金资产；</w:t>
      </w:r>
    </w:p>
    <w:p w14:paraId="3447CC7C" w14:textId="77777777" w:rsidR="00BE0F21" w:rsidRPr="00C22C4E" w:rsidRDefault="00BE0F21" w:rsidP="00F060A2">
      <w:pPr>
        <w:numPr>
          <w:ilvl w:val="0"/>
          <w:numId w:val="60"/>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基金管理人解散、依法被撤销、破产或由其他基金管理人接管基金管理权；</w:t>
      </w:r>
    </w:p>
    <w:p w14:paraId="417C6F63" w14:textId="77777777" w:rsidR="00BE0F21" w:rsidRPr="00C22C4E" w:rsidRDefault="00BE0F21" w:rsidP="00F060A2">
      <w:pPr>
        <w:numPr>
          <w:ilvl w:val="0"/>
          <w:numId w:val="60"/>
        </w:numPr>
        <w:adjustRightInd w:val="0"/>
        <w:snapToGrid w:val="0"/>
        <w:spacing w:line="360" w:lineRule="auto"/>
        <w:ind w:left="0" w:firstLine="480"/>
        <w:rPr>
          <w:rStyle w:val="read"/>
          <w:rFonts w:ascii="宋体" w:hAnsi="宋体"/>
          <w:sz w:val="24"/>
        </w:rPr>
      </w:pPr>
      <w:r w:rsidRPr="00C22C4E">
        <w:rPr>
          <w:rStyle w:val="read"/>
          <w:rFonts w:ascii="宋体" w:hAnsi="宋体" w:hint="eastAsia"/>
          <w:sz w:val="24"/>
        </w:rPr>
        <w:t>发生法律法规或基金合同规定的终止事项。</w:t>
      </w:r>
    </w:p>
    <w:p w14:paraId="5DCA0799"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（三）基金财产的清算</w:t>
      </w:r>
    </w:p>
    <w:p w14:paraId="46E7E26A"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1、基金财产清算小组：自出现《基金合同》终止事由之日起30个工作日内成立清算小组，基金管理人组织基金财产清算小组并在中国证监会的监督下进行基金清算。</w:t>
      </w:r>
    </w:p>
    <w:p w14:paraId="48E5D30D"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2、基金财产清算小组组成：基金财产清算小组成员由基金管理人、基金托管人、符合《证券法》规定的注册会计师、律师以及中国证监会指定的人员组成。基金财产清算小组可以聘用必要的工作人员。</w:t>
      </w:r>
    </w:p>
    <w:p w14:paraId="33DE6BB2"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3、基金财产清算小组职责：基金财产清算小组负责基金财产的保管、清理、估价、变现和分配。基金财产清算小组可以依法进行必要的民事活动。</w:t>
      </w:r>
    </w:p>
    <w:p w14:paraId="76D65A8F"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4、基金财产清算程序：</w:t>
      </w:r>
    </w:p>
    <w:p w14:paraId="185D2A6B"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（1）《基金合同》终止情形出现时，由基金财产清算小组统一接管基金；</w:t>
      </w:r>
    </w:p>
    <w:p w14:paraId="4931181F"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（2）对基金财产和债权债务进行清理和确认；</w:t>
      </w:r>
    </w:p>
    <w:p w14:paraId="7B774183"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（3）对基金财产进行估值和变现；</w:t>
      </w:r>
    </w:p>
    <w:p w14:paraId="29194025"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（4）制作清算报告；</w:t>
      </w:r>
    </w:p>
    <w:p w14:paraId="48BE812A"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（5）聘请符合《证券法》规定的会计师事务所对清算报告进行外部审计，聘请律师事务所对清算报告出具法律意见书；</w:t>
      </w:r>
    </w:p>
    <w:p w14:paraId="4F6E0B2A"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（6）将清算报告报中国证监会备案并公告；</w:t>
      </w:r>
    </w:p>
    <w:p w14:paraId="4BAF1B1B" w14:textId="77777777" w:rsidR="000E12FC" w:rsidRPr="000E12FC"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（7）对基金剩余财产进行分配。</w:t>
      </w:r>
    </w:p>
    <w:p w14:paraId="235CEEB9" w14:textId="6EF3D33D" w:rsidR="00F27A7B" w:rsidRPr="00F27A7B" w:rsidRDefault="000E12FC" w:rsidP="008376A8">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5、基金财产清算的期限为6个月，但因本基金所持证券的流动性受到限制而</w:t>
      </w:r>
      <w:r w:rsidRPr="000E12FC">
        <w:rPr>
          <w:rFonts w:ascii="宋体" w:hAnsi="宋体" w:hint="eastAsia"/>
          <w:sz w:val="24"/>
        </w:rPr>
        <w:lastRenderedPageBreak/>
        <w:t>不能及时变现的，清算期限相应顺延</w:t>
      </w:r>
      <w:r>
        <w:rPr>
          <w:rFonts w:ascii="宋体" w:hAnsi="宋体" w:hint="eastAsia"/>
          <w:sz w:val="24"/>
        </w:rPr>
        <w:t>。</w:t>
      </w:r>
    </w:p>
    <w:p w14:paraId="3F3EE66E" w14:textId="77777777" w:rsidR="00860897" w:rsidRPr="004E38A8" w:rsidRDefault="00F27A7B" w:rsidP="00F27A7B">
      <w:pPr>
        <w:autoSpaceDE w:val="0"/>
        <w:autoSpaceDN w:val="0"/>
        <w:adjustRightInd w:val="0"/>
        <w:spacing w:line="360" w:lineRule="auto"/>
        <w:ind w:left="425"/>
        <w:jc w:val="left"/>
        <w:rPr>
          <w:rFonts w:ascii="宋体" w:hAnsi="宋体"/>
          <w:sz w:val="24"/>
        </w:rPr>
      </w:pPr>
      <w:r>
        <w:rPr>
          <w:rFonts w:ascii="宋体" w:hAnsi="宋体" w:cs="Arial" w:hint="eastAsia"/>
          <w:sz w:val="24"/>
        </w:rPr>
        <w:t>（四</w:t>
      </w:r>
      <w:r w:rsidRPr="000570AE">
        <w:rPr>
          <w:rFonts w:ascii="宋体" w:hAnsi="宋体" w:cs="Arial" w:hint="eastAsia"/>
          <w:sz w:val="24"/>
        </w:rPr>
        <w:t>）</w:t>
      </w:r>
      <w:r w:rsidR="00860897" w:rsidRPr="004E38A8">
        <w:rPr>
          <w:rFonts w:ascii="宋体" w:hAnsi="宋体" w:hint="eastAsia"/>
          <w:sz w:val="24"/>
        </w:rPr>
        <w:t>清算费用</w:t>
      </w:r>
    </w:p>
    <w:p w14:paraId="6B1ADEC7" w14:textId="77777777" w:rsidR="00860897" w:rsidRDefault="00860897" w:rsidP="00860897">
      <w:pPr>
        <w:spacing w:line="360" w:lineRule="auto"/>
        <w:ind w:firstLineChars="200" w:firstLine="480"/>
        <w:rPr>
          <w:rFonts w:ascii="宋体" w:hAnsi="宋体"/>
          <w:sz w:val="24"/>
        </w:rPr>
      </w:pPr>
      <w:r>
        <w:rPr>
          <w:rFonts w:ascii="宋体" w:hAnsi="宋体" w:hint="eastAsia"/>
          <w:sz w:val="24"/>
        </w:rPr>
        <w:t>清算费用是指基金财产清算</w:t>
      </w:r>
      <w:r w:rsidR="00F27A7B">
        <w:rPr>
          <w:rFonts w:ascii="宋体" w:hAnsi="宋体" w:hint="eastAsia"/>
          <w:sz w:val="24"/>
        </w:rPr>
        <w:t>小</w:t>
      </w:r>
      <w:r>
        <w:rPr>
          <w:rFonts w:ascii="宋体" w:hAnsi="宋体" w:hint="eastAsia"/>
          <w:sz w:val="24"/>
        </w:rPr>
        <w:t>组在进行基金财产清算过程中发生的所有合理费用，清算费用由基金财产清算</w:t>
      </w:r>
      <w:r w:rsidR="00F27A7B">
        <w:rPr>
          <w:rFonts w:ascii="宋体" w:hAnsi="宋体" w:hint="eastAsia"/>
          <w:sz w:val="24"/>
        </w:rPr>
        <w:t>小</w:t>
      </w:r>
      <w:r>
        <w:rPr>
          <w:rFonts w:ascii="宋体" w:hAnsi="宋体" w:hint="eastAsia"/>
          <w:sz w:val="24"/>
        </w:rPr>
        <w:t>组优先从基金财产中支付。</w:t>
      </w:r>
    </w:p>
    <w:p w14:paraId="00E169D0" w14:textId="5DE74B71" w:rsidR="00860897" w:rsidRDefault="00F27A7B" w:rsidP="00F27A7B">
      <w:pPr>
        <w:autoSpaceDE w:val="0"/>
        <w:autoSpaceDN w:val="0"/>
        <w:adjustRightInd w:val="0"/>
        <w:spacing w:line="360" w:lineRule="auto"/>
        <w:ind w:left="425"/>
        <w:jc w:val="left"/>
        <w:rPr>
          <w:rFonts w:ascii="宋体" w:hAnsi="宋体"/>
          <w:sz w:val="24"/>
        </w:rPr>
      </w:pPr>
      <w:r>
        <w:rPr>
          <w:rFonts w:ascii="宋体" w:hAnsi="宋体" w:cs="Arial" w:hint="eastAsia"/>
          <w:sz w:val="24"/>
        </w:rPr>
        <w:t>（五</w:t>
      </w:r>
      <w:r w:rsidRPr="000570AE">
        <w:rPr>
          <w:rFonts w:ascii="宋体" w:hAnsi="宋体" w:cs="Arial" w:hint="eastAsia"/>
          <w:sz w:val="24"/>
        </w:rPr>
        <w:t>）</w:t>
      </w:r>
      <w:r w:rsidR="00860897" w:rsidRPr="004E38A8">
        <w:rPr>
          <w:rFonts w:ascii="宋体" w:hAnsi="宋体" w:hint="eastAsia"/>
          <w:sz w:val="24"/>
        </w:rPr>
        <w:t>基金财产</w:t>
      </w:r>
      <w:r w:rsidR="00860897">
        <w:rPr>
          <w:rFonts w:ascii="宋体" w:hAnsi="宋体" w:hint="eastAsia"/>
          <w:sz w:val="24"/>
        </w:rPr>
        <w:t>按下列顺序清偿：</w:t>
      </w:r>
    </w:p>
    <w:p w14:paraId="68586D4C" w14:textId="655961AF" w:rsidR="00860897" w:rsidRDefault="000E12FC" w:rsidP="000E12FC">
      <w:pPr>
        <w:autoSpaceDE w:val="0"/>
        <w:autoSpaceDN w:val="0"/>
        <w:adjustRightInd w:val="0"/>
        <w:spacing w:line="360" w:lineRule="auto"/>
        <w:ind w:firstLineChars="200" w:firstLine="480"/>
        <w:jc w:val="left"/>
        <w:rPr>
          <w:rFonts w:ascii="宋体" w:hAnsi="宋体"/>
          <w:sz w:val="24"/>
        </w:rPr>
      </w:pPr>
      <w:r w:rsidRPr="000E12FC">
        <w:rPr>
          <w:rFonts w:ascii="宋体" w:hAnsi="宋体" w:hint="eastAsia"/>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r w:rsidR="00860897">
        <w:rPr>
          <w:rFonts w:ascii="宋体" w:hAnsi="宋体" w:hint="eastAsia"/>
          <w:sz w:val="24"/>
        </w:rPr>
        <w:t>。</w:t>
      </w:r>
    </w:p>
    <w:p w14:paraId="2365E416" w14:textId="77777777" w:rsidR="00860897" w:rsidRPr="004E38A8" w:rsidRDefault="00F27A7B" w:rsidP="00F27A7B">
      <w:pPr>
        <w:autoSpaceDE w:val="0"/>
        <w:autoSpaceDN w:val="0"/>
        <w:adjustRightInd w:val="0"/>
        <w:spacing w:line="360" w:lineRule="auto"/>
        <w:ind w:left="425"/>
        <w:jc w:val="left"/>
        <w:rPr>
          <w:rFonts w:ascii="宋体" w:hAnsi="宋体"/>
          <w:sz w:val="24"/>
        </w:rPr>
      </w:pPr>
      <w:r>
        <w:rPr>
          <w:rFonts w:ascii="宋体" w:hAnsi="宋体" w:cs="Arial" w:hint="eastAsia"/>
          <w:sz w:val="24"/>
        </w:rPr>
        <w:t>（六</w:t>
      </w:r>
      <w:r w:rsidRPr="000570AE">
        <w:rPr>
          <w:rFonts w:ascii="宋体" w:hAnsi="宋体" w:cs="Arial" w:hint="eastAsia"/>
          <w:sz w:val="24"/>
        </w:rPr>
        <w:t>）</w:t>
      </w:r>
      <w:r w:rsidR="00860897" w:rsidRPr="004E38A8">
        <w:rPr>
          <w:rFonts w:ascii="宋体" w:hAnsi="宋体" w:hint="eastAsia"/>
          <w:sz w:val="24"/>
        </w:rPr>
        <w:t>基金财产清算的公告</w:t>
      </w:r>
    </w:p>
    <w:p w14:paraId="16EBF3EA" w14:textId="510ED939" w:rsidR="00860897" w:rsidRDefault="000E12FC" w:rsidP="00860897">
      <w:pPr>
        <w:spacing w:line="360" w:lineRule="auto"/>
        <w:ind w:firstLineChars="200" w:firstLine="480"/>
        <w:rPr>
          <w:rFonts w:ascii="宋体" w:hAnsi="宋体"/>
          <w:sz w:val="24"/>
        </w:rPr>
      </w:pPr>
      <w:r w:rsidRPr="000E12FC">
        <w:rPr>
          <w:rFonts w:ascii="宋体" w:hAnsi="宋体" w:hint="eastAsia"/>
          <w:sz w:val="24"/>
        </w:rPr>
        <w:t>清算过程中的有关重大事项须及时公告；基金财产清算报告</w:t>
      </w:r>
      <w:proofErr w:type="gramStart"/>
      <w:r w:rsidRPr="000E12FC">
        <w:rPr>
          <w:rFonts w:ascii="宋体" w:hAnsi="宋体" w:hint="eastAsia"/>
          <w:sz w:val="24"/>
        </w:rPr>
        <w:t>经符合</w:t>
      </w:r>
      <w:proofErr w:type="gramEnd"/>
      <w:r w:rsidRPr="000E12FC">
        <w:rPr>
          <w:rFonts w:ascii="宋体" w:hAnsi="宋体" w:hint="eastAsia"/>
          <w:sz w:val="24"/>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r w:rsidR="00860897">
        <w:rPr>
          <w:rFonts w:ascii="宋体" w:hAnsi="宋体" w:hint="eastAsia"/>
          <w:sz w:val="24"/>
        </w:rPr>
        <w:t>。</w:t>
      </w:r>
    </w:p>
    <w:p w14:paraId="74F91C44" w14:textId="77777777" w:rsidR="00860897" w:rsidRPr="004E38A8" w:rsidRDefault="00F27A7B" w:rsidP="00F27A7B">
      <w:pPr>
        <w:autoSpaceDE w:val="0"/>
        <w:autoSpaceDN w:val="0"/>
        <w:adjustRightInd w:val="0"/>
        <w:spacing w:line="360" w:lineRule="auto"/>
        <w:ind w:left="425"/>
        <w:jc w:val="left"/>
        <w:rPr>
          <w:rFonts w:ascii="宋体" w:hAnsi="宋体"/>
          <w:sz w:val="24"/>
        </w:rPr>
      </w:pPr>
      <w:r>
        <w:rPr>
          <w:rFonts w:ascii="宋体" w:hAnsi="宋体" w:cs="Arial" w:hint="eastAsia"/>
          <w:sz w:val="24"/>
        </w:rPr>
        <w:t>（七</w:t>
      </w:r>
      <w:r w:rsidRPr="000570AE">
        <w:rPr>
          <w:rFonts w:ascii="宋体" w:hAnsi="宋体" w:cs="Arial" w:hint="eastAsia"/>
          <w:sz w:val="24"/>
        </w:rPr>
        <w:t>）</w:t>
      </w:r>
      <w:r w:rsidR="00860897" w:rsidRPr="004E38A8">
        <w:rPr>
          <w:rFonts w:ascii="宋体" w:hAnsi="宋体" w:hint="eastAsia"/>
          <w:sz w:val="24"/>
        </w:rPr>
        <w:t>基金财产清算账册及文件的保存</w:t>
      </w:r>
    </w:p>
    <w:p w14:paraId="13BE48C1" w14:textId="2323446F" w:rsidR="00860897" w:rsidRDefault="00860897" w:rsidP="00860897">
      <w:pPr>
        <w:spacing w:line="360" w:lineRule="auto"/>
        <w:ind w:firstLineChars="200" w:firstLine="480"/>
        <w:rPr>
          <w:rFonts w:ascii="宋体" w:hAnsi="宋体"/>
          <w:sz w:val="24"/>
        </w:rPr>
      </w:pPr>
      <w:r>
        <w:rPr>
          <w:rFonts w:ascii="宋体" w:hAnsi="宋体" w:hint="eastAsia"/>
          <w:sz w:val="24"/>
        </w:rPr>
        <w:t>基金财产清算账册及有关文件由基金托管人保存</w:t>
      </w:r>
      <w:r w:rsidR="000E12FC" w:rsidRPr="000E12FC">
        <w:rPr>
          <w:rFonts w:ascii="宋体" w:hAnsi="宋体" w:hint="eastAsia"/>
          <w:sz w:val="24"/>
        </w:rPr>
        <w:t>不低于法律法规规定的最低年限</w:t>
      </w:r>
      <w:r>
        <w:rPr>
          <w:rFonts w:ascii="宋体" w:hAnsi="宋体" w:hint="eastAsia"/>
          <w:sz w:val="24"/>
        </w:rPr>
        <w:t>。</w:t>
      </w:r>
    </w:p>
    <w:p w14:paraId="05F9C4E5" w14:textId="77777777" w:rsidR="00903872" w:rsidRPr="004A1CB9" w:rsidRDefault="00903872" w:rsidP="00860897">
      <w:pPr>
        <w:spacing w:line="360" w:lineRule="auto"/>
        <w:ind w:firstLineChars="200" w:firstLine="480"/>
        <w:rPr>
          <w:rFonts w:ascii="宋体" w:hAnsi="宋体"/>
          <w:sz w:val="24"/>
        </w:rPr>
      </w:pPr>
    </w:p>
    <w:p w14:paraId="5A03422F"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253" w:name="_Toc295832976"/>
      <w:bookmarkStart w:id="254" w:name="_Toc295833036"/>
      <w:bookmarkStart w:id="255" w:name="_Toc295833707"/>
      <w:bookmarkStart w:id="256" w:name="_Toc124325901"/>
      <w:bookmarkStart w:id="257" w:name="_Toc270669868"/>
      <w:bookmarkStart w:id="258" w:name="_Toc355859330"/>
      <w:bookmarkStart w:id="259" w:name="_Toc366835711"/>
      <w:bookmarkEnd w:id="253"/>
      <w:bookmarkEnd w:id="254"/>
      <w:bookmarkEnd w:id="255"/>
      <w:proofErr w:type="spellStart"/>
      <w:r w:rsidRPr="009B608C">
        <w:rPr>
          <w:rFonts w:ascii="宋体" w:hAnsi="宋体" w:hint="eastAsia"/>
          <w:sz w:val="28"/>
          <w:szCs w:val="28"/>
        </w:rPr>
        <w:lastRenderedPageBreak/>
        <w:t>违约责任</w:t>
      </w:r>
      <w:bookmarkEnd w:id="256"/>
      <w:bookmarkEnd w:id="257"/>
      <w:bookmarkEnd w:id="258"/>
      <w:bookmarkEnd w:id="259"/>
      <w:proofErr w:type="spellEnd"/>
    </w:p>
    <w:p w14:paraId="4A0ED95E" w14:textId="77777777" w:rsidR="00BE0F21" w:rsidRPr="000570AE" w:rsidRDefault="00BE0F21" w:rsidP="00C4496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w:t>
      </w:r>
      <w:r w:rsidRPr="000570AE">
        <w:rPr>
          <w:rFonts w:ascii="宋体" w:hAnsi="宋体" w:cs="Arial"/>
          <w:sz w:val="24"/>
        </w:rPr>
        <w:t>基金管理人、基金托管人</w:t>
      </w:r>
      <w:r w:rsidRPr="000570AE">
        <w:rPr>
          <w:rFonts w:ascii="宋体" w:hAnsi="宋体" w:cs="Arial" w:hint="eastAsia"/>
          <w:sz w:val="24"/>
        </w:rPr>
        <w:t>不</w:t>
      </w:r>
      <w:r w:rsidRPr="000570AE">
        <w:rPr>
          <w:rFonts w:ascii="宋体" w:hAnsi="宋体" w:cs="Arial"/>
          <w:sz w:val="24"/>
        </w:rPr>
        <w:t>履行</w:t>
      </w:r>
      <w:r w:rsidRPr="000570AE">
        <w:rPr>
          <w:rFonts w:ascii="宋体" w:hAnsi="宋体" w:cs="Arial" w:hint="eastAsia"/>
          <w:sz w:val="24"/>
        </w:rPr>
        <w:t>本协议或履行本协议不符合约定的，应当承担违约责任。</w:t>
      </w:r>
    </w:p>
    <w:p w14:paraId="36B5D240" w14:textId="77777777" w:rsidR="00860CA3" w:rsidRPr="00860CA3" w:rsidRDefault="00BE0F21" w:rsidP="00C4496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w:t>
      </w:r>
      <w:r w:rsidR="00860CA3" w:rsidRPr="00860CA3">
        <w:rPr>
          <w:rFonts w:ascii="宋体" w:hAnsi="宋体" w:cs="Arial" w:hint="eastAsia"/>
          <w:sz w:val="24"/>
        </w:rPr>
        <w:t>基金管理人、基金托管人在履行各自职责的过程中，违反《基金法》或者基金合同和本托管协议约定，给基金财产或者基金份额持有人造成损害的，应当分别对各自的行为依法承担相应赔偿责任；因共同故意给基金财产或者基金份额持有人造成损害的，应当承担连带赔偿责任，</w:t>
      </w:r>
      <w:proofErr w:type="gramStart"/>
      <w:r w:rsidR="00860CA3" w:rsidRPr="00860CA3">
        <w:rPr>
          <w:rFonts w:ascii="宋体" w:hAnsi="宋体" w:cs="Arial" w:hint="eastAsia"/>
          <w:sz w:val="24"/>
        </w:rPr>
        <w:t>除共同</w:t>
      </w:r>
      <w:proofErr w:type="gramEnd"/>
      <w:r w:rsidR="00860CA3" w:rsidRPr="00860CA3">
        <w:rPr>
          <w:rFonts w:ascii="宋体" w:hAnsi="宋体" w:cs="Arial" w:hint="eastAsia"/>
          <w:sz w:val="24"/>
        </w:rPr>
        <w:t>故意外，违约各方互不承担连带责任。对损失的赔偿，仅限于直接损失。</w:t>
      </w:r>
    </w:p>
    <w:p w14:paraId="784FB8B0" w14:textId="77777777" w:rsidR="00BE0F21" w:rsidRPr="000570AE" w:rsidRDefault="00860CA3" w:rsidP="00C44969">
      <w:pPr>
        <w:adjustRightInd w:val="0"/>
        <w:snapToGrid w:val="0"/>
        <w:spacing w:line="360" w:lineRule="auto"/>
        <w:ind w:firstLineChars="200" w:firstLine="480"/>
        <w:rPr>
          <w:rFonts w:ascii="宋体" w:hAnsi="宋体" w:cs="Arial"/>
          <w:sz w:val="24"/>
        </w:rPr>
      </w:pPr>
      <w:r w:rsidRPr="00860CA3">
        <w:rPr>
          <w:rFonts w:ascii="宋体" w:hAnsi="宋体" w:cs="Arial" w:hint="eastAsia"/>
          <w:sz w:val="24"/>
        </w:rPr>
        <w:t>（三）一方当事人违约，给另一方当事人造成损失的，应就直接损失（</w:t>
      </w:r>
      <w:proofErr w:type="gramStart"/>
      <w:r w:rsidRPr="00860CA3">
        <w:rPr>
          <w:rFonts w:ascii="宋体" w:hAnsi="宋体" w:cs="Arial" w:hint="eastAsia"/>
          <w:sz w:val="24"/>
        </w:rPr>
        <w:t>含对外</w:t>
      </w:r>
      <w:proofErr w:type="gramEnd"/>
      <w:r w:rsidRPr="00860CA3">
        <w:rPr>
          <w:rFonts w:ascii="宋体" w:hAnsi="宋体" w:cs="Arial" w:hint="eastAsia"/>
          <w:sz w:val="24"/>
        </w:rPr>
        <w:t>赔偿）进行赔偿；给基金财产造成损失的，应就直接损失进行赔偿，另一方当事人有权利及义务代表基金向违约方追偿。但是如发生下列情况，当事人可以免责</w:t>
      </w:r>
      <w:r w:rsidR="00BE0F21" w:rsidRPr="000570AE">
        <w:rPr>
          <w:rFonts w:ascii="宋体" w:hAnsi="宋体" w:cs="Arial" w:hint="eastAsia"/>
          <w:sz w:val="24"/>
        </w:rPr>
        <w:t>：</w:t>
      </w:r>
    </w:p>
    <w:p w14:paraId="256D372B" w14:textId="77777777" w:rsidR="00BE0F21" w:rsidRPr="001B47E0" w:rsidRDefault="00BE0F21" w:rsidP="00C44969">
      <w:pPr>
        <w:numPr>
          <w:ilvl w:val="0"/>
          <w:numId w:val="64"/>
        </w:numPr>
        <w:adjustRightInd w:val="0"/>
        <w:snapToGrid w:val="0"/>
        <w:spacing w:line="360" w:lineRule="auto"/>
        <w:ind w:left="0" w:firstLine="480"/>
        <w:rPr>
          <w:rStyle w:val="read"/>
          <w:rFonts w:ascii="宋体" w:hAnsi="宋体"/>
          <w:sz w:val="24"/>
        </w:rPr>
      </w:pPr>
      <w:r w:rsidRPr="001B47E0">
        <w:rPr>
          <w:rStyle w:val="read"/>
          <w:rFonts w:ascii="宋体" w:hAnsi="宋体" w:hint="eastAsia"/>
          <w:sz w:val="24"/>
        </w:rPr>
        <w:t>不可抗力</w:t>
      </w:r>
      <w:r w:rsidR="00DF7514">
        <w:rPr>
          <w:rStyle w:val="read"/>
          <w:rFonts w:ascii="宋体" w:hAnsi="宋体" w:hint="eastAsia"/>
          <w:sz w:val="24"/>
        </w:rPr>
        <w:t>；</w:t>
      </w:r>
    </w:p>
    <w:p w14:paraId="69EA3094" w14:textId="77777777" w:rsidR="00BE0F21" w:rsidRPr="001B47E0" w:rsidRDefault="00BE0F21" w:rsidP="00C44969">
      <w:pPr>
        <w:numPr>
          <w:ilvl w:val="0"/>
          <w:numId w:val="64"/>
        </w:numPr>
        <w:adjustRightInd w:val="0"/>
        <w:snapToGrid w:val="0"/>
        <w:spacing w:line="360" w:lineRule="auto"/>
        <w:ind w:left="0" w:firstLine="480"/>
        <w:rPr>
          <w:rStyle w:val="read"/>
          <w:rFonts w:ascii="宋体" w:hAnsi="宋体"/>
          <w:sz w:val="24"/>
        </w:rPr>
      </w:pPr>
      <w:r w:rsidRPr="001B47E0">
        <w:rPr>
          <w:rStyle w:val="read"/>
          <w:rFonts w:ascii="宋体" w:hAnsi="宋体" w:hint="eastAsia"/>
          <w:sz w:val="24"/>
        </w:rPr>
        <w:t>基金管理人</w:t>
      </w:r>
      <w:r w:rsidR="006A624C">
        <w:rPr>
          <w:rStyle w:val="read"/>
          <w:rFonts w:ascii="宋体" w:hAnsi="宋体" w:hint="eastAsia"/>
          <w:sz w:val="24"/>
        </w:rPr>
        <w:t>和/或</w:t>
      </w:r>
      <w:r w:rsidRPr="001B47E0">
        <w:rPr>
          <w:rStyle w:val="read"/>
          <w:rFonts w:ascii="宋体" w:hAnsi="宋体" w:hint="eastAsia"/>
          <w:sz w:val="24"/>
        </w:rPr>
        <w:t>基金托管人按照当时有效的法律法规或中国证监会的规定作为或不作为而造成的损失等；</w:t>
      </w:r>
    </w:p>
    <w:p w14:paraId="5856944D" w14:textId="1B052933" w:rsidR="00370096" w:rsidRPr="00D31862" w:rsidRDefault="00BE0F21" w:rsidP="00C44969">
      <w:pPr>
        <w:numPr>
          <w:ilvl w:val="0"/>
          <w:numId w:val="64"/>
        </w:numPr>
        <w:adjustRightInd w:val="0"/>
        <w:snapToGrid w:val="0"/>
        <w:spacing w:line="360" w:lineRule="auto"/>
        <w:ind w:left="0" w:firstLine="372"/>
        <w:rPr>
          <w:rStyle w:val="read"/>
          <w:sz w:val="24"/>
        </w:rPr>
      </w:pPr>
      <w:r w:rsidRPr="001B47E0">
        <w:rPr>
          <w:rStyle w:val="read"/>
          <w:rFonts w:ascii="宋体" w:hAnsi="宋体" w:hint="eastAsia"/>
          <w:sz w:val="24"/>
        </w:rPr>
        <w:t>基金管理人由于按照基金合同规定的投资原</w:t>
      </w:r>
      <w:r w:rsidRPr="00D31862">
        <w:rPr>
          <w:rStyle w:val="read"/>
          <w:rFonts w:ascii="宋体" w:hAnsi="宋体" w:hint="eastAsia"/>
          <w:sz w:val="24"/>
        </w:rPr>
        <w:t>则</w:t>
      </w:r>
      <w:r w:rsidR="003C126F" w:rsidRPr="00364B8D">
        <w:rPr>
          <w:rStyle w:val="read"/>
          <w:rFonts w:hint="eastAsia"/>
          <w:sz w:val="24"/>
        </w:rPr>
        <w:t>投资或不投资造成的损失等</w:t>
      </w:r>
      <w:r w:rsidR="00370096" w:rsidRPr="00D31862">
        <w:rPr>
          <w:rStyle w:val="read"/>
          <w:rFonts w:hint="eastAsia"/>
          <w:sz w:val="24"/>
        </w:rPr>
        <w:t>。</w:t>
      </w:r>
    </w:p>
    <w:p w14:paraId="0C843574" w14:textId="77777777" w:rsidR="00BE0F21" w:rsidRPr="000570AE" w:rsidRDefault="00BE0F21" w:rsidP="00C4496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（四）一方当事人违约，另一方当事人在职责范围内有义务及时采取必要的措施，尽力防止损失的扩大。</w:t>
      </w:r>
    </w:p>
    <w:p w14:paraId="470350B2" w14:textId="77777777" w:rsidR="00BE0F21" w:rsidRPr="000570AE" w:rsidRDefault="00BE0F21" w:rsidP="00C4496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（五）违约行为虽已发生，但本托管协议能够继续履行的，在最大限度地保护基金份额持有人利益的前提下，基金管理人和基金托管人应当继续履行本协议。</w:t>
      </w:r>
    </w:p>
    <w:p w14:paraId="653BA749" w14:textId="7E84C4BA" w:rsidR="00BE0F21" w:rsidRPr="000570AE" w:rsidRDefault="00BE0F21" w:rsidP="00C44969">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sidR="003C126F" w:rsidRPr="003C126F">
        <w:rPr>
          <w:rFonts w:ascii="宋体" w:hAnsi="宋体" w:cs="Arial" w:hint="eastAsia"/>
          <w:sz w:val="24"/>
        </w:rPr>
        <w:t>或减轻</w:t>
      </w:r>
      <w:r w:rsidRPr="000570AE">
        <w:rPr>
          <w:rFonts w:ascii="宋体" w:hAnsi="宋体" w:cs="Arial" w:hint="eastAsia"/>
          <w:sz w:val="24"/>
        </w:rPr>
        <w:t>由此造成的影响。</w:t>
      </w:r>
    </w:p>
    <w:p w14:paraId="3C8D8791" w14:textId="77777777" w:rsidR="00337A80" w:rsidRPr="000570AE" w:rsidRDefault="00337A80" w:rsidP="00F060A2">
      <w:pPr>
        <w:adjustRightInd w:val="0"/>
        <w:snapToGrid w:val="0"/>
        <w:spacing w:line="360" w:lineRule="auto"/>
        <w:ind w:firstLineChars="200" w:firstLine="480"/>
        <w:rPr>
          <w:rFonts w:ascii="宋体" w:hAnsi="宋体" w:cs="Arial"/>
          <w:sz w:val="24"/>
        </w:rPr>
      </w:pPr>
    </w:p>
    <w:p w14:paraId="1C969CAC"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260" w:name="_Toc295832978"/>
      <w:bookmarkStart w:id="261" w:name="_Toc295833038"/>
      <w:bookmarkStart w:id="262" w:name="_Toc295833709"/>
      <w:bookmarkStart w:id="263" w:name="_Toc124325902"/>
      <w:bookmarkStart w:id="264" w:name="_Toc270669869"/>
      <w:bookmarkStart w:id="265" w:name="_Toc355859331"/>
      <w:bookmarkStart w:id="266" w:name="_Toc366835712"/>
      <w:bookmarkEnd w:id="260"/>
      <w:bookmarkEnd w:id="261"/>
      <w:bookmarkEnd w:id="262"/>
      <w:proofErr w:type="spellStart"/>
      <w:r w:rsidRPr="009B608C">
        <w:rPr>
          <w:rFonts w:ascii="宋体" w:hAnsi="宋体" w:hint="eastAsia"/>
          <w:sz w:val="28"/>
          <w:szCs w:val="28"/>
        </w:rPr>
        <w:lastRenderedPageBreak/>
        <w:t>争议解决方式</w:t>
      </w:r>
      <w:bookmarkEnd w:id="263"/>
      <w:bookmarkEnd w:id="264"/>
      <w:bookmarkEnd w:id="265"/>
      <w:bookmarkEnd w:id="266"/>
      <w:proofErr w:type="spellEnd"/>
    </w:p>
    <w:p w14:paraId="34E487AC" w14:textId="47CC03A4"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因本协议产生或与之相关的争议，双方当事人应通过协商、调解解决，协商、调解不能解决的，</w:t>
      </w:r>
      <w:r w:rsidR="00964441" w:rsidRPr="00964441">
        <w:rPr>
          <w:rFonts w:ascii="宋体" w:hAnsi="宋体" w:cs="Arial" w:hint="eastAsia"/>
          <w:sz w:val="24"/>
        </w:rPr>
        <w:t>任何一方均有权将争议提交深圳国际仲裁院（深圳仲裁委员会），根据该会届时有效的仲裁规则进行仲裁，仲裁地点为深圳市。仲裁裁决是终局的，对当事人均有约束力。除非仲裁裁决另有规定，仲裁费由败诉方承担</w:t>
      </w:r>
      <w:r w:rsidRPr="000570AE">
        <w:rPr>
          <w:rFonts w:ascii="宋体" w:hAnsi="宋体" w:cs="Arial" w:hint="eastAsia"/>
          <w:sz w:val="24"/>
        </w:rPr>
        <w:t>。</w:t>
      </w:r>
    </w:p>
    <w:p w14:paraId="3E359179"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争议处理期间，双方当事人应恪守基金管理人和基金托管人职责，各自继续忠实、勤勉、尽责地履行基金合同和本托管协议规定的义务，维护基金份额持有人的合法权益。</w:t>
      </w:r>
    </w:p>
    <w:p w14:paraId="281AAD72"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本协议受中国法律管辖。</w:t>
      </w:r>
    </w:p>
    <w:p w14:paraId="227CA3C4" w14:textId="77777777" w:rsidR="00337A80" w:rsidRPr="000570AE" w:rsidRDefault="00337A80" w:rsidP="00F060A2">
      <w:pPr>
        <w:adjustRightInd w:val="0"/>
        <w:snapToGrid w:val="0"/>
        <w:spacing w:line="360" w:lineRule="auto"/>
        <w:ind w:firstLineChars="200" w:firstLine="480"/>
        <w:rPr>
          <w:rFonts w:ascii="宋体" w:hAnsi="宋体" w:cs="Arial"/>
          <w:sz w:val="24"/>
        </w:rPr>
      </w:pPr>
    </w:p>
    <w:p w14:paraId="22A35645"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267" w:name="_Toc295832980"/>
      <w:bookmarkStart w:id="268" w:name="_Toc295833040"/>
      <w:bookmarkStart w:id="269" w:name="_Toc295833711"/>
      <w:bookmarkStart w:id="270" w:name="_Toc124325903"/>
      <w:bookmarkStart w:id="271" w:name="_Toc270669870"/>
      <w:bookmarkStart w:id="272" w:name="_Toc355859332"/>
      <w:bookmarkStart w:id="273" w:name="_Toc366835713"/>
      <w:bookmarkEnd w:id="267"/>
      <w:bookmarkEnd w:id="268"/>
      <w:bookmarkEnd w:id="269"/>
      <w:proofErr w:type="spellStart"/>
      <w:r w:rsidRPr="009B608C">
        <w:rPr>
          <w:rFonts w:ascii="宋体" w:hAnsi="宋体" w:hint="eastAsia"/>
          <w:sz w:val="28"/>
          <w:szCs w:val="28"/>
        </w:rPr>
        <w:lastRenderedPageBreak/>
        <w:t>托管协议的效力</w:t>
      </w:r>
      <w:bookmarkEnd w:id="270"/>
      <w:bookmarkEnd w:id="271"/>
      <w:bookmarkEnd w:id="272"/>
      <w:bookmarkEnd w:id="273"/>
      <w:proofErr w:type="spellEnd"/>
    </w:p>
    <w:p w14:paraId="6F315427"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双方对托管协议的效力约定如下：</w:t>
      </w:r>
    </w:p>
    <w:p w14:paraId="52765A1F"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（一）基金管理人在向中国证监会申请发售基金份额时提交的托管协议草案，应经托管协议当事人双方盖章以及双方法定代表人或授权代表签字</w:t>
      </w:r>
      <w:r w:rsidR="00BB0FED">
        <w:rPr>
          <w:rFonts w:ascii="宋体" w:hAnsi="宋体" w:cs="Arial" w:hint="eastAsia"/>
          <w:sz w:val="24"/>
        </w:rPr>
        <w:t>或</w:t>
      </w:r>
      <w:r w:rsidR="00563042">
        <w:rPr>
          <w:rFonts w:ascii="宋体" w:hAnsi="宋体" w:cs="Arial" w:hint="eastAsia"/>
          <w:sz w:val="24"/>
        </w:rPr>
        <w:t>签章</w:t>
      </w:r>
      <w:r w:rsidRPr="000570AE">
        <w:rPr>
          <w:rFonts w:ascii="宋体" w:hAnsi="宋体" w:cs="Arial" w:hint="eastAsia"/>
          <w:sz w:val="24"/>
        </w:rPr>
        <w:t>，协议当事人双方根据中国证监会的意见修改托管协议草案。托管协议以中国证监会</w:t>
      </w:r>
      <w:r w:rsidR="004A0B5D">
        <w:rPr>
          <w:rFonts w:ascii="宋体" w:hAnsi="宋体" w:cs="Arial" w:hint="eastAsia"/>
          <w:sz w:val="24"/>
        </w:rPr>
        <w:t>注册</w:t>
      </w:r>
      <w:r w:rsidRPr="000570AE">
        <w:rPr>
          <w:rFonts w:ascii="宋体" w:hAnsi="宋体" w:cs="Arial" w:hint="eastAsia"/>
          <w:sz w:val="24"/>
        </w:rPr>
        <w:t>的文本为正式文本。</w:t>
      </w:r>
    </w:p>
    <w:p w14:paraId="216C3E24"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（二）托管协议自</w:t>
      </w:r>
      <w:r w:rsidR="00122AB6" w:rsidRPr="00122AB6">
        <w:rPr>
          <w:rFonts w:ascii="宋体" w:hAnsi="宋体" w:cs="Arial" w:hint="eastAsia"/>
          <w:sz w:val="24"/>
        </w:rPr>
        <w:t>基金管理人、基金托管人</w:t>
      </w:r>
      <w:r w:rsidR="004A0B5D">
        <w:rPr>
          <w:rFonts w:ascii="宋体" w:hAnsi="宋体" w:cs="Arial" w:hint="eastAsia"/>
          <w:sz w:val="24"/>
        </w:rPr>
        <w:t>盖章</w:t>
      </w:r>
      <w:r w:rsidR="004A0B5D" w:rsidRPr="000570AE">
        <w:rPr>
          <w:rFonts w:ascii="宋体" w:hAnsi="宋体" w:cs="Arial" w:hint="eastAsia"/>
          <w:sz w:val="24"/>
        </w:rPr>
        <w:t>以及双方法定代表人或授权代表</w:t>
      </w:r>
      <w:r w:rsidR="00122AB6" w:rsidRPr="00122AB6">
        <w:rPr>
          <w:rFonts w:ascii="宋体" w:hAnsi="宋体" w:cs="Arial" w:hint="eastAsia"/>
          <w:sz w:val="24"/>
        </w:rPr>
        <w:t>签字或</w:t>
      </w:r>
      <w:r w:rsidR="00563042">
        <w:rPr>
          <w:rFonts w:ascii="宋体" w:hAnsi="宋体" w:cs="Arial" w:hint="eastAsia"/>
          <w:sz w:val="24"/>
        </w:rPr>
        <w:t>签</w:t>
      </w:r>
      <w:r w:rsidR="00122AB6" w:rsidRPr="00122AB6">
        <w:rPr>
          <w:rFonts w:ascii="宋体" w:hAnsi="宋体" w:cs="Arial" w:hint="eastAsia"/>
          <w:sz w:val="24"/>
        </w:rPr>
        <w:t>章</w:t>
      </w:r>
      <w:r w:rsidR="002B6778">
        <w:rPr>
          <w:rFonts w:ascii="宋体" w:hAnsi="宋体" w:cs="Arial" w:hint="eastAsia"/>
          <w:sz w:val="24"/>
        </w:rPr>
        <w:t>之日</w:t>
      </w:r>
      <w:r w:rsidRPr="000570AE">
        <w:rPr>
          <w:rFonts w:ascii="宋体" w:hAnsi="宋体" w:cs="Arial" w:hint="eastAsia"/>
          <w:sz w:val="24"/>
        </w:rPr>
        <w:t>起成立，自基金合同生效之日起生效。托管协议的有效期自其生效之日起至基金财产清算结果报中国证监会备案并公告之日止。</w:t>
      </w:r>
    </w:p>
    <w:p w14:paraId="5098AD9D"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（三）托管协议自生效之日起对托管协议当事人具有同等的法律约束力。</w:t>
      </w:r>
    </w:p>
    <w:p w14:paraId="0C494544"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（四）本协议</w:t>
      </w:r>
      <w:r w:rsidR="00773179" w:rsidRPr="000570AE">
        <w:rPr>
          <w:rFonts w:ascii="宋体" w:hAnsi="宋体" w:cs="Arial" w:hint="eastAsia"/>
          <w:sz w:val="24"/>
        </w:rPr>
        <w:t>一式</w:t>
      </w:r>
      <w:r w:rsidR="00773179">
        <w:rPr>
          <w:rFonts w:ascii="宋体" w:hAnsi="宋体" w:cs="Arial" w:hint="eastAsia"/>
          <w:sz w:val="24"/>
        </w:rPr>
        <w:t>六</w:t>
      </w:r>
      <w:r w:rsidR="00773179" w:rsidRPr="000570AE">
        <w:rPr>
          <w:rFonts w:ascii="宋体" w:hAnsi="宋体" w:cs="Arial" w:hint="eastAsia"/>
          <w:sz w:val="24"/>
        </w:rPr>
        <w:t>份</w:t>
      </w:r>
      <w:r w:rsidRPr="000570AE">
        <w:rPr>
          <w:rFonts w:ascii="宋体" w:hAnsi="宋体" w:cs="Arial" w:hint="eastAsia"/>
          <w:sz w:val="24"/>
        </w:rPr>
        <w:t>，协议双方各持二份，上报</w:t>
      </w:r>
      <w:r w:rsidR="00773179">
        <w:rPr>
          <w:rFonts w:ascii="宋体" w:hAnsi="宋体" w:cs="Arial" w:hint="eastAsia"/>
          <w:sz w:val="24"/>
        </w:rPr>
        <w:t>监管部门两</w:t>
      </w:r>
      <w:r w:rsidRPr="000570AE">
        <w:rPr>
          <w:rFonts w:ascii="宋体" w:hAnsi="宋体" w:cs="Arial" w:hint="eastAsia"/>
          <w:sz w:val="24"/>
        </w:rPr>
        <w:t>份，每份具有同等</w:t>
      </w:r>
      <w:r w:rsidR="008D2B60">
        <w:rPr>
          <w:rFonts w:ascii="宋体" w:hAnsi="宋体" w:cs="Arial" w:hint="eastAsia"/>
          <w:sz w:val="24"/>
        </w:rPr>
        <w:t>的</w:t>
      </w:r>
      <w:r w:rsidRPr="000570AE">
        <w:rPr>
          <w:rFonts w:ascii="宋体" w:hAnsi="宋体" w:cs="Arial" w:hint="eastAsia"/>
          <w:sz w:val="24"/>
        </w:rPr>
        <w:t>法律效力。</w:t>
      </w:r>
    </w:p>
    <w:p w14:paraId="71F30463" w14:textId="77777777" w:rsidR="00340F85" w:rsidRPr="000570AE" w:rsidRDefault="00340F85" w:rsidP="00F060A2">
      <w:pPr>
        <w:adjustRightInd w:val="0"/>
        <w:snapToGrid w:val="0"/>
        <w:spacing w:line="360" w:lineRule="auto"/>
        <w:ind w:firstLineChars="200" w:firstLine="480"/>
        <w:rPr>
          <w:rFonts w:ascii="宋体" w:hAnsi="宋体"/>
          <w:sz w:val="24"/>
        </w:rPr>
      </w:pPr>
    </w:p>
    <w:p w14:paraId="12FC3D22" w14:textId="77777777" w:rsidR="00BE0F21" w:rsidRPr="009B608C" w:rsidRDefault="00BE0F21" w:rsidP="004F3910">
      <w:pPr>
        <w:pStyle w:val="1"/>
        <w:numPr>
          <w:ilvl w:val="0"/>
          <w:numId w:val="103"/>
        </w:numPr>
        <w:spacing w:line="360" w:lineRule="auto"/>
        <w:jc w:val="center"/>
        <w:rPr>
          <w:rFonts w:ascii="宋体" w:hAnsi="宋体"/>
          <w:sz w:val="28"/>
          <w:szCs w:val="28"/>
        </w:rPr>
      </w:pPr>
      <w:r w:rsidRPr="000570AE">
        <w:rPr>
          <w:rFonts w:ascii="宋体" w:hAnsi="宋体" w:cs="Arial"/>
          <w:sz w:val="24"/>
          <w:szCs w:val="24"/>
        </w:rPr>
        <w:br w:type="page"/>
      </w:r>
      <w:bookmarkStart w:id="274" w:name="_Toc295832982"/>
      <w:bookmarkStart w:id="275" w:name="_Toc295833042"/>
      <w:bookmarkStart w:id="276" w:name="_Toc295833713"/>
      <w:bookmarkStart w:id="277" w:name="_Toc124325904"/>
      <w:bookmarkStart w:id="278" w:name="_Toc270669871"/>
      <w:bookmarkStart w:id="279" w:name="_Toc355859333"/>
      <w:bookmarkStart w:id="280" w:name="_Toc366835714"/>
      <w:bookmarkEnd w:id="274"/>
      <w:bookmarkEnd w:id="275"/>
      <w:bookmarkEnd w:id="276"/>
      <w:proofErr w:type="spellStart"/>
      <w:r w:rsidRPr="009B608C">
        <w:rPr>
          <w:rFonts w:ascii="宋体" w:hAnsi="宋体" w:hint="eastAsia"/>
          <w:sz w:val="28"/>
          <w:szCs w:val="28"/>
        </w:rPr>
        <w:lastRenderedPageBreak/>
        <w:t>其他事项</w:t>
      </w:r>
      <w:bookmarkEnd w:id="277"/>
      <w:bookmarkEnd w:id="278"/>
      <w:bookmarkEnd w:id="279"/>
      <w:bookmarkEnd w:id="280"/>
      <w:proofErr w:type="spellEnd"/>
    </w:p>
    <w:p w14:paraId="71C1FBDE"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如发生有权司法机关依法冻结基金份额持有人的基金份额时，基金管理人应予以配合，承担司法协助义务。</w:t>
      </w:r>
    </w:p>
    <w:p w14:paraId="39E86E88" w14:textId="77777777" w:rsidR="00BE0F21"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除本协议有明确定义外，本协议的用语定义适用基金合同的约定。本协议未尽事宜，当事人依据基金合同、有关法律法规等规定协商办理。</w:t>
      </w:r>
    </w:p>
    <w:p w14:paraId="24E52D0D" w14:textId="77777777" w:rsidR="00903872" w:rsidRDefault="00903872" w:rsidP="0090387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w:t>
      </w:r>
      <w:r w:rsidRPr="00903872">
        <w:rPr>
          <w:rFonts w:ascii="宋体" w:hAnsi="宋体" w:cs="Arial" w:hint="eastAsia"/>
          <w:sz w:val="24"/>
        </w:rPr>
        <w:t>理解、认可并同意反洗钱、反恐怖融资及反逃税系中华人民共和国法律法规及监管要求，</w:t>
      </w:r>
      <w:r w:rsidRPr="00122AB6">
        <w:rPr>
          <w:rFonts w:ascii="宋体" w:hAnsi="宋体" w:cs="Arial" w:hint="eastAsia"/>
          <w:sz w:val="24"/>
        </w:rPr>
        <w:t>基金托管人</w:t>
      </w:r>
      <w:r w:rsidRPr="00903872">
        <w:rPr>
          <w:rFonts w:ascii="宋体" w:hAnsi="宋体" w:cs="Arial" w:hint="eastAsia"/>
          <w:sz w:val="24"/>
        </w:rPr>
        <w:t>作为金融机构须根据该等规定进行相关管理，并有权依该等规定对相关合约的签约主体进行风险告知、提示、并要求</w:t>
      </w:r>
      <w:r w:rsidRPr="000570AE">
        <w:rPr>
          <w:rFonts w:ascii="宋体" w:hAnsi="宋体" w:cs="Arial" w:hint="eastAsia"/>
          <w:sz w:val="24"/>
        </w:rPr>
        <w:t>基金管理人</w:t>
      </w:r>
      <w:r w:rsidRPr="00903872">
        <w:rPr>
          <w:rFonts w:ascii="宋体" w:hAnsi="宋体" w:cs="Arial" w:hint="eastAsia"/>
          <w:sz w:val="24"/>
        </w:rPr>
        <w:t>遵守和符合该等规定。</w:t>
      </w:r>
    </w:p>
    <w:p w14:paraId="06FE16CE" w14:textId="77777777" w:rsidR="00903872" w:rsidRDefault="00903872" w:rsidP="0090387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基金管理人</w:t>
      </w:r>
      <w:r w:rsidRPr="00903872">
        <w:rPr>
          <w:rFonts w:ascii="宋体" w:hAnsi="宋体" w:cs="Arial" w:hint="eastAsia"/>
          <w:sz w:val="24"/>
        </w:rPr>
        <w:t>同意接受</w:t>
      </w:r>
      <w:r w:rsidRPr="00122AB6">
        <w:rPr>
          <w:rFonts w:ascii="宋体" w:hAnsi="宋体" w:cs="Arial" w:hint="eastAsia"/>
          <w:sz w:val="24"/>
        </w:rPr>
        <w:t>基金托管人</w:t>
      </w:r>
      <w:r w:rsidRPr="00903872">
        <w:rPr>
          <w:rFonts w:ascii="宋体" w:hAnsi="宋体" w:cs="Arial" w:hint="eastAsia"/>
          <w:sz w:val="24"/>
        </w:rPr>
        <w:t>在反洗钱、反恐怖融资及反逃税方面的监管。</w:t>
      </w:r>
      <w:r w:rsidRPr="000570AE">
        <w:rPr>
          <w:rFonts w:ascii="宋体" w:hAnsi="宋体" w:cs="Arial" w:hint="eastAsia"/>
          <w:sz w:val="24"/>
        </w:rPr>
        <w:t>基金管理人</w:t>
      </w:r>
      <w:r w:rsidRPr="00903872">
        <w:rPr>
          <w:rFonts w:ascii="宋体" w:hAnsi="宋体" w:cs="Arial" w:hint="eastAsia"/>
          <w:sz w:val="24"/>
        </w:rPr>
        <w:t>在此确认和承诺，</w:t>
      </w:r>
      <w:r w:rsidRPr="00122AB6">
        <w:rPr>
          <w:rFonts w:ascii="宋体" w:hAnsi="宋体" w:cs="Arial" w:hint="eastAsia"/>
          <w:sz w:val="24"/>
        </w:rPr>
        <w:t>基金托管人</w:t>
      </w:r>
      <w:r w:rsidRPr="00903872">
        <w:rPr>
          <w:rFonts w:ascii="宋体" w:hAnsi="宋体" w:cs="Arial" w:hint="eastAsia"/>
          <w:sz w:val="24"/>
        </w:rPr>
        <w:t>已明确向其提出反洗钱、反恐怖融资及反逃税相关要求；</w:t>
      </w:r>
      <w:r w:rsidR="00112298">
        <w:rPr>
          <w:rFonts w:ascii="宋体" w:hAnsi="宋体" w:cs="Arial" w:hint="eastAsia"/>
          <w:sz w:val="24"/>
        </w:rPr>
        <w:t>基金管理人</w:t>
      </w:r>
      <w:r w:rsidRPr="00903872">
        <w:rPr>
          <w:rFonts w:ascii="宋体" w:hAnsi="宋体" w:cs="Arial" w:hint="eastAsia"/>
          <w:sz w:val="24"/>
        </w:rPr>
        <w:t>亦进一步在此确认和同意，其将严格遵守《中华人民共和国反洗钱法》、《金融机构反洗钱规定》、《金融机构客户身份识别和客户身份资料及交易记录保存管理办法》、《金融机构大额交易和可疑交易报告管理办法》、《中华人民共和国反恐怖主义法》以及其他相关法律法规中有关被监管方的要求和规定，以及</w:t>
      </w:r>
      <w:r w:rsidR="00112298">
        <w:rPr>
          <w:rFonts w:ascii="宋体" w:hAnsi="宋体" w:cs="Arial" w:hint="eastAsia"/>
          <w:sz w:val="24"/>
        </w:rPr>
        <w:t>基金托管人</w:t>
      </w:r>
      <w:r w:rsidRPr="00903872">
        <w:rPr>
          <w:rFonts w:ascii="宋体" w:hAnsi="宋体" w:cs="Arial" w:hint="eastAsia"/>
          <w:sz w:val="24"/>
        </w:rPr>
        <w:t>基于反洗钱、反恐怖融资及/或反逃税不时发布的相关政策、规则或办法，且其在通过</w:t>
      </w:r>
      <w:r w:rsidR="00112298">
        <w:rPr>
          <w:rFonts w:ascii="宋体" w:hAnsi="宋体" w:cs="Arial" w:hint="eastAsia"/>
          <w:sz w:val="24"/>
        </w:rPr>
        <w:t>基金托管人</w:t>
      </w:r>
      <w:r w:rsidRPr="00903872">
        <w:rPr>
          <w:rFonts w:ascii="宋体" w:hAnsi="宋体" w:cs="Arial" w:hint="eastAsia"/>
          <w:sz w:val="24"/>
        </w:rPr>
        <w:t>办理相关业务时，认可</w:t>
      </w:r>
      <w:r w:rsidR="00112298">
        <w:rPr>
          <w:rFonts w:ascii="宋体" w:hAnsi="宋体" w:cs="Arial" w:hint="eastAsia"/>
          <w:sz w:val="24"/>
        </w:rPr>
        <w:t>基金管理人</w:t>
      </w:r>
      <w:r w:rsidRPr="00903872">
        <w:rPr>
          <w:rFonts w:ascii="宋体" w:hAnsi="宋体" w:cs="Arial" w:hint="eastAsia"/>
          <w:sz w:val="24"/>
        </w:rPr>
        <w:t>履行合</w:t>
      </w:r>
      <w:proofErr w:type="gramStart"/>
      <w:r w:rsidRPr="00903872">
        <w:rPr>
          <w:rFonts w:ascii="宋体" w:hAnsi="宋体" w:cs="Arial" w:hint="eastAsia"/>
          <w:sz w:val="24"/>
        </w:rPr>
        <w:t>规</w:t>
      </w:r>
      <w:proofErr w:type="gramEnd"/>
      <w:r w:rsidRPr="00903872">
        <w:rPr>
          <w:rFonts w:ascii="宋体" w:hAnsi="宋体" w:cs="Arial" w:hint="eastAsia"/>
          <w:sz w:val="24"/>
        </w:rPr>
        <w:t>义务是</w:t>
      </w:r>
      <w:r w:rsidR="00112298">
        <w:rPr>
          <w:rFonts w:ascii="宋体" w:hAnsi="宋体" w:cs="Arial" w:hint="eastAsia"/>
          <w:sz w:val="24"/>
        </w:rPr>
        <w:t>基金托管人</w:t>
      </w:r>
      <w:r w:rsidRPr="00903872">
        <w:rPr>
          <w:rFonts w:ascii="宋体" w:hAnsi="宋体" w:cs="Arial" w:hint="eastAsia"/>
          <w:sz w:val="24"/>
        </w:rPr>
        <w:t>提供相关业务服务的前提。</w:t>
      </w:r>
    </w:p>
    <w:p w14:paraId="5CBD9076" w14:textId="77777777" w:rsid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承诺将依法合</w:t>
      </w:r>
      <w:proofErr w:type="gramStart"/>
      <w:r w:rsidR="00903872" w:rsidRPr="00903872">
        <w:rPr>
          <w:rFonts w:ascii="宋体" w:hAnsi="宋体" w:cs="Arial" w:hint="eastAsia"/>
          <w:sz w:val="24"/>
        </w:rPr>
        <w:t>规</w:t>
      </w:r>
      <w:proofErr w:type="gramEnd"/>
      <w:r w:rsidR="00903872" w:rsidRPr="00903872">
        <w:rPr>
          <w:rFonts w:ascii="宋体" w:hAnsi="宋体" w:cs="Arial" w:hint="eastAsia"/>
          <w:sz w:val="24"/>
        </w:rPr>
        <w:t>地向</w:t>
      </w:r>
      <w:r>
        <w:rPr>
          <w:rFonts w:ascii="宋体" w:hAnsi="宋体" w:cs="Arial" w:hint="eastAsia"/>
          <w:sz w:val="24"/>
        </w:rPr>
        <w:t>基金托管人</w:t>
      </w:r>
      <w:r w:rsidR="00903872" w:rsidRPr="00903872">
        <w:rPr>
          <w:rFonts w:ascii="宋体" w:hAnsi="宋体" w:cs="Arial" w:hint="eastAsia"/>
          <w:sz w:val="24"/>
        </w:rPr>
        <w:t>开展或办理各类业务、目的合法、背景真实、所提交申请材料均准确、合法、有效且无重大遗漏，不存在直接或</w:t>
      </w:r>
      <w:proofErr w:type="gramStart"/>
      <w:r w:rsidR="00903872" w:rsidRPr="00903872">
        <w:rPr>
          <w:rFonts w:ascii="宋体" w:hAnsi="宋体" w:cs="Arial" w:hint="eastAsia"/>
          <w:sz w:val="24"/>
        </w:rPr>
        <w:t>间接以</w:t>
      </w:r>
      <w:proofErr w:type="gramEnd"/>
      <w:r w:rsidR="00903872" w:rsidRPr="00903872">
        <w:rPr>
          <w:rFonts w:ascii="宋体" w:hAnsi="宋体" w:cs="Arial" w:hint="eastAsia"/>
          <w:sz w:val="24"/>
        </w:rPr>
        <w:t>合法形式掩盖非法或不合</w:t>
      </w:r>
      <w:proofErr w:type="gramStart"/>
      <w:r w:rsidR="00903872" w:rsidRPr="00903872">
        <w:rPr>
          <w:rFonts w:ascii="宋体" w:hAnsi="宋体" w:cs="Arial" w:hint="eastAsia"/>
          <w:sz w:val="24"/>
        </w:rPr>
        <w:t>规</w:t>
      </w:r>
      <w:proofErr w:type="gramEnd"/>
      <w:r w:rsidR="00903872" w:rsidRPr="00903872">
        <w:rPr>
          <w:rFonts w:ascii="宋体" w:hAnsi="宋体" w:cs="Arial" w:hint="eastAsia"/>
          <w:sz w:val="24"/>
        </w:rPr>
        <w:t>目的之情形。</w:t>
      </w:r>
    </w:p>
    <w:p w14:paraId="6F5BDE79" w14:textId="77777777" w:rsid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同意，反洗钱、反恐怖融资及反逃税方面具有协助和配合</w:t>
      </w:r>
      <w:r>
        <w:rPr>
          <w:rFonts w:ascii="宋体" w:hAnsi="宋体" w:cs="Arial" w:hint="eastAsia"/>
          <w:sz w:val="24"/>
        </w:rPr>
        <w:t>基金托管人</w:t>
      </w:r>
      <w:r w:rsidR="00903872" w:rsidRPr="00903872">
        <w:rPr>
          <w:rFonts w:ascii="宋体" w:hAnsi="宋体" w:cs="Arial" w:hint="eastAsia"/>
          <w:sz w:val="24"/>
        </w:rPr>
        <w:t>工作的义务。</w:t>
      </w:r>
    </w:p>
    <w:p w14:paraId="3272BF78" w14:textId="77777777" w:rsid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承诺其知晓并同意其有义务协助及配合</w:t>
      </w:r>
      <w:r>
        <w:rPr>
          <w:rFonts w:ascii="宋体" w:hAnsi="宋体" w:cs="Arial" w:hint="eastAsia"/>
          <w:sz w:val="24"/>
        </w:rPr>
        <w:t>基金托管人</w:t>
      </w:r>
      <w:r w:rsidR="00903872" w:rsidRPr="00903872">
        <w:rPr>
          <w:rFonts w:ascii="宋体" w:hAnsi="宋体" w:cs="Arial" w:hint="eastAsia"/>
          <w:sz w:val="24"/>
        </w:rPr>
        <w:t>履行所有以反洗钱、反恐怖融资及/或反逃税为目的的检查、调查、额外业务流程或程序、按要求补充提供相关材料、并同意承担</w:t>
      </w:r>
      <w:proofErr w:type="gramStart"/>
      <w:r w:rsidR="00903872" w:rsidRPr="00903872">
        <w:rPr>
          <w:rFonts w:ascii="宋体" w:hAnsi="宋体" w:cs="Arial" w:hint="eastAsia"/>
          <w:sz w:val="24"/>
        </w:rPr>
        <w:t>由此等合规</w:t>
      </w:r>
      <w:proofErr w:type="gramEnd"/>
      <w:r w:rsidR="00903872" w:rsidRPr="00903872">
        <w:rPr>
          <w:rFonts w:ascii="宋体" w:hAnsi="宋体" w:cs="Arial" w:hint="eastAsia"/>
          <w:sz w:val="24"/>
        </w:rPr>
        <w:t>目的可能带来的处理时间或成本的合理增加。</w:t>
      </w:r>
    </w:p>
    <w:p w14:paraId="77282DA4" w14:textId="77777777" w:rsid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承诺其知晓并同意</w:t>
      </w:r>
      <w:r>
        <w:rPr>
          <w:rFonts w:ascii="宋体" w:hAnsi="宋体" w:cs="Arial" w:hint="eastAsia"/>
          <w:sz w:val="24"/>
        </w:rPr>
        <w:t>基金托管人</w:t>
      </w:r>
      <w:r w:rsidR="00903872" w:rsidRPr="00903872">
        <w:rPr>
          <w:rFonts w:ascii="宋体" w:hAnsi="宋体" w:cs="Arial" w:hint="eastAsia"/>
          <w:sz w:val="24"/>
        </w:rPr>
        <w:t>有权为反洗钱、反恐怖融资及/或反逃税目的使用、汇总或向有权监管机构报送与</w:t>
      </w:r>
      <w:r>
        <w:rPr>
          <w:rFonts w:ascii="宋体" w:hAnsi="宋体" w:cs="Arial" w:hint="eastAsia"/>
          <w:sz w:val="24"/>
        </w:rPr>
        <w:t>基金管理人</w:t>
      </w:r>
      <w:r w:rsidR="00903872" w:rsidRPr="00903872">
        <w:rPr>
          <w:rFonts w:ascii="宋体" w:hAnsi="宋体" w:cs="Arial" w:hint="eastAsia"/>
          <w:sz w:val="24"/>
        </w:rPr>
        <w:t>有关的数据、信息。</w:t>
      </w:r>
    </w:p>
    <w:p w14:paraId="5B6BDE9E" w14:textId="77777777" w:rsidR="00903872" w:rsidRP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基金管理人</w:t>
      </w:r>
      <w:r w:rsidR="00903872" w:rsidRPr="00903872">
        <w:rPr>
          <w:rFonts w:ascii="宋体" w:hAnsi="宋体" w:cs="Arial" w:hint="eastAsia"/>
          <w:sz w:val="24"/>
        </w:rPr>
        <w:t>承诺其知晓并同意在</w:t>
      </w:r>
      <w:r>
        <w:rPr>
          <w:rFonts w:ascii="宋体" w:hAnsi="宋体" w:cs="Arial" w:hint="eastAsia"/>
          <w:sz w:val="24"/>
        </w:rPr>
        <w:t>基金托管人</w:t>
      </w:r>
      <w:r w:rsidR="00903872" w:rsidRPr="00903872">
        <w:rPr>
          <w:rFonts w:ascii="宋体" w:hAnsi="宋体" w:cs="Arial" w:hint="eastAsia"/>
          <w:sz w:val="24"/>
        </w:rPr>
        <w:t>与其任何业务关系存续期间，如</w:t>
      </w:r>
      <w:r>
        <w:rPr>
          <w:rFonts w:ascii="宋体" w:hAnsi="宋体" w:cs="Arial" w:hint="eastAsia"/>
          <w:sz w:val="24"/>
        </w:rPr>
        <w:t>基金管理人</w:t>
      </w:r>
      <w:r w:rsidR="00903872" w:rsidRPr="00903872">
        <w:rPr>
          <w:rFonts w:ascii="宋体" w:hAnsi="宋体" w:cs="Arial" w:hint="eastAsia"/>
          <w:sz w:val="24"/>
        </w:rPr>
        <w:t>发生或卷入（或涉嫌发生或卷入）任何与</w:t>
      </w:r>
      <w:r>
        <w:rPr>
          <w:rFonts w:ascii="宋体" w:hAnsi="宋体" w:cs="Arial" w:hint="eastAsia"/>
          <w:sz w:val="24"/>
        </w:rPr>
        <w:t>基金托管人</w:t>
      </w:r>
      <w:r w:rsidR="00903872" w:rsidRPr="00903872">
        <w:rPr>
          <w:rFonts w:ascii="宋体" w:hAnsi="宋体" w:cs="Arial" w:hint="eastAsia"/>
          <w:sz w:val="24"/>
        </w:rPr>
        <w:t>（或其他银行等金融机构）反洗钱及/或反恐怖融资及/或反逃税事项或调查的，</w:t>
      </w:r>
      <w:r>
        <w:rPr>
          <w:rFonts w:ascii="宋体" w:hAnsi="宋体" w:cs="Arial" w:hint="eastAsia"/>
          <w:sz w:val="24"/>
        </w:rPr>
        <w:t>基金托管人</w:t>
      </w:r>
      <w:r w:rsidR="00903872" w:rsidRPr="00903872">
        <w:rPr>
          <w:rFonts w:ascii="宋体" w:hAnsi="宋体" w:cs="Arial" w:hint="eastAsia"/>
          <w:sz w:val="24"/>
        </w:rPr>
        <w:t>有权暂停、中止或终止为</w:t>
      </w:r>
      <w:r>
        <w:rPr>
          <w:rFonts w:ascii="宋体" w:hAnsi="宋体" w:cs="Arial" w:hint="eastAsia"/>
          <w:sz w:val="24"/>
        </w:rPr>
        <w:t>基金管理人</w:t>
      </w:r>
      <w:r w:rsidR="00903872" w:rsidRPr="00903872">
        <w:rPr>
          <w:rFonts w:ascii="宋体" w:hAnsi="宋体" w:cs="Arial" w:hint="eastAsia"/>
          <w:sz w:val="24"/>
        </w:rPr>
        <w:t>产品提供托管服务，由此产生的不利后果由</w:t>
      </w:r>
      <w:r>
        <w:rPr>
          <w:rFonts w:ascii="宋体" w:hAnsi="宋体" w:cs="Arial" w:hint="eastAsia"/>
          <w:sz w:val="24"/>
        </w:rPr>
        <w:t>基金管理人</w:t>
      </w:r>
      <w:r w:rsidR="00903872" w:rsidRPr="00903872">
        <w:rPr>
          <w:rFonts w:ascii="宋体" w:hAnsi="宋体" w:cs="Arial" w:hint="eastAsia"/>
          <w:sz w:val="24"/>
        </w:rPr>
        <w:t>自行承担。如</w:t>
      </w:r>
      <w:r>
        <w:rPr>
          <w:rFonts w:ascii="宋体" w:hAnsi="宋体" w:cs="Arial" w:hint="eastAsia"/>
          <w:sz w:val="24"/>
        </w:rPr>
        <w:t>基金管理人</w:t>
      </w:r>
      <w:r w:rsidR="00903872" w:rsidRPr="00903872">
        <w:rPr>
          <w:rFonts w:ascii="宋体" w:hAnsi="宋体" w:cs="Arial" w:hint="eastAsia"/>
          <w:sz w:val="24"/>
        </w:rPr>
        <w:t>已被证实（包括通过新闻等公开渠道或信息）受到涉及洗钱及/或恐怖融资及/或逃税相关正式调查、立案、处罚或来自政府机构的其他正式官方程序的，视为构成</w:t>
      </w:r>
      <w:r>
        <w:rPr>
          <w:rFonts w:ascii="宋体" w:hAnsi="宋体" w:cs="Arial" w:hint="eastAsia"/>
          <w:sz w:val="24"/>
        </w:rPr>
        <w:t>基金管理人</w:t>
      </w:r>
      <w:r w:rsidR="00903872" w:rsidRPr="00903872">
        <w:rPr>
          <w:rFonts w:ascii="宋体" w:hAnsi="宋体" w:cs="Arial" w:hint="eastAsia"/>
          <w:sz w:val="24"/>
        </w:rPr>
        <w:t>对银行每一交易或业务文件项下违反，</w:t>
      </w:r>
      <w:r>
        <w:rPr>
          <w:rFonts w:ascii="宋体" w:hAnsi="宋体" w:cs="Arial" w:hint="eastAsia"/>
          <w:sz w:val="24"/>
        </w:rPr>
        <w:t>基金托管人</w:t>
      </w:r>
      <w:r w:rsidR="00903872" w:rsidRPr="00903872">
        <w:rPr>
          <w:rFonts w:ascii="宋体" w:hAnsi="宋体" w:cs="Arial" w:hint="eastAsia"/>
          <w:sz w:val="24"/>
        </w:rPr>
        <w:t>有权宣布</w:t>
      </w:r>
      <w:r>
        <w:rPr>
          <w:rFonts w:ascii="宋体" w:hAnsi="宋体" w:cs="Arial" w:hint="eastAsia"/>
          <w:sz w:val="24"/>
        </w:rPr>
        <w:t>基金管理人</w:t>
      </w:r>
      <w:r w:rsidR="00903872" w:rsidRPr="00903872">
        <w:rPr>
          <w:rFonts w:ascii="宋体" w:hAnsi="宋体" w:cs="Arial" w:hint="eastAsia"/>
          <w:sz w:val="24"/>
        </w:rPr>
        <w:t>违约并停止提供托管服务、追究违约责任；如约定的违约金（若有）不足以弥补银行由此受到的损失的，</w:t>
      </w:r>
      <w:r>
        <w:rPr>
          <w:rFonts w:ascii="宋体" w:hAnsi="宋体" w:cs="Arial" w:hint="eastAsia"/>
          <w:sz w:val="24"/>
        </w:rPr>
        <w:t>基金管理人</w:t>
      </w:r>
      <w:r w:rsidR="00903872" w:rsidRPr="00903872">
        <w:rPr>
          <w:rFonts w:ascii="宋体" w:hAnsi="宋体" w:cs="Arial" w:hint="eastAsia"/>
          <w:sz w:val="24"/>
        </w:rPr>
        <w:t>还应当承担相应的赔偿责任。</w:t>
      </w:r>
    </w:p>
    <w:p w14:paraId="54483EEB" w14:textId="77777777" w:rsidR="00903872" w:rsidRP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理解上述反洗钱、反恐怖融资及反逃税要求可能根据相关法律法规及监管规定及宏观金融环境的变迁而不时更新和完善，</w:t>
      </w:r>
      <w:r>
        <w:rPr>
          <w:rFonts w:ascii="宋体" w:hAnsi="宋体" w:cs="Arial" w:hint="eastAsia"/>
          <w:sz w:val="24"/>
        </w:rPr>
        <w:t>基金管理人</w:t>
      </w:r>
      <w:r w:rsidR="00903872" w:rsidRPr="00903872">
        <w:rPr>
          <w:rFonts w:ascii="宋体" w:hAnsi="宋体" w:cs="Arial" w:hint="eastAsia"/>
          <w:sz w:val="24"/>
        </w:rPr>
        <w:t>承诺将持续关注和了解该等法律法规及监管规定之最新版本，并在与</w:t>
      </w:r>
      <w:r>
        <w:rPr>
          <w:rFonts w:ascii="宋体" w:hAnsi="宋体" w:cs="Arial" w:hint="eastAsia"/>
          <w:sz w:val="24"/>
        </w:rPr>
        <w:t>基金托管人</w:t>
      </w:r>
      <w:r w:rsidR="00903872" w:rsidRPr="00903872">
        <w:rPr>
          <w:rFonts w:ascii="宋体" w:hAnsi="宋体" w:cs="Arial" w:hint="eastAsia"/>
          <w:sz w:val="24"/>
        </w:rPr>
        <w:t>开展业务期间保持持续合</w:t>
      </w:r>
      <w:proofErr w:type="gramStart"/>
      <w:r w:rsidR="00903872" w:rsidRPr="00903872">
        <w:rPr>
          <w:rFonts w:ascii="宋体" w:hAnsi="宋体" w:cs="Arial" w:hint="eastAsia"/>
          <w:sz w:val="24"/>
        </w:rPr>
        <w:t>规</w:t>
      </w:r>
      <w:proofErr w:type="gramEnd"/>
      <w:r w:rsidR="00903872" w:rsidRPr="00903872">
        <w:rPr>
          <w:rFonts w:ascii="宋体" w:hAnsi="宋体" w:cs="Arial" w:hint="eastAsia"/>
          <w:sz w:val="24"/>
        </w:rPr>
        <w:t>。</w:t>
      </w:r>
    </w:p>
    <w:p w14:paraId="72A2B04F" w14:textId="77777777" w:rsidR="00903872" w:rsidRPr="00903872" w:rsidRDefault="00112298" w:rsidP="0090387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w:t>
      </w:r>
      <w:r w:rsidR="00903872" w:rsidRPr="00903872">
        <w:rPr>
          <w:rFonts w:ascii="宋体" w:hAnsi="宋体" w:cs="Arial" w:hint="eastAsia"/>
          <w:sz w:val="24"/>
        </w:rPr>
        <w:t>明白和理解反恐反洗钱及反逃税作为一项复杂工程，可能涉及跨境</w:t>
      </w:r>
      <w:proofErr w:type="gramStart"/>
      <w:r w:rsidR="00903872" w:rsidRPr="00903872">
        <w:rPr>
          <w:rFonts w:ascii="宋体" w:hAnsi="宋体" w:cs="Arial" w:hint="eastAsia"/>
          <w:sz w:val="24"/>
        </w:rPr>
        <w:t>跨主权</w:t>
      </w:r>
      <w:proofErr w:type="gramEnd"/>
      <w:r w:rsidR="00903872" w:rsidRPr="00903872">
        <w:rPr>
          <w:rFonts w:ascii="宋体" w:hAnsi="宋体" w:cs="Arial" w:hint="eastAsia"/>
          <w:sz w:val="24"/>
        </w:rPr>
        <w:t>合作，并可能受限于国际组织及/或其他主权国家相关法律规定之要求；</w:t>
      </w:r>
      <w:r>
        <w:rPr>
          <w:rFonts w:ascii="宋体" w:hAnsi="宋体" w:cs="Arial" w:hint="eastAsia"/>
          <w:sz w:val="24"/>
        </w:rPr>
        <w:t>基金管理人</w:t>
      </w:r>
      <w:r w:rsidR="00903872" w:rsidRPr="00903872">
        <w:rPr>
          <w:rFonts w:ascii="宋体" w:hAnsi="宋体" w:cs="Arial" w:hint="eastAsia"/>
          <w:sz w:val="24"/>
        </w:rPr>
        <w:t>在此确认上述反恐反洗钱及反洗钱特别条款同样适用于国际反恐反洗钱及/或反逃税合</w:t>
      </w:r>
      <w:proofErr w:type="gramStart"/>
      <w:r w:rsidR="00903872" w:rsidRPr="00903872">
        <w:rPr>
          <w:rFonts w:ascii="宋体" w:hAnsi="宋体" w:cs="Arial" w:hint="eastAsia"/>
          <w:sz w:val="24"/>
        </w:rPr>
        <w:t>规</w:t>
      </w:r>
      <w:proofErr w:type="gramEnd"/>
      <w:r w:rsidR="00903872" w:rsidRPr="00903872">
        <w:rPr>
          <w:rFonts w:ascii="宋体" w:hAnsi="宋体" w:cs="Arial" w:hint="eastAsia"/>
          <w:sz w:val="24"/>
        </w:rPr>
        <w:t>要求；当</w:t>
      </w:r>
      <w:r>
        <w:rPr>
          <w:rFonts w:ascii="宋体" w:hAnsi="宋体" w:cs="Arial" w:hint="eastAsia"/>
          <w:sz w:val="24"/>
        </w:rPr>
        <w:t>基金托管人</w:t>
      </w:r>
      <w:r w:rsidR="00903872" w:rsidRPr="00903872">
        <w:rPr>
          <w:rFonts w:ascii="宋体" w:hAnsi="宋体" w:cs="Arial" w:hint="eastAsia"/>
          <w:sz w:val="24"/>
        </w:rPr>
        <w:t>涉及国际反恐反洗钱协作时，</w:t>
      </w:r>
      <w:r>
        <w:rPr>
          <w:rFonts w:ascii="宋体" w:hAnsi="宋体" w:cs="Arial" w:hint="eastAsia"/>
          <w:sz w:val="24"/>
        </w:rPr>
        <w:t>基金托管人</w:t>
      </w:r>
      <w:r w:rsidR="00903872" w:rsidRPr="00903872">
        <w:rPr>
          <w:rFonts w:ascii="宋体" w:hAnsi="宋体" w:cs="Arial" w:hint="eastAsia"/>
          <w:sz w:val="24"/>
        </w:rPr>
        <w:t>有权依据上述条款进行相应的调查、检查或采取适当的行动。</w:t>
      </w:r>
    </w:p>
    <w:p w14:paraId="6652B8F6" w14:textId="77777777" w:rsidR="00903872" w:rsidRPr="000570AE" w:rsidRDefault="00903872" w:rsidP="00903872">
      <w:pPr>
        <w:adjustRightInd w:val="0"/>
        <w:snapToGrid w:val="0"/>
        <w:spacing w:line="360" w:lineRule="auto"/>
        <w:ind w:firstLineChars="200" w:firstLine="480"/>
        <w:rPr>
          <w:rFonts w:ascii="宋体" w:hAnsi="宋体" w:cs="Arial"/>
          <w:sz w:val="24"/>
        </w:rPr>
      </w:pPr>
      <w:r w:rsidRPr="00903872">
        <w:rPr>
          <w:rFonts w:ascii="宋体" w:hAnsi="宋体" w:cs="Arial" w:hint="eastAsia"/>
          <w:sz w:val="24"/>
        </w:rPr>
        <w:t>除非另有其他明确的相反约定，经</w:t>
      </w:r>
      <w:r w:rsidR="00112298">
        <w:rPr>
          <w:rFonts w:ascii="宋体" w:hAnsi="宋体" w:cs="Arial" w:hint="eastAsia"/>
          <w:sz w:val="24"/>
        </w:rPr>
        <w:t>基金管理人</w:t>
      </w:r>
      <w:r w:rsidRPr="00903872">
        <w:rPr>
          <w:rFonts w:ascii="宋体" w:hAnsi="宋体" w:cs="Arial" w:hint="eastAsia"/>
          <w:sz w:val="24"/>
        </w:rPr>
        <w:t>确认的本条款，将作为</w:t>
      </w:r>
      <w:r w:rsidR="00112298">
        <w:rPr>
          <w:rFonts w:ascii="宋体" w:hAnsi="宋体" w:cs="Arial" w:hint="eastAsia"/>
          <w:sz w:val="24"/>
        </w:rPr>
        <w:t>基金管理人</w:t>
      </w:r>
      <w:r w:rsidRPr="00903872">
        <w:rPr>
          <w:rFonts w:ascii="宋体" w:hAnsi="宋体" w:cs="Arial" w:hint="eastAsia"/>
          <w:sz w:val="24"/>
        </w:rPr>
        <w:t>产品以及后续所签署任何及所有补充协议的组成部分，自动并入该等补充协议并有效约束补充协议签约方。</w:t>
      </w:r>
    </w:p>
    <w:p w14:paraId="0E8EB5B9" w14:textId="77777777" w:rsidR="00BE0F21" w:rsidRPr="009B608C" w:rsidRDefault="00BE0F21" w:rsidP="004F3910">
      <w:pPr>
        <w:pStyle w:val="1"/>
        <w:numPr>
          <w:ilvl w:val="0"/>
          <w:numId w:val="103"/>
        </w:numPr>
        <w:spacing w:line="360" w:lineRule="auto"/>
        <w:jc w:val="center"/>
        <w:rPr>
          <w:rFonts w:ascii="宋体" w:hAnsi="宋体"/>
          <w:sz w:val="28"/>
          <w:szCs w:val="28"/>
        </w:rPr>
      </w:pPr>
      <w:bookmarkStart w:id="281" w:name="_Toc295832984"/>
      <w:bookmarkStart w:id="282" w:name="_Toc295833044"/>
      <w:bookmarkStart w:id="283" w:name="_Toc295833715"/>
      <w:bookmarkStart w:id="284" w:name="_Toc295832985"/>
      <w:bookmarkStart w:id="285" w:name="_Toc295833045"/>
      <w:bookmarkStart w:id="286" w:name="_Toc295833716"/>
      <w:bookmarkEnd w:id="281"/>
      <w:bookmarkEnd w:id="282"/>
      <w:bookmarkEnd w:id="283"/>
      <w:bookmarkEnd w:id="284"/>
      <w:bookmarkEnd w:id="285"/>
      <w:bookmarkEnd w:id="286"/>
      <w:r w:rsidRPr="000570AE">
        <w:rPr>
          <w:rFonts w:ascii="宋体" w:hAnsi="宋体"/>
          <w:sz w:val="24"/>
          <w:szCs w:val="24"/>
        </w:rPr>
        <w:br w:type="page"/>
      </w:r>
      <w:bookmarkStart w:id="287" w:name="_Toc295832986"/>
      <w:bookmarkStart w:id="288" w:name="_Toc295833046"/>
      <w:bookmarkStart w:id="289" w:name="_Toc295833717"/>
      <w:bookmarkStart w:id="290" w:name="_Toc124325905"/>
      <w:bookmarkStart w:id="291" w:name="_Toc270669872"/>
      <w:bookmarkStart w:id="292" w:name="_Toc355859334"/>
      <w:bookmarkStart w:id="293" w:name="_Toc366835715"/>
      <w:bookmarkEnd w:id="287"/>
      <w:bookmarkEnd w:id="288"/>
      <w:bookmarkEnd w:id="289"/>
      <w:proofErr w:type="spellStart"/>
      <w:r w:rsidRPr="009B608C">
        <w:rPr>
          <w:rFonts w:ascii="宋体" w:hAnsi="宋体" w:hint="eastAsia"/>
          <w:sz w:val="28"/>
          <w:szCs w:val="28"/>
        </w:rPr>
        <w:lastRenderedPageBreak/>
        <w:t>托管协议的签订</w:t>
      </w:r>
      <w:bookmarkEnd w:id="290"/>
      <w:bookmarkEnd w:id="291"/>
      <w:bookmarkEnd w:id="292"/>
      <w:bookmarkEnd w:id="293"/>
      <w:proofErr w:type="spellEnd"/>
    </w:p>
    <w:p w14:paraId="13DE3375" w14:textId="77777777" w:rsidR="00BE0F21" w:rsidRPr="000570AE" w:rsidRDefault="00BE0F21" w:rsidP="00F060A2">
      <w:pPr>
        <w:adjustRightInd w:val="0"/>
        <w:snapToGrid w:val="0"/>
        <w:spacing w:line="360" w:lineRule="auto"/>
        <w:ind w:firstLineChars="200" w:firstLine="480"/>
        <w:rPr>
          <w:rFonts w:ascii="宋体" w:hAnsi="宋体" w:cs="Arial"/>
          <w:sz w:val="24"/>
        </w:rPr>
      </w:pPr>
      <w:r w:rsidRPr="000570AE">
        <w:rPr>
          <w:rFonts w:ascii="宋体" w:hAnsi="宋体" w:cs="Arial" w:hint="eastAsia"/>
          <w:sz w:val="24"/>
        </w:rPr>
        <w:t>本协议双方法定代表人或授权代表人签章、签订地、签订日</w:t>
      </w:r>
    </w:p>
    <w:p w14:paraId="4E68BA4A" w14:textId="77777777" w:rsidR="00BE0F21" w:rsidRPr="004F3910" w:rsidRDefault="00BE0F21" w:rsidP="00F060A2">
      <w:pPr>
        <w:adjustRightInd w:val="0"/>
        <w:snapToGrid w:val="0"/>
        <w:spacing w:line="360" w:lineRule="auto"/>
        <w:ind w:firstLineChars="200" w:firstLine="480"/>
        <w:rPr>
          <w:rFonts w:ascii="宋体" w:hAnsi="宋体" w:cs="Arial"/>
          <w:sz w:val="24"/>
        </w:rPr>
        <w:sectPr w:rsidR="00BE0F21" w:rsidRPr="004F3910" w:rsidSect="00CF3295">
          <w:footerReference w:type="first" r:id="rId11"/>
          <w:pgSz w:w="11906" w:h="16838" w:code="9"/>
          <w:pgMar w:top="1418" w:right="1701" w:bottom="1418" w:left="1701" w:header="851" w:footer="992" w:gutter="0"/>
          <w:pgNumType w:start="1"/>
          <w:cols w:space="425"/>
          <w:titlePg/>
          <w:docGrid w:type="lines" w:linePitch="312"/>
        </w:sectPr>
      </w:pPr>
    </w:p>
    <w:p w14:paraId="22BF77DC" w14:textId="77777777" w:rsidR="001B47E0" w:rsidRDefault="001B47E0" w:rsidP="00BE0F21">
      <w:pPr>
        <w:snapToGrid w:val="0"/>
        <w:spacing w:line="360" w:lineRule="auto"/>
        <w:ind w:right="26"/>
        <w:rPr>
          <w:rFonts w:ascii="宋体" w:hAnsi="宋体"/>
          <w:sz w:val="24"/>
        </w:rPr>
      </w:pPr>
    </w:p>
    <w:p w14:paraId="2665F7A2" w14:textId="0A366391" w:rsidR="00BE0F21" w:rsidRPr="000570AE" w:rsidRDefault="00706642" w:rsidP="002B6A59">
      <w:pPr>
        <w:snapToGrid w:val="0"/>
        <w:spacing w:line="360" w:lineRule="auto"/>
        <w:ind w:right="26"/>
        <w:rPr>
          <w:rFonts w:ascii="宋体" w:hAnsi="宋体"/>
          <w:sz w:val="24"/>
        </w:rPr>
      </w:pPr>
      <w:r>
        <w:rPr>
          <w:rFonts w:ascii="宋体" w:hAnsi="宋体" w:hint="eastAsia"/>
          <w:sz w:val="24"/>
        </w:rPr>
        <w:t>（</w:t>
      </w:r>
      <w:r w:rsidR="00BE0F21" w:rsidRPr="000570AE">
        <w:rPr>
          <w:rFonts w:ascii="宋体" w:hAnsi="宋体" w:hint="eastAsia"/>
          <w:sz w:val="24"/>
        </w:rPr>
        <w:t>本页</w:t>
      </w:r>
      <w:r w:rsidR="00BB0FED" w:rsidRPr="009F265C">
        <w:rPr>
          <w:rFonts w:ascii="宋体" w:hAnsi="宋体" w:hint="eastAsia"/>
          <w:sz w:val="24"/>
        </w:rPr>
        <w:t>为《</w:t>
      </w:r>
      <w:r w:rsidR="00677FA2">
        <w:rPr>
          <w:rFonts w:ascii="宋体" w:hAnsi="宋体" w:hint="eastAsia"/>
          <w:sz w:val="24"/>
        </w:rPr>
        <w:t>南方宝恒混合型证券投资基金</w:t>
      </w:r>
      <w:r w:rsidR="00BB0FED" w:rsidRPr="009F265C">
        <w:rPr>
          <w:rFonts w:ascii="宋体" w:hAnsi="宋体" w:hint="eastAsia"/>
          <w:sz w:val="24"/>
        </w:rPr>
        <w:t>托管协议》签署页，</w:t>
      </w:r>
      <w:r w:rsidR="00BE0F21" w:rsidRPr="000570AE">
        <w:rPr>
          <w:rFonts w:ascii="宋体" w:hAnsi="宋体" w:hint="eastAsia"/>
          <w:sz w:val="24"/>
        </w:rPr>
        <w:t>无正文</w:t>
      </w:r>
      <w:r>
        <w:rPr>
          <w:rFonts w:ascii="宋体" w:hAnsi="宋体" w:hint="eastAsia"/>
          <w:sz w:val="24"/>
        </w:rPr>
        <w:t>）</w:t>
      </w:r>
    </w:p>
    <w:p w14:paraId="30D9CAFC" w14:textId="77777777" w:rsidR="00BE0F21" w:rsidRPr="000570AE" w:rsidRDefault="00BE0F21" w:rsidP="00BE0F21">
      <w:pPr>
        <w:snapToGrid w:val="0"/>
        <w:spacing w:line="360" w:lineRule="auto"/>
        <w:rPr>
          <w:rFonts w:ascii="宋体" w:hAnsi="宋体"/>
          <w:sz w:val="24"/>
        </w:rPr>
      </w:pPr>
    </w:p>
    <w:p w14:paraId="2E4CE3D0" w14:textId="77777777" w:rsidR="00BE0F21" w:rsidRPr="002B6A59" w:rsidRDefault="00BE0F21" w:rsidP="00BE0F21">
      <w:pPr>
        <w:snapToGrid w:val="0"/>
        <w:spacing w:line="360" w:lineRule="auto"/>
        <w:rPr>
          <w:rFonts w:ascii="宋体" w:hAnsi="宋体"/>
          <w:sz w:val="24"/>
        </w:rPr>
      </w:pPr>
    </w:p>
    <w:p w14:paraId="56CC7A3A" w14:textId="6F74335E" w:rsidR="00BE0F21" w:rsidRPr="000570AE" w:rsidRDefault="00BE0F21" w:rsidP="00BE0F21">
      <w:pPr>
        <w:snapToGrid w:val="0"/>
        <w:spacing w:line="360" w:lineRule="auto"/>
        <w:ind w:right="26"/>
        <w:rPr>
          <w:rFonts w:ascii="宋体" w:hAnsi="宋体"/>
          <w:sz w:val="24"/>
        </w:rPr>
      </w:pPr>
      <w:r w:rsidRPr="000570AE">
        <w:rPr>
          <w:rFonts w:ascii="宋体" w:hAnsi="宋体" w:hint="eastAsia"/>
          <w:sz w:val="24"/>
        </w:rPr>
        <w:t>基金管理人：</w:t>
      </w:r>
      <w:r w:rsidR="00677FA2">
        <w:rPr>
          <w:rFonts w:ascii="宋体" w:hAnsi="宋体" w:hint="eastAsia"/>
          <w:sz w:val="24"/>
        </w:rPr>
        <w:t>南方基金管理股份有限公司</w:t>
      </w:r>
      <w:r w:rsidRPr="000570AE">
        <w:rPr>
          <w:rFonts w:ascii="宋体" w:hAnsi="宋体" w:hint="eastAsia"/>
          <w:sz w:val="24"/>
        </w:rPr>
        <w:t>（</w:t>
      </w:r>
      <w:r w:rsidR="005700E0">
        <w:rPr>
          <w:rFonts w:ascii="宋体" w:hAnsi="宋体" w:hint="eastAsia"/>
          <w:sz w:val="24"/>
        </w:rPr>
        <w:t>盖</w:t>
      </w:r>
      <w:r w:rsidR="005700E0" w:rsidRPr="000570AE">
        <w:rPr>
          <w:rFonts w:ascii="宋体" w:hAnsi="宋体" w:hint="eastAsia"/>
          <w:sz w:val="24"/>
        </w:rPr>
        <w:t>章</w:t>
      </w:r>
      <w:r w:rsidRPr="000570AE">
        <w:rPr>
          <w:rFonts w:ascii="宋体" w:hAnsi="宋体" w:hint="eastAsia"/>
          <w:sz w:val="24"/>
        </w:rPr>
        <w:t>）</w:t>
      </w:r>
    </w:p>
    <w:p w14:paraId="7D79F0D6" w14:textId="77777777" w:rsidR="00BE0F21" w:rsidRPr="000570AE" w:rsidRDefault="00BE0F21" w:rsidP="00BE0F21">
      <w:pPr>
        <w:snapToGrid w:val="0"/>
        <w:spacing w:line="360" w:lineRule="auto"/>
        <w:ind w:right="26"/>
        <w:rPr>
          <w:rFonts w:ascii="宋体" w:hAnsi="宋体"/>
          <w:sz w:val="24"/>
        </w:rPr>
      </w:pPr>
    </w:p>
    <w:p w14:paraId="4A1945EA" w14:textId="77777777" w:rsidR="00BE0F21" w:rsidRPr="000570AE" w:rsidRDefault="00BE0F21" w:rsidP="00BE0F21">
      <w:pPr>
        <w:snapToGrid w:val="0"/>
        <w:spacing w:line="360" w:lineRule="auto"/>
        <w:ind w:right="26"/>
        <w:rPr>
          <w:rFonts w:ascii="宋体" w:hAnsi="宋体"/>
          <w:sz w:val="24"/>
        </w:rPr>
      </w:pPr>
    </w:p>
    <w:p w14:paraId="469C0BBB" w14:textId="77777777" w:rsidR="00BE0F21" w:rsidRPr="000570AE" w:rsidRDefault="00BE0F21" w:rsidP="00BE0F21">
      <w:pPr>
        <w:snapToGrid w:val="0"/>
        <w:spacing w:line="360" w:lineRule="auto"/>
        <w:ind w:right="26"/>
        <w:rPr>
          <w:rFonts w:ascii="宋体" w:hAnsi="宋体"/>
          <w:sz w:val="24"/>
        </w:rPr>
      </w:pPr>
    </w:p>
    <w:p w14:paraId="6B7AEA16" w14:textId="77777777" w:rsidR="00BE0F21" w:rsidRPr="000570AE" w:rsidRDefault="00BE0F21" w:rsidP="00BE0F21">
      <w:pPr>
        <w:snapToGrid w:val="0"/>
        <w:spacing w:line="360" w:lineRule="auto"/>
        <w:ind w:right="26"/>
        <w:rPr>
          <w:rFonts w:ascii="宋体" w:hAnsi="宋体"/>
          <w:sz w:val="24"/>
        </w:rPr>
      </w:pPr>
    </w:p>
    <w:p w14:paraId="65733012" w14:textId="77777777" w:rsidR="00BE0F21" w:rsidRPr="000570AE" w:rsidRDefault="00BE0F21" w:rsidP="00BE0F21">
      <w:pPr>
        <w:snapToGrid w:val="0"/>
        <w:spacing w:line="360" w:lineRule="auto"/>
        <w:ind w:right="26"/>
        <w:rPr>
          <w:rFonts w:ascii="宋体" w:hAnsi="宋体"/>
          <w:sz w:val="24"/>
        </w:rPr>
      </w:pPr>
      <w:r w:rsidRPr="000570AE">
        <w:rPr>
          <w:rFonts w:ascii="宋体" w:hAnsi="宋体" w:hint="eastAsia"/>
          <w:sz w:val="24"/>
        </w:rPr>
        <w:t>法定代表人或授权代表</w:t>
      </w:r>
      <w:r w:rsidR="00FA5C67">
        <w:rPr>
          <w:rFonts w:ascii="宋体" w:hAnsi="宋体" w:hint="eastAsia"/>
          <w:sz w:val="24"/>
        </w:rPr>
        <w:t>（签字或签章）</w:t>
      </w:r>
      <w:r w:rsidRPr="000570AE">
        <w:rPr>
          <w:rFonts w:ascii="宋体" w:hAnsi="宋体" w:hint="eastAsia"/>
          <w:sz w:val="24"/>
        </w:rPr>
        <w:t xml:space="preserve">： </w:t>
      </w:r>
    </w:p>
    <w:p w14:paraId="0F0819E7" w14:textId="77777777" w:rsidR="00BE0F21" w:rsidRDefault="00BE0F21" w:rsidP="00BE0F21">
      <w:pPr>
        <w:snapToGrid w:val="0"/>
        <w:spacing w:line="360" w:lineRule="auto"/>
        <w:ind w:right="26"/>
        <w:rPr>
          <w:rFonts w:ascii="宋体" w:hAnsi="宋体"/>
          <w:sz w:val="24"/>
        </w:rPr>
      </w:pPr>
    </w:p>
    <w:p w14:paraId="44D673F5" w14:textId="77777777" w:rsidR="00BE0F21" w:rsidRPr="000570AE" w:rsidRDefault="00BE0F21" w:rsidP="00BE0F21">
      <w:pPr>
        <w:snapToGrid w:val="0"/>
        <w:spacing w:line="360" w:lineRule="auto"/>
        <w:ind w:right="26"/>
        <w:rPr>
          <w:rFonts w:ascii="宋体" w:hAnsi="宋体"/>
          <w:sz w:val="24"/>
        </w:rPr>
      </w:pPr>
    </w:p>
    <w:p w14:paraId="722B4AF4" w14:textId="77777777" w:rsidR="00BE0F21" w:rsidRPr="000570AE" w:rsidRDefault="00BE0F21" w:rsidP="00BE0F21">
      <w:pPr>
        <w:snapToGrid w:val="0"/>
        <w:spacing w:line="360" w:lineRule="auto"/>
        <w:ind w:right="26"/>
        <w:rPr>
          <w:rFonts w:ascii="宋体" w:hAnsi="宋体"/>
          <w:sz w:val="24"/>
        </w:rPr>
      </w:pPr>
    </w:p>
    <w:p w14:paraId="01E76164" w14:textId="77777777" w:rsidR="00BE0F21" w:rsidRPr="000570AE" w:rsidRDefault="00BE0F21" w:rsidP="00BE0F21">
      <w:pPr>
        <w:snapToGrid w:val="0"/>
        <w:spacing w:line="360" w:lineRule="auto"/>
        <w:ind w:right="26"/>
        <w:rPr>
          <w:rFonts w:ascii="宋体" w:hAnsi="宋体"/>
          <w:sz w:val="24"/>
        </w:rPr>
      </w:pPr>
    </w:p>
    <w:p w14:paraId="248FD86D" w14:textId="77777777" w:rsidR="00BE0F21" w:rsidRPr="000570AE" w:rsidRDefault="00BE0F21" w:rsidP="00BE0F21">
      <w:pPr>
        <w:snapToGrid w:val="0"/>
        <w:spacing w:line="360" w:lineRule="auto"/>
        <w:ind w:right="26"/>
        <w:rPr>
          <w:rFonts w:ascii="宋体" w:hAnsi="宋体"/>
          <w:sz w:val="24"/>
        </w:rPr>
      </w:pPr>
    </w:p>
    <w:p w14:paraId="3D6E8FB0" w14:textId="77777777" w:rsidR="00BE0F21" w:rsidRPr="000570AE" w:rsidRDefault="00BE0F21" w:rsidP="00BE0F21">
      <w:pPr>
        <w:snapToGrid w:val="0"/>
        <w:spacing w:line="360" w:lineRule="auto"/>
        <w:ind w:right="26"/>
        <w:rPr>
          <w:rFonts w:ascii="宋体" w:hAnsi="宋体"/>
          <w:sz w:val="24"/>
        </w:rPr>
      </w:pPr>
      <w:r w:rsidRPr="000570AE">
        <w:rPr>
          <w:rFonts w:ascii="宋体" w:hAnsi="宋体" w:hint="eastAsia"/>
          <w:sz w:val="24"/>
        </w:rPr>
        <w:t>基金托管人：</w:t>
      </w:r>
      <w:r w:rsidR="00C57701">
        <w:rPr>
          <w:rFonts w:ascii="宋体" w:hAnsi="宋体" w:hint="eastAsia"/>
          <w:sz w:val="24"/>
        </w:rPr>
        <w:t>平安</w:t>
      </w:r>
      <w:r w:rsidR="00773179" w:rsidRPr="000570AE">
        <w:rPr>
          <w:rFonts w:ascii="宋体" w:hAnsi="宋体" w:hint="eastAsia"/>
          <w:sz w:val="24"/>
        </w:rPr>
        <w:t>银行</w:t>
      </w:r>
      <w:r w:rsidRPr="000570AE">
        <w:rPr>
          <w:rFonts w:ascii="宋体" w:hAnsi="宋体" w:hint="eastAsia"/>
          <w:sz w:val="24"/>
        </w:rPr>
        <w:t>股份有限公司（</w:t>
      </w:r>
      <w:r w:rsidR="005700E0">
        <w:rPr>
          <w:rFonts w:ascii="宋体" w:hAnsi="宋体" w:hint="eastAsia"/>
          <w:sz w:val="24"/>
        </w:rPr>
        <w:t>盖</w:t>
      </w:r>
      <w:r w:rsidR="005700E0" w:rsidRPr="000570AE">
        <w:rPr>
          <w:rFonts w:ascii="宋体" w:hAnsi="宋体" w:hint="eastAsia"/>
          <w:sz w:val="24"/>
        </w:rPr>
        <w:t>章</w:t>
      </w:r>
      <w:r w:rsidRPr="000570AE">
        <w:rPr>
          <w:rFonts w:ascii="宋体" w:hAnsi="宋体" w:hint="eastAsia"/>
          <w:sz w:val="24"/>
        </w:rPr>
        <w:t>）</w:t>
      </w:r>
    </w:p>
    <w:p w14:paraId="558B255C" w14:textId="77777777" w:rsidR="00BE0F21" w:rsidRPr="000570AE" w:rsidRDefault="00BE0F21" w:rsidP="00BE0F21">
      <w:pPr>
        <w:snapToGrid w:val="0"/>
        <w:spacing w:line="360" w:lineRule="auto"/>
        <w:ind w:right="26"/>
        <w:rPr>
          <w:rFonts w:ascii="宋体" w:hAnsi="宋体"/>
          <w:sz w:val="24"/>
        </w:rPr>
      </w:pPr>
    </w:p>
    <w:p w14:paraId="56250CC4" w14:textId="77777777" w:rsidR="00BE0F21" w:rsidRPr="000570AE" w:rsidRDefault="00BE0F21" w:rsidP="00BE0F21">
      <w:pPr>
        <w:snapToGrid w:val="0"/>
        <w:spacing w:line="360" w:lineRule="auto"/>
        <w:ind w:right="26"/>
        <w:rPr>
          <w:rFonts w:ascii="宋体" w:hAnsi="宋体"/>
          <w:sz w:val="24"/>
        </w:rPr>
      </w:pPr>
    </w:p>
    <w:p w14:paraId="6667ACF1" w14:textId="77777777" w:rsidR="00BE0F21" w:rsidRPr="000570AE" w:rsidRDefault="00BE0F21" w:rsidP="00BE0F21">
      <w:pPr>
        <w:snapToGrid w:val="0"/>
        <w:spacing w:line="360" w:lineRule="auto"/>
        <w:ind w:right="26"/>
        <w:rPr>
          <w:rFonts w:ascii="宋体" w:hAnsi="宋体"/>
          <w:sz w:val="24"/>
        </w:rPr>
      </w:pPr>
    </w:p>
    <w:p w14:paraId="32628F6A" w14:textId="77777777" w:rsidR="00BE0F21" w:rsidRPr="000570AE" w:rsidRDefault="00BE0F21" w:rsidP="00BE0F21">
      <w:pPr>
        <w:snapToGrid w:val="0"/>
        <w:spacing w:line="360" w:lineRule="auto"/>
        <w:ind w:right="26"/>
        <w:rPr>
          <w:rFonts w:ascii="宋体" w:hAnsi="宋体"/>
          <w:sz w:val="24"/>
        </w:rPr>
      </w:pPr>
    </w:p>
    <w:p w14:paraId="0A24A4A3" w14:textId="77777777" w:rsidR="00BE0F21" w:rsidRPr="000570AE" w:rsidRDefault="00BE0F21" w:rsidP="00BE0F21">
      <w:pPr>
        <w:snapToGrid w:val="0"/>
        <w:spacing w:line="360" w:lineRule="auto"/>
        <w:ind w:right="26"/>
        <w:rPr>
          <w:rFonts w:ascii="宋体" w:hAnsi="宋体"/>
          <w:sz w:val="24"/>
        </w:rPr>
      </w:pPr>
      <w:r w:rsidRPr="000570AE">
        <w:rPr>
          <w:rFonts w:ascii="宋体" w:hAnsi="宋体" w:hint="eastAsia"/>
          <w:sz w:val="24"/>
        </w:rPr>
        <w:t>法定代表人或授权代表</w:t>
      </w:r>
      <w:r w:rsidR="00FA5C67">
        <w:rPr>
          <w:rFonts w:ascii="宋体" w:hAnsi="宋体" w:hint="eastAsia"/>
          <w:sz w:val="24"/>
        </w:rPr>
        <w:t>（签字或签章）</w:t>
      </w:r>
      <w:r w:rsidRPr="000570AE">
        <w:rPr>
          <w:rFonts w:ascii="宋体" w:hAnsi="宋体" w:hint="eastAsia"/>
          <w:sz w:val="24"/>
        </w:rPr>
        <w:t xml:space="preserve">： </w:t>
      </w:r>
    </w:p>
    <w:p w14:paraId="3ACCAD80" w14:textId="77777777" w:rsidR="00BE0F21" w:rsidRPr="000570AE" w:rsidRDefault="00BE0F21" w:rsidP="00BE0F21">
      <w:pPr>
        <w:snapToGrid w:val="0"/>
        <w:spacing w:line="360" w:lineRule="auto"/>
        <w:ind w:right="26"/>
        <w:rPr>
          <w:rFonts w:ascii="宋体" w:hAnsi="宋体"/>
          <w:b/>
          <w:sz w:val="24"/>
        </w:rPr>
      </w:pPr>
    </w:p>
    <w:p w14:paraId="5928C863" w14:textId="77777777" w:rsidR="00706642" w:rsidRDefault="00706642" w:rsidP="00BE0F21">
      <w:pPr>
        <w:snapToGrid w:val="0"/>
        <w:spacing w:line="360" w:lineRule="auto"/>
        <w:ind w:right="26"/>
        <w:rPr>
          <w:rFonts w:ascii="宋体" w:hAnsi="宋体"/>
          <w:b/>
          <w:sz w:val="24"/>
        </w:rPr>
      </w:pPr>
    </w:p>
    <w:p w14:paraId="0C9C6359" w14:textId="77777777" w:rsidR="00706642" w:rsidRPr="000570AE" w:rsidRDefault="00706642" w:rsidP="00BE0F21">
      <w:pPr>
        <w:snapToGrid w:val="0"/>
        <w:spacing w:line="360" w:lineRule="auto"/>
        <w:ind w:right="26"/>
        <w:rPr>
          <w:rFonts w:ascii="宋体" w:hAnsi="宋体"/>
          <w:b/>
          <w:sz w:val="24"/>
        </w:rPr>
      </w:pPr>
    </w:p>
    <w:p w14:paraId="669BF797" w14:textId="77777777" w:rsidR="00BE0F21" w:rsidRPr="000570AE" w:rsidRDefault="00BE0F21" w:rsidP="00BE0F21">
      <w:pPr>
        <w:snapToGrid w:val="0"/>
        <w:spacing w:line="360" w:lineRule="auto"/>
        <w:ind w:right="26"/>
        <w:rPr>
          <w:rFonts w:ascii="宋体" w:hAnsi="宋体"/>
          <w:b/>
          <w:sz w:val="24"/>
        </w:rPr>
      </w:pPr>
    </w:p>
    <w:p w14:paraId="087646C8" w14:textId="77777777" w:rsidR="00BE0F21" w:rsidRPr="00364B8D" w:rsidRDefault="00BE0F21" w:rsidP="00BE0F21">
      <w:pPr>
        <w:snapToGrid w:val="0"/>
        <w:spacing w:line="360" w:lineRule="auto"/>
        <w:ind w:right="26"/>
        <w:rPr>
          <w:rFonts w:ascii="宋体" w:hAnsi="宋体"/>
          <w:sz w:val="24"/>
        </w:rPr>
      </w:pPr>
      <w:r w:rsidRPr="00364B8D">
        <w:rPr>
          <w:rFonts w:ascii="宋体" w:hAnsi="宋体" w:hint="eastAsia"/>
          <w:sz w:val="24"/>
        </w:rPr>
        <w:t>签订地点：</w:t>
      </w:r>
    </w:p>
    <w:p w14:paraId="3C8621DA" w14:textId="77777777" w:rsidR="002A3C08" w:rsidRPr="00364B8D" w:rsidRDefault="00BE0F21" w:rsidP="00706642">
      <w:pPr>
        <w:snapToGrid w:val="0"/>
        <w:spacing w:line="360" w:lineRule="auto"/>
        <w:ind w:right="26"/>
        <w:rPr>
          <w:rFonts w:ascii="宋体" w:hAnsi="宋体"/>
          <w:sz w:val="24"/>
        </w:rPr>
      </w:pPr>
      <w:r w:rsidRPr="00364B8D">
        <w:rPr>
          <w:rFonts w:ascii="宋体" w:hAnsi="宋体" w:hint="eastAsia"/>
          <w:sz w:val="24"/>
        </w:rPr>
        <w:t>签 订 日：</w:t>
      </w:r>
      <w:r w:rsidR="00DA0843" w:rsidRPr="00364B8D">
        <w:rPr>
          <w:rFonts w:ascii="宋体" w:hAnsi="宋体" w:hint="eastAsia"/>
          <w:sz w:val="24"/>
        </w:rPr>
        <w:t xml:space="preserve">    </w:t>
      </w:r>
      <w:r w:rsidRPr="00364B8D">
        <w:rPr>
          <w:rFonts w:ascii="宋体" w:hAnsi="宋体" w:hint="eastAsia"/>
          <w:sz w:val="24"/>
        </w:rPr>
        <w:t xml:space="preserve">年  </w:t>
      </w:r>
      <w:r w:rsidR="00706642" w:rsidRPr="00364B8D">
        <w:rPr>
          <w:rFonts w:ascii="宋体" w:hAnsi="宋体" w:hint="eastAsia"/>
          <w:sz w:val="24"/>
        </w:rPr>
        <w:t xml:space="preserve"> </w:t>
      </w:r>
      <w:r w:rsidRPr="00364B8D">
        <w:rPr>
          <w:rFonts w:ascii="宋体" w:hAnsi="宋体" w:hint="eastAsia"/>
          <w:sz w:val="24"/>
        </w:rPr>
        <w:t xml:space="preserve"> 月</w:t>
      </w:r>
      <w:r w:rsidR="00706642" w:rsidRPr="00364B8D">
        <w:rPr>
          <w:rFonts w:ascii="宋体" w:hAnsi="宋体" w:hint="eastAsia"/>
          <w:sz w:val="24"/>
        </w:rPr>
        <w:t xml:space="preserve">    日</w:t>
      </w:r>
    </w:p>
    <w:sectPr w:rsidR="002A3C08" w:rsidRPr="00364B8D" w:rsidSect="002C7D38">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869A4" w14:textId="77777777" w:rsidR="000110F4" w:rsidRDefault="000110F4">
      <w:r>
        <w:separator/>
      </w:r>
    </w:p>
  </w:endnote>
  <w:endnote w:type="continuationSeparator" w:id="0">
    <w:p w14:paraId="7212CFBC" w14:textId="77777777" w:rsidR="000110F4" w:rsidRDefault="0001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CDA29" w14:textId="5A387BE4" w:rsidR="00CF3295" w:rsidRPr="00A54E1F" w:rsidRDefault="00CF3295" w:rsidP="001A3141">
    <w:pPr>
      <w:pStyle w:val="af"/>
      <w:jc w:val="center"/>
    </w:pPr>
    <w:r w:rsidRPr="00A54E1F">
      <w:t>4-</w:t>
    </w:r>
    <w:r w:rsidRPr="00A54E1F">
      <w:fldChar w:fldCharType="begin"/>
    </w:r>
    <w:r w:rsidRPr="00A54E1F">
      <w:instrText xml:space="preserve"> PAGE   \* MERGEFORMAT </w:instrText>
    </w:r>
    <w:r w:rsidRPr="00A54E1F">
      <w:fldChar w:fldCharType="separate"/>
    </w:r>
    <w:r w:rsidRPr="00CF3295">
      <w:rPr>
        <w:noProof/>
        <w:lang w:val="zh-CN"/>
      </w:rPr>
      <w:t>2</w:t>
    </w:r>
    <w:r w:rsidRPr="00A54E1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415972"/>
      <w:docPartObj>
        <w:docPartGallery w:val="Page Numbers (Bottom of Page)"/>
        <w:docPartUnique/>
      </w:docPartObj>
    </w:sdtPr>
    <w:sdtEndPr/>
    <w:sdtContent>
      <w:p w14:paraId="645A2FF0" w14:textId="2556F306" w:rsidR="00235B85" w:rsidRDefault="00235B85">
        <w:pPr>
          <w:pStyle w:val="af"/>
          <w:jc w:val="center"/>
        </w:pPr>
        <w:r>
          <w:fldChar w:fldCharType="begin"/>
        </w:r>
        <w:r>
          <w:instrText>PAGE   \* MERGEFORMAT</w:instrText>
        </w:r>
        <w:r>
          <w:fldChar w:fldCharType="separate"/>
        </w:r>
        <w:r w:rsidR="0037662D" w:rsidRPr="0037662D">
          <w:rPr>
            <w:noProof/>
            <w:lang w:val="zh-CN" w:eastAsia="zh-CN"/>
          </w:rPr>
          <w:t>19</w:t>
        </w:r>
        <w:r>
          <w:fldChar w:fldCharType="end"/>
        </w:r>
      </w:p>
    </w:sdtContent>
  </w:sdt>
  <w:p w14:paraId="424685C0" w14:textId="37C60385" w:rsidR="00CF3295" w:rsidRPr="00A54E1F" w:rsidRDefault="00CF3295" w:rsidP="001A3141">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265236"/>
      <w:docPartObj>
        <w:docPartGallery w:val="Page Numbers (Bottom of Page)"/>
        <w:docPartUnique/>
      </w:docPartObj>
    </w:sdtPr>
    <w:sdtEndPr/>
    <w:sdtContent>
      <w:p w14:paraId="07EDCD0A" w14:textId="72060B95" w:rsidR="00235B85" w:rsidRDefault="00235B85">
        <w:pPr>
          <w:pStyle w:val="af"/>
          <w:jc w:val="center"/>
        </w:pPr>
        <w:r>
          <w:fldChar w:fldCharType="begin"/>
        </w:r>
        <w:r>
          <w:instrText>PAGE   \* MERGEFORMAT</w:instrText>
        </w:r>
        <w:r>
          <w:fldChar w:fldCharType="separate"/>
        </w:r>
        <w:r w:rsidR="0037662D" w:rsidRPr="0037662D">
          <w:rPr>
            <w:noProof/>
            <w:lang w:val="zh-CN" w:eastAsia="zh-CN"/>
          </w:rPr>
          <w:t>1</w:t>
        </w:r>
        <w:r>
          <w:fldChar w:fldCharType="end"/>
        </w:r>
      </w:p>
    </w:sdtContent>
  </w:sdt>
  <w:p w14:paraId="4F4A7B88" w14:textId="77777777" w:rsidR="00235B85" w:rsidRDefault="00235B85">
    <w:pPr>
      <w:pStyle w:val="af"/>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EB73B" w14:textId="77777777" w:rsidR="00AA706E" w:rsidRPr="00A54E1F" w:rsidRDefault="00AA706E" w:rsidP="001A3141">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6F201" w14:textId="77777777" w:rsidR="000110F4" w:rsidRDefault="000110F4">
      <w:r>
        <w:separator/>
      </w:r>
    </w:p>
  </w:footnote>
  <w:footnote w:type="continuationSeparator" w:id="0">
    <w:p w14:paraId="10241EF8" w14:textId="77777777" w:rsidR="000110F4" w:rsidRDefault="00011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1D6F" w14:textId="380D5B0A" w:rsidR="00CF3295" w:rsidRPr="00F77BE7" w:rsidRDefault="00CF3295" w:rsidP="00F77BE7">
    <w:pPr>
      <w:pStyle w:val="ad"/>
      <w:tabs>
        <w:tab w:val="clear" w:pos="4153"/>
        <w:tab w:val="clear" w:pos="8306"/>
        <w:tab w:val="center" w:pos="4252"/>
        <w:tab w:val="right" w:pos="8504"/>
      </w:tabs>
      <w:jc w:val="both"/>
      <w:rPr>
        <w:rFonts w:ascii="宋体" w:hAnsi="宋体"/>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D6C4E78"/>
    <w:lvl w:ilvl="0">
      <w:start w:val="1"/>
      <w:numFmt w:val="japaneseCounting"/>
      <w:lvlText w:val="%1、"/>
      <w:lvlJc w:val="left"/>
      <w:pPr>
        <w:ind w:left="0" w:firstLine="0"/>
      </w:pPr>
      <w:rPr>
        <w:rFonts w:ascii="宋体" w:eastAsia="宋体" w:hAnsi="宋体" w:hint="eastAsia"/>
        <w:sz w:val="28"/>
        <w:szCs w:val="28"/>
      </w:rPr>
    </w:lvl>
    <w:lvl w:ilvl="1">
      <w:start w:val="1"/>
      <w:numFmt w:val="chineseCountingThousand"/>
      <w:suff w:val="nothing"/>
      <w:lvlText w:val="%2、"/>
      <w:lvlJc w:val="left"/>
      <w:pPr>
        <w:ind w:left="0" w:firstLine="0"/>
      </w:pPr>
      <w:rPr>
        <w:rFonts w:hint="eastAsia"/>
      </w:rPr>
    </w:lvl>
    <w:lvl w:ilvl="2">
      <w:start w:val="1"/>
      <w:numFmt w:val="chineseCountingThousand"/>
      <w:suff w:val="nothing"/>
      <w:lvlText w:val="（%3）"/>
      <w:lvlJc w:val="left"/>
      <w:pPr>
        <w:ind w:left="0" w:firstLine="0"/>
      </w:pPr>
      <w:rPr>
        <w:rFonts w:hint="eastAsia"/>
      </w:rPr>
    </w:lvl>
    <w:lvl w:ilvl="3">
      <w:start w:val="1"/>
      <w:numFmt w:val="decimal"/>
      <w:suff w:val="nothing"/>
      <w:lvlText w:val="%4、"/>
      <w:lvlJc w:val="left"/>
      <w:pPr>
        <w:ind w:left="0" w:firstLine="0"/>
      </w:pPr>
      <w:rPr>
        <w:rFonts w:hint="eastAsia"/>
      </w:rPr>
    </w:lvl>
    <w:lvl w:ilvl="4">
      <w:start w:val="1"/>
      <w:numFmt w:val="decimal"/>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15:restartNumberingAfterBreak="0">
    <w:nsid w:val="0000000B"/>
    <w:multiLevelType w:val="multilevel"/>
    <w:tmpl w:val="0000000B"/>
    <w:lvl w:ilvl="0">
      <w:start w:val="1"/>
      <w:numFmt w:val="japaneseCounting"/>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chineseCountingThousand"/>
      <w:suff w:val="nothing"/>
      <w:lvlText w:val="（%3）"/>
      <w:lvlJc w:val="left"/>
      <w:pPr>
        <w:ind w:left="0" w:firstLine="0"/>
      </w:pPr>
      <w:rPr>
        <w:rFonts w:hint="eastAsia"/>
      </w:rPr>
    </w:lvl>
    <w:lvl w:ilvl="3">
      <w:start w:val="1"/>
      <w:numFmt w:val="decimal"/>
      <w:suff w:val="nothing"/>
      <w:lvlText w:val="%4、"/>
      <w:lvlJc w:val="left"/>
      <w:pPr>
        <w:ind w:left="0" w:firstLine="0"/>
      </w:pPr>
      <w:rPr>
        <w:rFonts w:hint="eastAsia"/>
      </w:rPr>
    </w:lvl>
    <w:lvl w:ilvl="4">
      <w:start w:val="1"/>
      <w:numFmt w:val="decimal"/>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15:restartNumberingAfterBreak="0">
    <w:nsid w:val="01240098"/>
    <w:multiLevelType w:val="hybridMultilevel"/>
    <w:tmpl w:val="F0F6C35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08961A7C"/>
    <w:multiLevelType w:val="hybridMultilevel"/>
    <w:tmpl w:val="5688FFC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08B82434"/>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A050755"/>
    <w:multiLevelType w:val="hybridMultilevel"/>
    <w:tmpl w:val="1F80CD96"/>
    <w:lvl w:ilvl="0" w:tplc="69C08A6E">
      <w:start w:val="1"/>
      <w:numFmt w:val="chineseCountingThousand"/>
      <w:lvlText w:val="(%1)"/>
      <w:lvlJc w:val="left"/>
      <w:pPr>
        <w:ind w:left="900" w:hanging="420"/>
      </w:pPr>
      <w:rPr>
        <w:rFonts w:hint="eastAsia"/>
        <w:snapToGrid w:val="0"/>
        <w:spacing w:val="0"/>
        <w:w w:val="100"/>
        <w:kern w:val="13"/>
        <w:position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0B556A9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0BC93FFE"/>
    <w:multiLevelType w:val="hybridMultilevel"/>
    <w:tmpl w:val="9DBEEFE8"/>
    <w:lvl w:ilvl="0" w:tplc="69C08A6E">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0F3F1B64"/>
    <w:multiLevelType w:val="hybridMultilevel"/>
    <w:tmpl w:val="F4589F0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0F950612"/>
    <w:multiLevelType w:val="hybridMultilevel"/>
    <w:tmpl w:val="F0F6C35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10507885"/>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116D2B5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1385104F"/>
    <w:multiLevelType w:val="hybridMultilevel"/>
    <w:tmpl w:val="7C7E631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154243C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15BA3AB8"/>
    <w:multiLevelType w:val="hybridMultilevel"/>
    <w:tmpl w:val="5688FFC6"/>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16167E5D"/>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16322E12"/>
    <w:multiLevelType w:val="hybridMultilevel"/>
    <w:tmpl w:val="33B4119A"/>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1C4C3B9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1ED4516F"/>
    <w:multiLevelType w:val="hybridMultilevel"/>
    <w:tmpl w:val="4DAAE6F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15:restartNumberingAfterBreak="0">
    <w:nsid w:val="20AF1B69"/>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228A42F0"/>
    <w:multiLevelType w:val="hybridMultilevel"/>
    <w:tmpl w:val="33B4119A"/>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249938B3"/>
    <w:multiLevelType w:val="hybridMultilevel"/>
    <w:tmpl w:val="4DAAE6F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24AD44D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3" w15:restartNumberingAfterBreak="0">
    <w:nsid w:val="252119F5"/>
    <w:multiLevelType w:val="hybridMultilevel"/>
    <w:tmpl w:val="4F828DEC"/>
    <w:lvl w:ilvl="0" w:tplc="FD00B518">
      <w:start w:val="1"/>
      <w:numFmt w:val="decimal"/>
      <w:lvlText w:val="%1."/>
      <w:lvlJc w:val="left"/>
      <w:pPr>
        <w:ind w:left="900" w:hanging="420"/>
      </w:pPr>
      <w:rPr>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4" w15:restartNumberingAfterBreak="0">
    <w:nsid w:val="254E5FDC"/>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26FA08D1"/>
    <w:multiLevelType w:val="hybridMultilevel"/>
    <w:tmpl w:val="69E2741C"/>
    <w:lvl w:ilvl="0" w:tplc="04090011">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272744C8"/>
    <w:multiLevelType w:val="hybridMultilevel"/>
    <w:tmpl w:val="F4589F0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27702AC9"/>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29013EC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2B8C4FC7"/>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2E1C315A"/>
    <w:multiLevelType w:val="hybridMultilevel"/>
    <w:tmpl w:val="BC022C8E"/>
    <w:lvl w:ilvl="0" w:tplc="0409000F">
      <w:start w:val="1"/>
      <w:numFmt w:val="decimal"/>
      <w:lvlText w:val="%1."/>
      <w:lvlJc w:val="left"/>
      <w:pPr>
        <w:tabs>
          <w:tab w:val="num" w:pos="450"/>
        </w:tabs>
        <w:ind w:left="450" w:hanging="45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33307F77"/>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3475186D"/>
    <w:multiLevelType w:val="hybridMultilevel"/>
    <w:tmpl w:val="7C7E631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3" w15:restartNumberingAfterBreak="0">
    <w:nsid w:val="378A5E6F"/>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38DC1469"/>
    <w:multiLevelType w:val="hybridMultilevel"/>
    <w:tmpl w:val="5914B390"/>
    <w:lvl w:ilvl="0" w:tplc="47B68C84">
      <w:start w:val="1"/>
      <w:numFmt w:val="chineseCountingThousand"/>
      <w:lvlText w:val="%1、"/>
      <w:lvlJc w:val="left"/>
      <w:pPr>
        <w:ind w:left="420" w:hanging="420"/>
      </w:pPr>
      <w:rPr>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39C16CF7"/>
    <w:multiLevelType w:val="hybridMultilevel"/>
    <w:tmpl w:val="1F80CD96"/>
    <w:lvl w:ilvl="0" w:tplc="69C08A6E">
      <w:start w:val="1"/>
      <w:numFmt w:val="chineseCountingThousand"/>
      <w:lvlText w:val="(%1)"/>
      <w:lvlJc w:val="left"/>
      <w:pPr>
        <w:ind w:left="900" w:hanging="420"/>
      </w:pPr>
      <w:rPr>
        <w:rFonts w:hint="eastAsia"/>
        <w:snapToGrid w:val="0"/>
        <w:spacing w:val="0"/>
        <w:w w:val="100"/>
        <w:kern w:val="13"/>
        <w:position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6" w15:restartNumberingAfterBreak="0">
    <w:nsid w:val="3BAC6E6D"/>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7" w15:restartNumberingAfterBreak="0">
    <w:nsid w:val="424F0ED6"/>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8" w15:restartNumberingAfterBreak="0">
    <w:nsid w:val="42532261"/>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9" w15:restartNumberingAfterBreak="0">
    <w:nsid w:val="444D773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0" w15:restartNumberingAfterBreak="0">
    <w:nsid w:val="44C15A0D"/>
    <w:multiLevelType w:val="hybridMultilevel"/>
    <w:tmpl w:val="7C7E631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46E33CAB"/>
    <w:multiLevelType w:val="hybridMultilevel"/>
    <w:tmpl w:val="816456F2"/>
    <w:lvl w:ilvl="0" w:tplc="04090011">
      <w:start w:val="1"/>
      <w:numFmt w:val="decimal"/>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2" w15:restartNumberingAfterBreak="0">
    <w:nsid w:val="49661CD7"/>
    <w:multiLevelType w:val="hybridMultilevel"/>
    <w:tmpl w:val="D296744E"/>
    <w:lvl w:ilvl="0" w:tplc="0F0C8A64">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3" w15:restartNumberingAfterBreak="0">
    <w:nsid w:val="4A671CB5"/>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4" w15:restartNumberingAfterBreak="0">
    <w:nsid w:val="4D1A3004"/>
    <w:multiLevelType w:val="hybridMultilevel"/>
    <w:tmpl w:val="4C3E7F60"/>
    <w:lvl w:ilvl="0" w:tplc="EFD41A1C">
      <w:start w:val="1"/>
      <w:numFmt w:val="decimal"/>
      <w:lvlText w:val="%1."/>
      <w:lvlJc w:val="left"/>
      <w:pPr>
        <w:ind w:left="900" w:hanging="420"/>
      </w:pPr>
      <w:rPr>
        <w:rFonts w:ascii="宋体" w:eastAsia="宋体" w:hAnsi="宋体"/>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5" w15:restartNumberingAfterBreak="0">
    <w:nsid w:val="4D2953BE"/>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6" w15:restartNumberingAfterBreak="0">
    <w:nsid w:val="4FB75F81"/>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7" w15:restartNumberingAfterBreak="0">
    <w:nsid w:val="5242647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8" w15:restartNumberingAfterBreak="0">
    <w:nsid w:val="57825F28"/>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9" w15:restartNumberingAfterBreak="0">
    <w:nsid w:val="5D4A33BC"/>
    <w:multiLevelType w:val="hybridMultilevel"/>
    <w:tmpl w:val="EAA0B75E"/>
    <w:lvl w:ilvl="0" w:tplc="815E8334">
      <w:start w:val="1"/>
      <w:numFmt w:val="decimal"/>
      <w:lvlText w:val="%1）"/>
      <w:lvlJc w:val="left"/>
      <w:pPr>
        <w:ind w:left="90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15:restartNumberingAfterBreak="0">
    <w:nsid w:val="5E0369AC"/>
    <w:multiLevelType w:val="hybridMultilevel"/>
    <w:tmpl w:val="F4589F0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1" w15:restartNumberingAfterBreak="0">
    <w:nsid w:val="5EA531B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2" w15:restartNumberingAfterBreak="0">
    <w:nsid w:val="6033588A"/>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3" w15:restartNumberingAfterBreak="0">
    <w:nsid w:val="61151F2A"/>
    <w:multiLevelType w:val="hybridMultilevel"/>
    <w:tmpl w:val="F4589F0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4" w15:restartNumberingAfterBreak="0">
    <w:nsid w:val="6392350D"/>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5" w15:restartNumberingAfterBreak="0">
    <w:nsid w:val="65164B80"/>
    <w:multiLevelType w:val="multilevel"/>
    <w:tmpl w:val="E2D0CC28"/>
    <w:lvl w:ilvl="0">
      <w:start w:val="1"/>
      <w:numFmt w:val="chineseCountingThousand"/>
      <w:isLgl/>
      <w:lvlText w:val="%1、"/>
      <w:lvlJc w:val="left"/>
      <w:pPr>
        <w:tabs>
          <w:tab w:val="num" w:pos="720"/>
        </w:tabs>
        <w:ind w:left="425" w:hanging="425"/>
      </w:pPr>
    </w:lvl>
    <w:lvl w:ilvl="1">
      <w:start w:val="1"/>
      <w:numFmt w:val="decimal"/>
      <w:lvlRestart w:val="0"/>
      <w:isLgl/>
      <w:lvlText w:val="%1.%2"/>
      <w:lvlJc w:val="left"/>
      <w:pPr>
        <w:tabs>
          <w:tab w:val="num" w:pos="992"/>
        </w:tabs>
        <w:ind w:left="992" w:hanging="992"/>
      </w:pPr>
      <w:rPr>
        <w:rFonts w:ascii="Arial Unicode MS" w:eastAsia="Arial Unicode MS" w:hAnsi="Arial Unicode MS" w:cs="Arial Unicode MS"/>
        <w:sz w:val="32"/>
        <w:szCs w:val="32"/>
      </w:rPr>
    </w:lvl>
    <w:lvl w:ilvl="2">
      <w:start w:val="1"/>
      <w:numFmt w:val="decimal"/>
      <w:isLgl/>
      <w:lvlText w:val="%1.%2.%3"/>
      <w:lvlJc w:val="left"/>
      <w:pPr>
        <w:tabs>
          <w:tab w:val="num" w:pos="720"/>
        </w:tabs>
        <w:ind w:left="0" w:firstLine="0"/>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56" w15:restartNumberingAfterBreak="0">
    <w:nsid w:val="677B31E3"/>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7" w15:restartNumberingAfterBreak="0">
    <w:nsid w:val="684F6B1D"/>
    <w:multiLevelType w:val="hybridMultilevel"/>
    <w:tmpl w:val="33B4119A"/>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8" w15:restartNumberingAfterBreak="0">
    <w:nsid w:val="71604700"/>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9" w15:restartNumberingAfterBreak="0">
    <w:nsid w:val="728A577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0" w15:restartNumberingAfterBreak="0">
    <w:nsid w:val="72946D72"/>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1" w15:restartNumberingAfterBreak="0">
    <w:nsid w:val="74150F36"/>
    <w:multiLevelType w:val="hybridMultilevel"/>
    <w:tmpl w:val="48A2C6F4"/>
    <w:lvl w:ilvl="0" w:tplc="ABCEAD4E">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2" w15:restartNumberingAfterBreak="0">
    <w:nsid w:val="74FE7C2B"/>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3" w15:restartNumberingAfterBreak="0">
    <w:nsid w:val="750A4149"/>
    <w:multiLevelType w:val="hybridMultilevel"/>
    <w:tmpl w:val="2E00232A"/>
    <w:lvl w:ilvl="0" w:tplc="0409000F">
      <w:start w:val="1"/>
      <w:numFmt w:val="decimal"/>
      <w:lvlText w:val="%1."/>
      <w:lvlJc w:val="left"/>
      <w:pPr>
        <w:ind w:left="90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15:restartNumberingAfterBreak="0">
    <w:nsid w:val="76D81753"/>
    <w:multiLevelType w:val="hybridMultilevel"/>
    <w:tmpl w:val="9DBEEFE8"/>
    <w:lvl w:ilvl="0" w:tplc="69C08A6E">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5" w15:restartNumberingAfterBreak="0">
    <w:nsid w:val="76FE424D"/>
    <w:multiLevelType w:val="hybridMultilevel"/>
    <w:tmpl w:val="E404104E"/>
    <w:lvl w:ilvl="0" w:tplc="F1088AD8">
      <w:start w:val="1"/>
      <w:numFmt w:val="decimal"/>
      <w:lvlText w:val="%1."/>
      <w:lvlJc w:val="left"/>
      <w:pPr>
        <w:ind w:left="900" w:hanging="420"/>
      </w:pPr>
      <w:rPr>
        <w:rFonts w:ascii="宋体" w:eastAsia="宋体" w:hAnsi="宋体"/>
        <w:sz w:val="24"/>
        <w:szCs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6" w15:restartNumberingAfterBreak="0">
    <w:nsid w:val="7B541646"/>
    <w:multiLevelType w:val="hybridMultilevel"/>
    <w:tmpl w:val="1100740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7" w15:restartNumberingAfterBreak="0">
    <w:nsid w:val="7E584299"/>
    <w:multiLevelType w:val="hybridMultilevel"/>
    <w:tmpl w:val="1100740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5"/>
  </w:num>
  <w:num w:numId="2">
    <w:abstractNumId w:val="30"/>
  </w:num>
  <w:num w:numId="3">
    <w:abstractNumId w:val="64"/>
  </w:num>
  <w:num w:numId="4">
    <w:abstractNumId w:val="61"/>
  </w:num>
  <w:num w:numId="5">
    <w:abstractNumId w:val="42"/>
  </w:num>
  <w:num w:numId="6">
    <w:abstractNumId w:val="35"/>
  </w:num>
  <w:num w:numId="7">
    <w:abstractNumId w:val="0"/>
  </w:num>
  <w:num w:numId="8">
    <w:abstractNumId w:val="0"/>
  </w:num>
  <w:num w:numId="9">
    <w:abstractNumId w:val="0"/>
  </w:num>
  <w:num w:numId="10">
    <w:abstractNumId w:val="5"/>
  </w:num>
  <w:num w:numId="11">
    <w:abstractNumId w:val="10"/>
  </w:num>
  <w:num w:numId="12">
    <w:abstractNumId w:val="0"/>
  </w:num>
  <w:num w:numId="13">
    <w:abstractNumId w:val="0"/>
  </w:num>
  <w:num w:numId="14">
    <w:abstractNumId w:val="15"/>
  </w:num>
  <w:num w:numId="15">
    <w:abstractNumId w:val="3"/>
  </w:num>
  <w:num w:numId="16">
    <w:abstractNumId w:val="14"/>
  </w:num>
  <w:num w:numId="17">
    <w:abstractNumId w:val="37"/>
  </w:num>
  <w:num w:numId="18">
    <w:abstractNumId w:val="28"/>
  </w:num>
  <w:num w:numId="19">
    <w:abstractNumId w:val="4"/>
  </w:num>
  <w:num w:numId="20">
    <w:abstractNumId w:val="33"/>
  </w:num>
  <w:num w:numId="21">
    <w:abstractNumId w:val="11"/>
  </w:num>
  <w:num w:numId="22">
    <w:abstractNumId w:val="48"/>
  </w:num>
  <w:num w:numId="23">
    <w:abstractNumId w:val="60"/>
  </w:num>
  <w:num w:numId="24">
    <w:abstractNumId w:val="47"/>
  </w:num>
  <w:num w:numId="25">
    <w:abstractNumId w:val="51"/>
  </w:num>
  <w:num w:numId="26">
    <w:abstractNumId w:val="2"/>
  </w:num>
  <w:num w:numId="27">
    <w:abstractNumId w:val="45"/>
  </w:num>
  <w:num w:numId="28">
    <w:abstractNumId w:val="27"/>
  </w:num>
  <w:num w:numId="29">
    <w:abstractNumId w:val="38"/>
  </w:num>
  <w:num w:numId="30">
    <w:abstractNumId w:val="36"/>
  </w:num>
  <w:num w:numId="31">
    <w:abstractNumId w:val="6"/>
  </w:num>
  <w:num w:numId="32">
    <w:abstractNumId w:val="24"/>
  </w:num>
  <w:num w:numId="33">
    <w:abstractNumId w:val="59"/>
  </w:num>
  <w:num w:numId="34">
    <w:abstractNumId w:val="9"/>
  </w:num>
  <w:num w:numId="35">
    <w:abstractNumId w:val="16"/>
  </w:num>
  <w:num w:numId="36">
    <w:abstractNumId w:val="20"/>
  </w:num>
  <w:num w:numId="37">
    <w:abstractNumId w:val="52"/>
  </w:num>
  <w:num w:numId="38">
    <w:abstractNumId w:val="57"/>
  </w:num>
  <w:num w:numId="39">
    <w:abstractNumId w:val="66"/>
  </w:num>
  <w:num w:numId="40">
    <w:abstractNumId w:val="22"/>
  </w:num>
  <w:num w:numId="41">
    <w:abstractNumId w:val="21"/>
  </w:num>
  <w:num w:numId="42">
    <w:abstractNumId w:val="62"/>
  </w:num>
  <w:num w:numId="43">
    <w:abstractNumId w:val="67"/>
  </w:num>
  <w:num w:numId="44">
    <w:abstractNumId w:val="19"/>
  </w:num>
  <w:num w:numId="45">
    <w:abstractNumId w:val="17"/>
  </w:num>
  <w:num w:numId="46">
    <w:abstractNumId w:val="18"/>
  </w:num>
  <w:num w:numId="47">
    <w:abstractNumId w:val="13"/>
  </w:num>
  <w:num w:numId="48">
    <w:abstractNumId w:val="54"/>
  </w:num>
  <w:num w:numId="49">
    <w:abstractNumId w:val="0"/>
  </w:num>
  <w:num w:numId="50">
    <w:abstractNumId w:val="0"/>
  </w:num>
  <w:num w:numId="51">
    <w:abstractNumId w:val="58"/>
  </w:num>
  <w:num w:numId="52">
    <w:abstractNumId w:val="39"/>
  </w:num>
  <w:num w:numId="53">
    <w:abstractNumId w:val="46"/>
  </w:num>
  <w:num w:numId="54">
    <w:abstractNumId w:val="12"/>
  </w:num>
  <w:num w:numId="55">
    <w:abstractNumId w:val="26"/>
  </w:num>
  <w:num w:numId="56">
    <w:abstractNumId w:val="53"/>
  </w:num>
  <w:num w:numId="57">
    <w:abstractNumId w:val="50"/>
  </w:num>
  <w:num w:numId="58">
    <w:abstractNumId w:val="8"/>
  </w:num>
  <w:num w:numId="59">
    <w:abstractNumId w:val="56"/>
  </w:num>
  <w:num w:numId="60">
    <w:abstractNumId w:val="31"/>
  </w:num>
  <w:num w:numId="61">
    <w:abstractNumId w:val="23"/>
  </w:num>
  <w:num w:numId="62">
    <w:abstractNumId w:val="32"/>
  </w:num>
  <w:num w:numId="63">
    <w:abstractNumId w:val="40"/>
  </w:num>
  <w:num w:numId="64">
    <w:abstractNumId w:val="65"/>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43"/>
  </w:num>
  <w:num w:numId="95">
    <w:abstractNumId w:val="44"/>
  </w:num>
  <w:num w:numId="96">
    <w:abstractNumId w:val="29"/>
  </w:num>
  <w:num w:numId="97">
    <w:abstractNumId w:val="7"/>
  </w:num>
  <w:num w:numId="98">
    <w:abstractNumId w:val="41"/>
  </w:num>
  <w:num w:numId="99">
    <w:abstractNumId w:val="25"/>
  </w:num>
  <w:num w:numId="100">
    <w:abstractNumId w:val="49"/>
  </w:num>
  <w:num w:numId="101">
    <w:abstractNumId w:val="63"/>
  </w:num>
  <w:num w:numId="102">
    <w:abstractNumId w:val="1"/>
  </w:num>
  <w:num w:numId="103">
    <w:abstractNumId w:val="3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o:colormru v:ext="edit" colors="#c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F21"/>
    <w:rsid w:val="000006CF"/>
    <w:rsid w:val="00006E75"/>
    <w:rsid w:val="00007234"/>
    <w:rsid w:val="000110F4"/>
    <w:rsid w:val="000121EE"/>
    <w:rsid w:val="000143E6"/>
    <w:rsid w:val="000173A9"/>
    <w:rsid w:val="00024C97"/>
    <w:rsid w:val="0002582A"/>
    <w:rsid w:val="00031792"/>
    <w:rsid w:val="0003302E"/>
    <w:rsid w:val="000333A7"/>
    <w:rsid w:val="00035B9B"/>
    <w:rsid w:val="00041416"/>
    <w:rsid w:val="000471D1"/>
    <w:rsid w:val="000519E8"/>
    <w:rsid w:val="00051EF3"/>
    <w:rsid w:val="00052CEB"/>
    <w:rsid w:val="000570AE"/>
    <w:rsid w:val="00057B5D"/>
    <w:rsid w:val="00060200"/>
    <w:rsid w:val="00061F5E"/>
    <w:rsid w:val="000642C4"/>
    <w:rsid w:val="00064674"/>
    <w:rsid w:val="00070664"/>
    <w:rsid w:val="000713BD"/>
    <w:rsid w:val="00073271"/>
    <w:rsid w:val="0007365F"/>
    <w:rsid w:val="00073E55"/>
    <w:rsid w:val="00082B15"/>
    <w:rsid w:val="00095FF8"/>
    <w:rsid w:val="00096C39"/>
    <w:rsid w:val="000A0942"/>
    <w:rsid w:val="000A5B47"/>
    <w:rsid w:val="000C014B"/>
    <w:rsid w:val="000C5433"/>
    <w:rsid w:val="000D1E56"/>
    <w:rsid w:val="000D4317"/>
    <w:rsid w:val="000D4916"/>
    <w:rsid w:val="000D651F"/>
    <w:rsid w:val="000E12FC"/>
    <w:rsid w:val="000E148E"/>
    <w:rsid w:val="000E2A7C"/>
    <w:rsid w:val="000E6A2D"/>
    <w:rsid w:val="000F1B62"/>
    <w:rsid w:val="000F25F4"/>
    <w:rsid w:val="000F2D2C"/>
    <w:rsid w:val="000F5415"/>
    <w:rsid w:val="000F7B6A"/>
    <w:rsid w:val="001008AE"/>
    <w:rsid w:val="0010233F"/>
    <w:rsid w:val="00107916"/>
    <w:rsid w:val="00110C8F"/>
    <w:rsid w:val="001119C5"/>
    <w:rsid w:val="00111ACE"/>
    <w:rsid w:val="00112298"/>
    <w:rsid w:val="00122AB6"/>
    <w:rsid w:val="00123C13"/>
    <w:rsid w:val="0012414A"/>
    <w:rsid w:val="001273E6"/>
    <w:rsid w:val="0012751A"/>
    <w:rsid w:val="00133B89"/>
    <w:rsid w:val="001407DD"/>
    <w:rsid w:val="00142C12"/>
    <w:rsid w:val="00144B24"/>
    <w:rsid w:val="00151FEC"/>
    <w:rsid w:val="00152AB3"/>
    <w:rsid w:val="00153F22"/>
    <w:rsid w:val="00156D80"/>
    <w:rsid w:val="00161D22"/>
    <w:rsid w:val="00173757"/>
    <w:rsid w:val="001754BF"/>
    <w:rsid w:val="00175AD1"/>
    <w:rsid w:val="0018566D"/>
    <w:rsid w:val="00185FCC"/>
    <w:rsid w:val="001863C5"/>
    <w:rsid w:val="00186641"/>
    <w:rsid w:val="001867AA"/>
    <w:rsid w:val="001876A7"/>
    <w:rsid w:val="00190ABC"/>
    <w:rsid w:val="0019355A"/>
    <w:rsid w:val="00193993"/>
    <w:rsid w:val="0019644C"/>
    <w:rsid w:val="00196E97"/>
    <w:rsid w:val="001A1070"/>
    <w:rsid w:val="001A3141"/>
    <w:rsid w:val="001A4E27"/>
    <w:rsid w:val="001A5BE0"/>
    <w:rsid w:val="001B17BC"/>
    <w:rsid w:val="001B47E0"/>
    <w:rsid w:val="001B74C3"/>
    <w:rsid w:val="001C143A"/>
    <w:rsid w:val="001D0762"/>
    <w:rsid w:val="001D29E5"/>
    <w:rsid w:val="001D37A5"/>
    <w:rsid w:val="001D3EC3"/>
    <w:rsid w:val="001E358D"/>
    <w:rsid w:val="001F2F4B"/>
    <w:rsid w:val="001F5BDC"/>
    <w:rsid w:val="001F74BF"/>
    <w:rsid w:val="001F7D8A"/>
    <w:rsid w:val="00200396"/>
    <w:rsid w:val="0020414A"/>
    <w:rsid w:val="00207113"/>
    <w:rsid w:val="002129BA"/>
    <w:rsid w:val="002202E4"/>
    <w:rsid w:val="00223976"/>
    <w:rsid w:val="00224654"/>
    <w:rsid w:val="002264F0"/>
    <w:rsid w:val="0023280D"/>
    <w:rsid w:val="00235AD1"/>
    <w:rsid w:val="00235B85"/>
    <w:rsid w:val="00236CF8"/>
    <w:rsid w:val="002409D3"/>
    <w:rsid w:val="00244446"/>
    <w:rsid w:val="00250382"/>
    <w:rsid w:val="00250D27"/>
    <w:rsid w:val="00253315"/>
    <w:rsid w:val="00255B1D"/>
    <w:rsid w:val="002570DA"/>
    <w:rsid w:val="00261C8D"/>
    <w:rsid w:val="002636E9"/>
    <w:rsid w:val="002654F9"/>
    <w:rsid w:val="00266A82"/>
    <w:rsid w:val="00266B2A"/>
    <w:rsid w:val="00270937"/>
    <w:rsid w:val="002714EB"/>
    <w:rsid w:val="0027612A"/>
    <w:rsid w:val="002770C4"/>
    <w:rsid w:val="002814CA"/>
    <w:rsid w:val="002861D5"/>
    <w:rsid w:val="002927BE"/>
    <w:rsid w:val="0029388F"/>
    <w:rsid w:val="002A3AD1"/>
    <w:rsid w:val="002A3C08"/>
    <w:rsid w:val="002A5B9E"/>
    <w:rsid w:val="002B190B"/>
    <w:rsid w:val="002B29A8"/>
    <w:rsid w:val="002B6778"/>
    <w:rsid w:val="002B6A59"/>
    <w:rsid w:val="002C4017"/>
    <w:rsid w:val="002C6651"/>
    <w:rsid w:val="002C7D38"/>
    <w:rsid w:val="002D3498"/>
    <w:rsid w:val="002D70CF"/>
    <w:rsid w:val="002D74B0"/>
    <w:rsid w:val="002E06FB"/>
    <w:rsid w:val="002E69FA"/>
    <w:rsid w:val="002E70CE"/>
    <w:rsid w:val="002F3782"/>
    <w:rsid w:val="00303680"/>
    <w:rsid w:val="003047F2"/>
    <w:rsid w:val="00305D09"/>
    <w:rsid w:val="0031056F"/>
    <w:rsid w:val="00311709"/>
    <w:rsid w:val="00311F2D"/>
    <w:rsid w:val="00313C42"/>
    <w:rsid w:val="00314A4B"/>
    <w:rsid w:val="0032127D"/>
    <w:rsid w:val="00323055"/>
    <w:rsid w:val="00325316"/>
    <w:rsid w:val="00331BC9"/>
    <w:rsid w:val="00331E20"/>
    <w:rsid w:val="00333805"/>
    <w:rsid w:val="00336A33"/>
    <w:rsid w:val="00337A19"/>
    <w:rsid w:val="00337A80"/>
    <w:rsid w:val="00340621"/>
    <w:rsid w:val="00340F85"/>
    <w:rsid w:val="00341A0C"/>
    <w:rsid w:val="003462B7"/>
    <w:rsid w:val="00347188"/>
    <w:rsid w:val="00350673"/>
    <w:rsid w:val="003546AB"/>
    <w:rsid w:val="0035532C"/>
    <w:rsid w:val="003563C6"/>
    <w:rsid w:val="00360D9B"/>
    <w:rsid w:val="003613A0"/>
    <w:rsid w:val="003618D2"/>
    <w:rsid w:val="003619B2"/>
    <w:rsid w:val="00361F71"/>
    <w:rsid w:val="0036496A"/>
    <w:rsid w:val="00364B8D"/>
    <w:rsid w:val="00370096"/>
    <w:rsid w:val="00370E40"/>
    <w:rsid w:val="00371E47"/>
    <w:rsid w:val="003738E2"/>
    <w:rsid w:val="003759CA"/>
    <w:rsid w:val="0037662D"/>
    <w:rsid w:val="00381943"/>
    <w:rsid w:val="003820AA"/>
    <w:rsid w:val="00383117"/>
    <w:rsid w:val="00392FD3"/>
    <w:rsid w:val="00394EFC"/>
    <w:rsid w:val="00394F9E"/>
    <w:rsid w:val="00396D7E"/>
    <w:rsid w:val="00397F12"/>
    <w:rsid w:val="003B0820"/>
    <w:rsid w:val="003B0A07"/>
    <w:rsid w:val="003B6FE7"/>
    <w:rsid w:val="003C126F"/>
    <w:rsid w:val="003C1D97"/>
    <w:rsid w:val="003C209C"/>
    <w:rsid w:val="003C266D"/>
    <w:rsid w:val="003D6A8B"/>
    <w:rsid w:val="003D7437"/>
    <w:rsid w:val="003E2F2A"/>
    <w:rsid w:val="003E3F28"/>
    <w:rsid w:val="003E4F26"/>
    <w:rsid w:val="003F0821"/>
    <w:rsid w:val="003F25A1"/>
    <w:rsid w:val="003F4B51"/>
    <w:rsid w:val="003F73E3"/>
    <w:rsid w:val="004104AF"/>
    <w:rsid w:val="00412933"/>
    <w:rsid w:val="00414D82"/>
    <w:rsid w:val="00415FF9"/>
    <w:rsid w:val="00416E2C"/>
    <w:rsid w:val="00416E82"/>
    <w:rsid w:val="00417352"/>
    <w:rsid w:val="00432D8B"/>
    <w:rsid w:val="004431E1"/>
    <w:rsid w:val="00444746"/>
    <w:rsid w:val="00445CDE"/>
    <w:rsid w:val="004470B2"/>
    <w:rsid w:val="0045135F"/>
    <w:rsid w:val="00451426"/>
    <w:rsid w:val="0045196B"/>
    <w:rsid w:val="00455C8F"/>
    <w:rsid w:val="00461A25"/>
    <w:rsid w:val="00463010"/>
    <w:rsid w:val="004631AB"/>
    <w:rsid w:val="004651A1"/>
    <w:rsid w:val="00471754"/>
    <w:rsid w:val="004737BA"/>
    <w:rsid w:val="00473C45"/>
    <w:rsid w:val="004756B8"/>
    <w:rsid w:val="004834A5"/>
    <w:rsid w:val="0048682C"/>
    <w:rsid w:val="00487D43"/>
    <w:rsid w:val="004914D6"/>
    <w:rsid w:val="00496AE3"/>
    <w:rsid w:val="0049700E"/>
    <w:rsid w:val="004A0000"/>
    <w:rsid w:val="004A0005"/>
    <w:rsid w:val="004A0B5D"/>
    <w:rsid w:val="004A386C"/>
    <w:rsid w:val="004A4CC7"/>
    <w:rsid w:val="004A7341"/>
    <w:rsid w:val="004C12E1"/>
    <w:rsid w:val="004C4DF7"/>
    <w:rsid w:val="004C5696"/>
    <w:rsid w:val="004E5BF8"/>
    <w:rsid w:val="004F3910"/>
    <w:rsid w:val="004F4A23"/>
    <w:rsid w:val="004F5F1E"/>
    <w:rsid w:val="005034DD"/>
    <w:rsid w:val="00503BDC"/>
    <w:rsid w:val="00503DEA"/>
    <w:rsid w:val="0050575C"/>
    <w:rsid w:val="00516DE1"/>
    <w:rsid w:val="00521B33"/>
    <w:rsid w:val="0052209A"/>
    <w:rsid w:val="0052775D"/>
    <w:rsid w:val="00527B90"/>
    <w:rsid w:val="00530945"/>
    <w:rsid w:val="005403BD"/>
    <w:rsid w:val="005428BC"/>
    <w:rsid w:val="00544DE5"/>
    <w:rsid w:val="00550150"/>
    <w:rsid w:val="00551333"/>
    <w:rsid w:val="005530BF"/>
    <w:rsid w:val="005567D2"/>
    <w:rsid w:val="005579E1"/>
    <w:rsid w:val="00560823"/>
    <w:rsid w:val="005611A7"/>
    <w:rsid w:val="00562DCB"/>
    <w:rsid w:val="00563042"/>
    <w:rsid w:val="0056404F"/>
    <w:rsid w:val="005669E7"/>
    <w:rsid w:val="005700E0"/>
    <w:rsid w:val="00571A87"/>
    <w:rsid w:val="00573629"/>
    <w:rsid w:val="0057462D"/>
    <w:rsid w:val="0057754E"/>
    <w:rsid w:val="00581566"/>
    <w:rsid w:val="00585A6D"/>
    <w:rsid w:val="00586F40"/>
    <w:rsid w:val="005901F9"/>
    <w:rsid w:val="00593EE5"/>
    <w:rsid w:val="00595276"/>
    <w:rsid w:val="00596749"/>
    <w:rsid w:val="005B6763"/>
    <w:rsid w:val="005B6FB6"/>
    <w:rsid w:val="005C0CB7"/>
    <w:rsid w:val="005C0F6E"/>
    <w:rsid w:val="005C2D54"/>
    <w:rsid w:val="005C4D21"/>
    <w:rsid w:val="005C7226"/>
    <w:rsid w:val="005D1723"/>
    <w:rsid w:val="005D39E9"/>
    <w:rsid w:val="005D3FED"/>
    <w:rsid w:val="005D64A0"/>
    <w:rsid w:val="005D763A"/>
    <w:rsid w:val="005E18AD"/>
    <w:rsid w:val="005E3FDF"/>
    <w:rsid w:val="005E7333"/>
    <w:rsid w:val="005F4898"/>
    <w:rsid w:val="005F6B6C"/>
    <w:rsid w:val="00601143"/>
    <w:rsid w:val="00601968"/>
    <w:rsid w:val="0060645D"/>
    <w:rsid w:val="006116B6"/>
    <w:rsid w:val="00612C29"/>
    <w:rsid w:val="006211FE"/>
    <w:rsid w:val="006232FE"/>
    <w:rsid w:val="0062466F"/>
    <w:rsid w:val="00626EA7"/>
    <w:rsid w:val="00630846"/>
    <w:rsid w:val="0063290B"/>
    <w:rsid w:val="00635C6D"/>
    <w:rsid w:val="00637470"/>
    <w:rsid w:val="00647087"/>
    <w:rsid w:val="00647577"/>
    <w:rsid w:val="00647E0A"/>
    <w:rsid w:val="00651AEC"/>
    <w:rsid w:val="00652131"/>
    <w:rsid w:val="00653211"/>
    <w:rsid w:val="00657A21"/>
    <w:rsid w:val="00663E45"/>
    <w:rsid w:val="0067209C"/>
    <w:rsid w:val="00673F82"/>
    <w:rsid w:val="00677FA2"/>
    <w:rsid w:val="00681773"/>
    <w:rsid w:val="00691D62"/>
    <w:rsid w:val="00693270"/>
    <w:rsid w:val="00693ABF"/>
    <w:rsid w:val="006951BD"/>
    <w:rsid w:val="00696C94"/>
    <w:rsid w:val="006A330F"/>
    <w:rsid w:val="006A624C"/>
    <w:rsid w:val="006A7D51"/>
    <w:rsid w:val="006B362C"/>
    <w:rsid w:val="006B6F92"/>
    <w:rsid w:val="006C4972"/>
    <w:rsid w:val="006C5953"/>
    <w:rsid w:val="006D077E"/>
    <w:rsid w:val="006D33F6"/>
    <w:rsid w:val="006D39FD"/>
    <w:rsid w:val="006D3DDD"/>
    <w:rsid w:val="006D4032"/>
    <w:rsid w:val="006D64D7"/>
    <w:rsid w:val="006D78D5"/>
    <w:rsid w:val="006E0097"/>
    <w:rsid w:val="006E14B2"/>
    <w:rsid w:val="006E1EA7"/>
    <w:rsid w:val="006E4A77"/>
    <w:rsid w:val="006E556E"/>
    <w:rsid w:val="006E62FD"/>
    <w:rsid w:val="006E7CC8"/>
    <w:rsid w:val="006F00E3"/>
    <w:rsid w:val="006F10BE"/>
    <w:rsid w:val="006F232B"/>
    <w:rsid w:val="006F6068"/>
    <w:rsid w:val="006F6220"/>
    <w:rsid w:val="006F6A9C"/>
    <w:rsid w:val="006F70E1"/>
    <w:rsid w:val="006F7455"/>
    <w:rsid w:val="00703E5D"/>
    <w:rsid w:val="00706642"/>
    <w:rsid w:val="007068A3"/>
    <w:rsid w:val="00717808"/>
    <w:rsid w:val="00717A6C"/>
    <w:rsid w:val="00720482"/>
    <w:rsid w:val="0072387F"/>
    <w:rsid w:val="00724EED"/>
    <w:rsid w:val="0072600C"/>
    <w:rsid w:val="00736597"/>
    <w:rsid w:val="0074009C"/>
    <w:rsid w:val="007431E4"/>
    <w:rsid w:val="00744CB4"/>
    <w:rsid w:val="007515EF"/>
    <w:rsid w:val="007601C7"/>
    <w:rsid w:val="0076094A"/>
    <w:rsid w:val="007613FF"/>
    <w:rsid w:val="0076541E"/>
    <w:rsid w:val="00766899"/>
    <w:rsid w:val="007670BB"/>
    <w:rsid w:val="007705E5"/>
    <w:rsid w:val="00772A40"/>
    <w:rsid w:val="00772BEE"/>
    <w:rsid w:val="00773179"/>
    <w:rsid w:val="00781391"/>
    <w:rsid w:val="00784465"/>
    <w:rsid w:val="007901D3"/>
    <w:rsid w:val="00791AF7"/>
    <w:rsid w:val="0079448D"/>
    <w:rsid w:val="0079571D"/>
    <w:rsid w:val="007A09AF"/>
    <w:rsid w:val="007A20BE"/>
    <w:rsid w:val="007A3424"/>
    <w:rsid w:val="007A41E6"/>
    <w:rsid w:val="007B2125"/>
    <w:rsid w:val="007B3122"/>
    <w:rsid w:val="007B3FAD"/>
    <w:rsid w:val="007C5B5B"/>
    <w:rsid w:val="007D29D1"/>
    <w:rsid w:val="007D591B"/>
    <w:rsid w:val="007D7275"/>
    <w:rsid w:val="007D7F7F"/>
    <w:rsid w:val="007E3AAA"/>
    <w:rsid w:val="007F6CCB"/>
    <w:rsid w:val="007F7142"/>
    <w:rsid w:val="00802212"/>
    <w:rsid w:val="008051DA"/>
    <w:rsid w:val="00805F33"/>
    <w:rsid w:val="008146EF"/>
    <w:rsid w:val="00814C7A"/>
    <w:rsid w:val="0081593F"/>
    <w:rsid w:val="00817EBD"/>
    <w:rsid w:val="008274C5"/>
    <w:rsid w:val="00832313"/>
    <w:rsid w:val="008376A8"/>
    <w:rsid w:val="0084207D"/>
    <w:rsid w:val="00845BEF"/>
    <w:rsid w:val="0085145A"/>
    <w:rsid w:val="00857399"/>
    <w:rsid w:val="00860897"/>
    <w:rsid w:val="00860CA3"/>
    <w:rsid w:val="00863433"/>
    <w:rsid w:val="0086695F"/>
    <w:rsid w:val="008673D2"/>
    <w:rsid w:val="00885913"/>
    <w:rsid w:val="00885A71"/>
    <w:rsid w:val="00890A69"/>
    <w:rsid w:val="008945E3"/>
    <w:rsid w:val="00894CA9"/>
    <w:rsid w:val="008968E8"/>
    <w:rsid w:val="008A0116"/>
    <w:rsid w:val="008A1369"/>
    <w:rsid w:val="008A2239"/>
    <w:rsid w:val="008A44CD"/>
    <w:rsid w:val="008A4974"/>
    <w:rsid w:val="008B1765"/>
    <w:rsid w:val="008C6F40"/>
    <w:rsid w:val="008D2B60"/>
    <w:rsid w:val="008D4185"/>
    <w:rsid w:val="008D7ACD"/>
    <w:rsid w:val="008D7CA4"/>
    <w:rsid w:val="008F1805"/>
    <w:rsid w:val="008F4BDB"/>
    <w:rsid w:val="00903872"/>
    <w:rsid w:val="009046F4"/>
    <w:rsid w:val="009061C3"/>
    <w:rsid w:val="00910FF0"/>
    <w:rsid w:val="0091634C"/>
    <w:rsid w:val="00916375"/>
    <w:rsid w:val="009202CA"/>
    <w:rsid w:val="00922984"/>
    <w:rsid w:val="009236CE"/>
    <w:rsid w:val="00924D83"/>
    <w:rsid w:val="0092616F"/>
    <w:rsid w:val="00927F4F"/>
    <w:rsid w:val="00930122"/>
    <w:rsid w:val="00930330"/>
    <w:rsid w:val="00931CF3"/>
    <w:rsid w:val="00932092"/>
    <w:rsid w:val="009323C7"/>
    <w:rsid w:val="009372F4"/>
    <w:rsid w:val="00944B94"/>
    <w:rsid w:val="00944C05"/>
    <w:rsid w:val="009453BF"/>
    <w:rsid w:val="00945448"/>
    <w:rsid w:val="009531CD"/>
    <w:rsid w:val="009540C5"/>
    <w:rsid w:val="0096029A"/>
    <w:rsid w:val="00962FE2"/>
    <w:rsid w:val="00963736"/>
    <w:rsid w:val="009641E2"/>
    <w:rsid w:val="00964441"/>
    <w:rsid w:val="00966055"/>
    <w:rsid w:val="00970FB2"/>
    <w:rsid w:val="00971059"/>
    <w:rsid w:val="009761D7"/>
    <w:rsid w:val="00985799"/>
    <w:rsid w:val="00993DBF"/>
    <w:rsid w:val="009A16BE"/>
    <w:rsid w:val="009A7A2D"/>
    <w:rsid w:val="009A7E4E"/>
    <w:rsid w:val="009B1E72"/>
    <w:rsid w:val="009B42B9"/>
    <w:rsid w:val="009B4C88"/>
    <w:rsid w:val="009B608C"/>
    <w:rsid w:val="009C0013"/>
    <w:rsid w:val="009C0282"/>
    <w:rsid w:val="009C133F"/>
    <w:rsid w:val="009C41CD"/>
    <w:rsid w:val="009E330A"/>
    <w:rsid w:val="009E6B3B"/>
    <w:rsid w:val="009F20B4"/>
    <w:rsid w:val="009F2D3D"/>
    <w:rsid w:val="009F40E1"/>
    <w:rsid w:val="00A04D7D"/>
    <w:rsid w:val="00A06F3B"/>
    <w:rsid w:val="00A0765D"/>
    <w:rsid w:val="00A11E96"/>
    <w:rsid w:val="00A165F5"/>
    <w:rsid w:val="00A17FE1"/>
    <w:rsid w:val="00A20807"/>
    <w:rsid w:val="00A22E2A"/>
    <w:rsid w:val="00A329EB"/>
    <w:rsid w:val="00A3480C"/>
    <w:rsid w:val="00A34DF9"/>
    <w:rsid w:val="00A35EB9"/>
    <w:rsid w:val="00A419AC"/>
    <w:rsid w:val="00A5061B"/>
    <w:rsid w:val="00A50D31"/>
    <w:rsid w:val="00A535EF"/>
    <w:rsid w:val="00A54A8B"/>
    <w:rsid w:val="00A54E1F"/>
    <w:rsid w:val="00A60F80"/>
    <w:rsid w:val="00A62EBF"/>
    <w:rsid w:val="00A63DE9"/>
    <w:rsid w:val="00A703D6"/>
    <w:rsid w:val="00A710F2"/>
    <w:rsid w:val="00A728C0"/>
    <w:rsid w:val="00A7473C"/>
    <w:rsid w:val="00A81272"/>
    <w:rsid w:val="00A82786"/>
    <w:rsid w:val="00A83590"/>
    <w:rsid w:val="00A85D32"/>
    <w:rsid w:val="00A85E09"/>
    <w:rsid w:val="00A90F08"/>
    <w:rsid w:val="00AA35B1"/>
    <w:rsid w:val="00AA706E"/>
    <w:rsid w:val="00AB0645"/>
    <w:rsid w:val="00AB2D14"/>
    <w:rsid w:val="00AB7453"/>
    <w:rsid w:val="00AC1C9C"/>
    <w:rsid w:val="00AC5DD8"/>
    <w:rsid w:val="00AD28B7"/>
    <w:rsid w:val="00AD3B26"/>
    <w:rsid w:val="00AD4CCC"/>
    <w:rsid w:val="00AD70EF"/>
    <w:rsid w:val="00AE1C86"/>
    <w:rsid w:val="00AE2CC8"/>
    <w:rsid w:val="00AE2DBD"/>
    <w:rsid w:val="00AE7497"/>
    <w:rsid w:val="00AE7900"/>
    <w:rsid w:val="00AF073D"/>
    <w:rsid w:val="00AF0F32"/>
    <w:rsid w:val="00AF52BF"/>
    <w:rsid w:val="00AF747E"/>
    <w:rsid w:val="00AF7D12"/>
    <w:rsid w:val="00B02242"/>
    <w:rsid w:val="00B02D2A"/>
    <w:rsid w:val="00B03A8C"/>
    <w:rsid w:val="00B11435"/>
    <w:rsid w:val="00B12C20"/>
    <w:rsid w:val="00B14702"/>
    <w:rsid w:val="00B154E1"/>
    <w:rsid w:val="00B158B8"/>
    <w:rsid w:val="00B1614A"/>
    <w:rsid w:val="00B17A17"/>
    <w:rsid w:val="00B23A57"/>
    <w:rsid w:val="00B2477C"/>
    <w:rsid w:val="00B33382"/>
    <w:rsid w:val="00B364E1"/>
    <w:rsid w:val="00B4301C"/>
    <w:rsid w:val="00B45A04"/>
    <w:rsid w:val="00B519B7"/>
    <w:rsid w:val="00B56F41"/>
    <w:rsid w:val="00B60645"/>
    <w:rsid w:val="00B637E2"/>
    <w:rsid w:val="00B65716"/>
    <w:rsid w:val="00B7582A"/>
    <w:rsid w:val="00B76132"/>
    <w:rsid w:val="00B83D89"/>
    <w:rsid w:val="00B84313"/>
    <w:rsid w:val="00B86952"/>
    <w:rsid w:val="00B86AE1"/>
    <w:rsid w:val="00B925E0"/>
    <w:rsid w:val="00B92960"/>
    <w:rsid w:val="00B94807"/>
    <w:rsid w:val="00B957D9"/>
    <w:rsid w:val="00B9676A"/>
    <w:rsid w:val="00B972BA"/>
    <w:rsid w:val="00BA5F1E"/>
    <w:rsid w:val="00BA71ED"/>
    <w:rsid w:val="00BB0FED"/>
    <w:rsid w:val="00BB392A"/>
    <w:rsid w:val="00BB3E76"/>
    <w:rsid w:val="00BB5BD7"/>
    <w:rsid w:val="00BB7EF0"/>
    <w:rsid w:val="00BC223E"/>
    <w:rsid w:val="00BC367B"/>
    <w:rsid w:val="00BC3BD6"/>
    <w:rsid w:val="00BC7965"/>
    <w:rsid w:val="00BD3686"/>
    <w:rsid w:val="00BD3B45"/>
    <w:rsid w:val="00BD639E"/>
    <w:rsid w:val="00BD7348"/>
    <w:rsid w:val="00BE0F21"/>
    <w:rsid w:val="00BE367E"/>
    <w:rsid w:val="00BE543E"/>
    <w:rsid w:val="00BE732A"/>
    <w:rsid w:val="00C01A61"/>
    <w:rsid w:val="00C02BC9"/>
    <w:rsid w:val="00C040D6"/>
    <w:rsid w:val="00C105CE"/>
    <w:rsid w:val="00C116F7"/>
    <w:rsid w:val="00C11CC7"/>
    <w:rsid w:val="00C12A63"/>
    <w:rsid w:val="00C1758F"/>
    <w:rsid w:val="00C20F93"/>
    <w:rsid w:val="00C22C4E"/>
    <w:rsid w:val="00C329C4"/>
    <w:rsid w:val="00C41287"/>
    <w:rsid w:val="00C429E3"/>
    <w:rsid w:val="00C44969"/>
    <w:rsid w:val="00C44E2E"/>
    <w:rsid w:val="00C462BF"/>
    <w:rsid w:val="00C47A45"/>
    <w:rsid w:val="00C5248D"/>
    <w:rsid w:val="00C56FD9"/>
    <w:rsid w:val="00C57701"/>
    <w:rsid w:val="00C60A7B"/>
    <w:rsid w:val="00C65ED9"/>
    <w:rsid w:val="00C6783F"/>
    <w:rsid w:val="00C7031B"/>
    <w:rsid w:val="00C731F5"/>
    <w:rsid w:val="00C741E0"/>
    <w:rsid w:val="00C7512B"/>
    <w:rsid w:val="00C82574"/>
    <w:rsid w:val="00C82AD7"/>
    <w:rsid w:val="00C8315D"/>
    <w:rsid w:val="00C83F82"/>
    <w:rsid w:val="00C85406"/>
    <w:rsid w:val="00C85591"/>
    <w:rsid w:val="00C856C2"/>
    <w:rsid w:val="00C947FB"/>
    <w:rsid w:val="00C95664"/>
    <w:rsid w:val="00CA3581"/>
    <w:rsid w:val="00CA761F"/>
    <w:rsid w:val="00CC2817"/>
    <w:rsid w:val="00CC78BF"/>
    <w:rsid w:val="00CD5645"/>
    <w:rsid w:val="00CD71FF"/>
    <w:rsid w:val="00CE58A5"/>
    <w:rsid w:val="00CF0ECB"/>
    <w:rsid w:val="00CF1AAA"/>
    <w:rsid w:val="00CF2C85"/>
    <w:rsid w:val="00CF3295"/>
    <w:rsid w:val="00D012B7"/>
    <w:rsid w:val="00D05E0B"/>
    <w:rsid w:val="00D126A2"/>
    <w:rsid w:val="00D1501F"/>
    <w:rsid w:val="00D2056D"/>
    <w:rsid w:val="00D310FB"/>
    <w:rsid w:val="00D31862"/>
    <w:rsid w:val="00D33E57"/>
    <w:rsid w:val="00D36941"/>
    <w:rsid w:val="00D36AD1"/>
    <w:rsid w:val="00D4213E"/>
    <w:rsid w:val="00D42D8F"/>
    <w:rsid w:val="00D436F9"/>
    <w:rsid w:val="00D43C89"/>
    <w:rsid w:val="00D44D84"/>
    <w:rsid w:val="00D47C86"/>
    <w:rsid w:val="00D56F56"/>
    <w:rsid w:val="00D5740C"/>
    <w:rsid w:val="00D675A4"/>
    <w:rsid w:val="00D75F86"/>
    <w:rsid w:val="00D80CBC"/>
    <w:rsid w:val="00D84FBE"/>
    <w:rsid w:val="00D93495"/>
    <w:rsid w:val="00D9585C"/>
    <w:rsid w:val="00D96CD7"/>
    <w:rsid w:val="00DA0368"/>
    <w:rsid w:val="00DA0843"/>
    <w:rsid w:val="00DA162A"/>
    <w:rsid w:val="00DA248C"/>
    <w:rsid w:val="00DA326D"/>
    <w:rsid w:val="00DA33A2"/>
    <w:rsid w:val="00DA4683"/>
    <w:rsid w:val="00DA4E9C"/>
    <w:rsid w:val="00DA6947"/>
    <w:rsid w:val="00DB0388"/>
    <w:rsid w:val="00DB6B17"/>
    <w:rsid w:val="00DC19FB"/>
    <w:rsid w:val="00DC5569"/>
    <w:rsid w:val="00DC64C6"/>
    <w:rsid w:val="00DC7502"/>
    <w:rsid w:val="00DD49FF"/>
    <w:rsid w:val="00DD583F"/>
    <w:rsid w:val="00DE0144"/>
    <w:rsid w:val="00DE1041"/>
    <w:rsid w:val="00DE10C2"/>
    <w:rsid w:val="00DE1819"/>
    <w:rsid w:val="00DE1864"/>
    <w:rsid w:val="00DE2BBB"/>
    <w:rsid w:val="00DE332D"/>
    <w:rsid w:val="00DF10C0"/>
    <w:rsid w:val="00DF323A"/>
    <w:rsid w:val="00DF71A9"/>
    <w:rsid w:val="00DF7514"/>
    <w:rsid w:val="00E00BA7"/>
    <w:rsid w:val="00E05849"/>
    <w:rsid w:val="00E1251C"/>
    <w:rsid w:val="00E168BF"/>
    <w:rsid w:val="00E20CCC"/>
    <w:rsid w:val="00E213A7"/>
    <w:rsid w:val="00E25B66"/>
    <w:rsid w:val="00E31950"/>
    <w:rsid w:val="00E341C5"/>
    <w:rsid w:val="00E371CB"/>
    <w:rsid w:val="00E40B41"/>
    <w:rsid w:val="00E41BBF"/>
    <w:rsid w:val="00E41CC1"/>
    <w:rsid w:val="00E42394"/>
    <w:rsid w:val="00E535D6"/>
    <w:rsid w:val="00E55FC0"/>
    <w:rsid w:val="00E57C60"/>
    <w:rsid w:val="00E62037"/>
    <w:rsid w:val="00E6608D"/>
    <w:rsid w:val="00E71B8F"/>
    <w:rsid w:val="00E73286"/>
    <w:rsid w:val="00E74588"/>
    <w:rsid w:val="00E813EB"/>
    <w:rsid w:val="00E83992"/>
    <w:rsid w:val="00E839E9"/>
    <w:rsid w:val="00E86B28"/>
    <w:rsid w:val="00E879CB"/>
    <w:rsid w:val="00E87BB7"/>
    <w:rsid w:val="00E87D9E"/>
    <w:rsid w:val="00E961D2"/>
    <w:rsid w:val="00E965B0"/>
    <w:rsid w:val="00E976F1"/>
    <w:rsid w:val="00E97C33"/>
    <w:rsid w:val="00E97D42"/>
    <w:rsid w:val="00EA068B"/>
    <w:rsid w:val="00EA07E2"/>
    <w:rsid w:val="00EA4339"/>
    <w:rsid w:val="00EB3EC4"/>
    <w:rsid w:val="00EB6474"/>
    <w:rsid w:val="00EC27F8"/>
    <w:rsid w:val="00ED1F1E"/>
    <w:rsid w:val="00ED63E3"/>
    <w:rsid w:val="00ED715A"/>
    <w:rsid w:val="00ED7A82"/>
    <w:rsid w:val="00EE11DA"/>
    <w:rsid w:val="00EE186B"/>
    <w:rsid w:val="00EE38B3"/>
    <w:rsid w:val="00EE5A03"/>
    <w:rsid w:val="00EE6366"/>
    <w:rsid w:val="00EE6C8C"/>
    <w:rsid w:val="00EE71E4"/>
    <w:rsid w:val="00EF574A"/>
    <w:rsid w:val="00EF5F62"/>
    <w:rsid w:val="00F01C55"/>
    <w:rsid w:val="00F060A2"/>
    <w:rsid w:val="00F07B71"/>
    <w:rsid w:val="00F07D59"/>
    <w:rsid w:val="00F162CF"/>
    <w:rsid w:val="00F16892"/>
    <w:rsid w:val="00F22191"/>
    <w:rsid w:val="00F27A7B"/>
    <w:rsid w:val="00F32B30"/>
    <w:rsid w:val="00F354D2"/>
    <w:rsid w:val="00F369B2"/>
    <w:rsid w:val="00F42006"/>
    <w:rsid w:val="00F42167"/>
    <w:rsid w:val="00F43062"/>
    <w:rsid w:val="00F47D2E"/>
    <w:rsid w:val="00F50D26"/>
    <w:rsid w:val="00F524C9"/>
    <w:rsid w:val="00F55D2C"/>
    <w:rsid w:val="00F5667B"/>
    <w:rsid w:val="00F57C38"/>
    <w:rsid w:val="00F6442E"/>
    <w:rsid w:val="00F66770"/>
    <w:rsid w:val="00F71555"/>
    <w:rsid w:val="00F72B3B"/>
    <w:rsid w:val="00F73288"/>
    <w:rsid w:val="00F73714"/>
    <w:rsid w:val="00F73F9B"/>
    <w:rsid w:val="00F760EA"/>
    <w:rsid w:val="00F76F81"/>
    <w:rsid w:val="00F77BE7"/>
    <w:rsid w:val="00F77DA1"/>
    <w:rsid w:val="00F8129D"/>
    <w:rsid w:val="00F84745"/>
    <w:rsid w:val="00F84A75"/>
    <w:rsid w:val="00F877D8"/>
    <w:rsid w:val="00F9225B"/>
    <w:rsid w:val="00F92C10"/>
    <w:rsid w:val="00F955BD"/>
    <w:rsid w:val="00F9661A"/>
    <w:rsid w:val="00F9666C"/>
    <w:rsid w:val="00F969F0"/>
    <w:rsid w:val="00F97C82"/>
    <w:rsid w:val="00FA0303"/>
    <w:rsid w:val="00FA5C67"/>
    <w:rsid w:val="00FB117C"/>
    <w:rsid w:val="00FB4844"/>
    <w:rsid w:val="00FC038B"/>
    <w:rsid w:val="00FC1699"/>
    <w:rsid w:val="00FC444A"/>
    <w:rsid w:val="00FC64E5"/>
    <w:rsid w:val="00FD1D92"/>
    <w:rsid w:val="00FD2C33"/>
    <w:rsid w:val="00FE0CA8"/>
    <w:rsid w:val="00FE5A0A"/>
    <w:rsid w:val="00FE6857"/>
    <w:rsid w:val="00FF0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
    </o:shapedefaults>
    <o:shapelayout v:ext="edit">
      <o:idmap v:ext="edit" data="1"/>
    </o:shapelayout>
  </w:shapeDefaults>
  <w:decimalSymbol w:val="."/>
  <w:listSeparator w:val=","/>
  <w14:docId w14:val="4231B2B9"/>
  <w15:chartTrackingRefBased/>
  <w15:docId w15:val="{783951F3-FA09-450C-9D5E-D67466713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0F21"/>
    <w:pPr>
      <w:widowControl w:val="0"/>
      <w:jc w:val="both"/>
    </w:pPr>
    <w:rPr>
      <w:kern w:val="2"/>
      <w:sz w:val="21"/>
      <w:szCs w:val="24"/>
    </w:rPr>
  </w:style>
  <w:style w:type="paragraph" w:styleId="1">
    <w:name w:val="heading 1"/>
    <w:aliases w:val="H1,Heading 0"/>
    <w:basedOn w:val="a"/>
    <w:next w:val="a"/>
    <w:link w:val="10"/>
    <w:qFormat/>
    <w:rsid w:val="00BE0F21"/>
    <w:pPr>
      <w:keepNext/>
      <w:keepLines/>
      <w:spacing w:before="340" w:after="330" w:line="576" w:lineRule="auto"/>
      <w:outlineLvl w:val="0"/>
    </w:pPr>
    <w:rPr>
      <w:b/>
      <w:bCs/>
      <w:kern w:val="44"/>
      <w:sz w:val="44"/>
      <w:szCs w:val="44"/>
      <w:lang w:val="x-none" w:eastAsia="x-none"/>
    </w:rPr>
  </w:style>
  <w:style w:type="paragraph" w:styleId="2">
    <w:name w:val="heading 2"/>
    <w:aliases w:val="H2,Heading 2 Hidden,Heading 2 CCBS"/>
    <w:basedOn w:val="a"/>
    <w:next w:val="a"/>
    <w:link w:val="20"/>
    <w:qFormat/>
    <w:rsid w:val="00BE0F21"/>
    <w:pPr>
      <w:keepNext/>
      <w:keepLines/>
      <w:spacing w:before="260" w:after="260" w:line="415" w:lineRule="auto"/>
      <w:outlineLvl w:val="1"/>
    </w:pPr>
    <w:rPr>
      <w:rFonts w:ascii="Arial" w:eastAsia="黑体" w:hAnsi="Arial"/>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1 字符,Heading 0 字符"/>
    <w:link w:val="1"/>
    <w:rsid w:val="00BE0F21"/>
    <w:rPr>
      <w:b/>
      <w:bCs/>
      <w:kern w:val="44"/>
      <w:sz w:val="44"/>
      <w:szCs w:val="44"/>
    </w:rPr>
  </w:style>
  <w:style w:type="character" w:customStyle="1" w:styleId="20">
    <w:name w:val="标题 2 字符"/>
    <w:aliases w:val="H2 字符,Heading 2 Hidden 字符,Heading 2 CCBS 字符"/>
    <w:link w:val="2"/>
    <w:rsid w:val="00BE0F21"/>
    <w:rPr>
      <w:rFonts w:ascii="Arial" w:eastAsia="黑体" w:hAnsi="Arial"/>
      <w:b/>
      <w:bCs/>
      <w:kern w:val="2"/>
      <w:sz w:val="32"/>
      <w:szCs w:val="32"/>
    </w:rPr>
  </w:style>
  <w:style w:type="paragraph" w:styleId="a3">
    <w:name w:val="Normal Indent"/>
    <w:aliases w:val="特点,表正文,正文非缩进,段1,正文缩进1,ALT+Z"/>
    <w:basedOn w:val="a"/>
    <w:rsid w:val="00BE0F21"/>
    <w:pPr>
      <w:ind w:firstLine="420"/>
    </w:pPr>
    <w:rPr>
      <w:szCs w:val="20"/>
    </w:rPr>
  </w:style>
  <w:style w:type="paragraph" w:styleId="a4">
    <w:name w:val="Body Text"/>
    <w:basedOn w:val="a"/>
    <w:link w:val="a5"/>
    <w:rsid w:val="00BE0F21"/>
    <w:pPr>
      <w:spacing w:line="360" w:lineRule="auto"/>
    </w:pPr>
    <w:rPr>
      <w:sz w:val="24"/>
      <w:lang w:val="x-none" w:eastAsia="x-none"/>
    </w:rPr>
  </w:style>
  <w:style w:type="character" w:customStyle="1" w:styleId="a5">
    <w:name w:val="正文文本 字符"/>
    <w:link w:val="a4"/>
    <w:rsid w:val="00BE0F21"/>
    <w:rPr>
      <w:kern w:val="2"/>
      <w:sz w:val="24"/>
      <w:szCs w:val="24"/>
    </w:rPr>
  </w:style>
  <w:style w:type="paragraph" w:styleId="a6">
    <w:name w:val="Body Text Indent"/>
    <w:basedOn w:val="a"/>
    <w:link w:val="a7"/>
    <w:rsid w:val="00BE0F21"/>
    <w:pPr>
      <w:autoSpaceDE w:val="0"/>
      <w:autoSpaceDN w:val="0"/>
      <w:adjustRightInd w:val="0"/>
      <w:spacing w:after="120" w:line="440" w:lineRule="atLeast"/>
      <w:ind w:firstLine="539"/>
    </w:pPr>
    <w:rPr>
      <w:rFonts w:ascii="宋体"/>
      <w:kern w:val="0"/>
      <w:sz w:val="24"/>
      <w:szCs w:val="20"/>
      <w:lang w:val="x-none" w:eastAsia="x-none"/>
    </w:rPr>
  </w:style>
  <w:style w:type="character" w:customStyle="1" w:styleId="a7">
    <w:name w:val="正文文本缩进 字符"/>
    <w:link w:val="a6"/>
    <w:rsid w:val="00BE0F21"/>
    <w:rPr>
      <w:rFonts w:ascii="宋体"/>
      <w:sz w:val="24"/>
    </w:rPr>
  </w:style>
  <w:style w:type="character" w:customStyle="1" w:styleId="read">
    <w:name w:val="read"/>
    <w:basedOn w:val="a0"/>
    <w:rsid w:val="00BE0F21"/>
  </w:style>
  <w:style w:type="paragraph" w:styleId="a8">
    <w:name w:val="Document Map"/>
    <w:basedOn w:val="a"/>
    <w:link w:val="a9"/>
    <w:rsid w:val="00BE0F21"/>
    <w:rPr>
      <w:rFonts w:ascii="宋体"/>
      <w:sz w:val="18"/>
      <w:szCs w:val="18"/>
      <w:lang w:val="x-none" w:eastAsia="x-none"/>
    </w:rPr>
  </w:style>
  <w:style w:type="character" w:customStyle="1" w:styleId="a9">
    <w:name w:val="文档结构图 字符"/>
    <w:link w:val="a8"/>
    <w:rsid w:val="00BE0F21"/>
    <w:rPr>
      <w:rFonts w:ascii="宋体"/>
      <w:kern w:val="2"/>
      <w:sz w:val="18"/>
      <w:szCs w:val="18"/>
    </w:rPr>
  </w:style>
  <w:style w:type="paragraph" w:styleId="aa">
    <w:name w:val="Balloon Text"/>
    <w:basedOn w:val="a"/>
    <w:link w:val="ab"/>
    <w:rsid w:val="00BE0F21"/>
    <w:rPr>
      <w:sz w:val="18"/>
      <w:szCs w:val="18"/>
      <w:lang w:val="x-none" w:eastAsia="x-none"/>
    </w:rPr>
  </w:style>
  <w:style w:type="character" w:customStyle="1" w:styleId="ab">
    <w:name w:val="批注框文本 字符"/>
    <w:link w:val="aa"/>
    <w:rsid w:val="00BE0F21"/>
    <w:rPr>
      <w:kern w:val="2"/>
      <w:sz w:val="18"/>
      <w:szCs w:val="18"/>
    </w:rPr>
  </w:style>
  <w:style w:type="paragraph" w:styleId="TOC">
    <w:name w:val="TOC Heading"/>
    <w:basedOn w:val="1"/>
    <w:next w:val="a"/>
    <w:uiPriority w:val="39"/>
    <w:qFormat/>
    <w:rsid w:val="006E4A77"/>
    <w:pPr>
      <w:widowControl/>
      <w:spacing w:before="480" w:after="0" w:line="276" w:lineRule="auto"/>
      <w:jc w:val="left"/>
      <w:outlineLvl w:val="9"/>
    </w:pPr>
    <w:rPr>
      <w:rFonts w:ascii="Cambria" w:hAnsi="Cambria"/>
      <w:color w:val="365F91"/>
      <w:kern w:val="0"/>
      <w:sz w:val="28"/>
      <w:szCs w:val="28"/>
    </w:rPr>
  </w:style>
  <w:style w:type="paragraph" w:styleId="21">
    <w:name w:val="toc 2"/>
    <w:basedOn w:val="a"/>
    <w:next w:val="a"/>
    <w:autoRedefine/>
    <w:uiPriority w:val="39"/>
    <w:rsid w:val="00784465"/>
    <w:pPr>
      <w:tabs>
        <w:tab w:val="left" w:pos="1050"/>
        <w:tab w:val="right" w:leader="dot" w:pos="8494"/>
      </w:tabs>
      <w:spacing w:line="360" w:lineRule="auto"/>
      <w:ind w:leftChars="200" w:left="420"/>
    </w:pPr>
  </w:style>
  <w:style w:type="character" w:styleId="ac">
    <w:name w:val="Hyperlink"/>
    <w:uiPriority w:val="99"/>
    <w:unhideWhenUsed/>
    <w:rsid w:val="006E4A77"/>
    <w:rPr>
      <w:color w:val="0000FF"/>
      <w:u w:val="single"/>
    </w:rPr>
  </w:style>
  <w:style w:type="paragraph" w:styleId="ad">
    <w:name w:val="header"/>
    <w:basedOn w:val="a"/>
    <w:link w:val="ae"/>
    <w:rsid w:val="008D7CA4"/>
    <w:pPr>
      <w:pBdr>
        <w:bottom w:val="single" w:sz="6" w:space="1" w:color="auto"/>
      </w:pBdr>
      <w:tabs>
        <w:tab w:val="center" w:pos="4153"/>
        <w:tab w:val="right" w:pos="8306"/>
      </w:tabs>
      <w:snapToGrid w:val="0"/>
      <w:jc w:val="center"/>
    </w:pPr>
    <w:rPr>
      <w:sz w:val="18"/>
      <w:szCs w:val="18"/>
      <w:lang w:val="x-none" w:eastAsia="x-none"/>
    </w:rPr>
  </w:style>
  <w:style w:type="character" w:customStyle="1" w:styleId="ae">
    <w:name w:val="页眉 字符"/>
    <w:link w:val="ad"/>
    <w:rsid w:val="008D7CA4"/>
    <w:rPr>
      <w:kern w:val="2"/>
      <w:sz w:val="18"/>
      <w:szCs w:val="18"/>
    </w:rPr>
  </w:style>
  <w:style w:type="paragraph" w:styleId="af">
    <w:name w:val="footer"/>
    <w:basedOn w:val="a"/>
    <w:link w:val="af0"/>
    <w:uiPriority w:val="99"/>
    <w:rsid w:val="008D7CA4"/>
    <w:pPr>
      <w:tabs>
        <w:tab w:val="center" w:pos="4153"/>
        <w:tab w:val="right" w:pos="8306"/>
      </w:tabs>
      <w:snapToGrid w:val="0"/>
      <w:jc w:val="left"/>
    </w:pPr>
    <w:rPr>
      <w:sz w:val="18"/>
      <w:szCs w:val="18"/>
      <w:lang w:val="x-none" w:eastAsia="x-none"/>
    </w:rPr>
  </w:style>
  <w:style w:type="character" w:customStyle="1" w:styleId="af0">
    <w:name w:val="页脚 字符"/>
    <w:link w:val="af"/>
    <w:uiPriority w:val="99"/>
    <w:rsid w:val="008D7CA4"/>
    <w:rPr>
      <w:kern w:val="2"/>
      <w:sz w:val="18"/>
      <w:szCs w:val="18"/>
    </w:rPr>
  </w:style>
  <w:style w:type="paragraph" w:styleId="3">
    <w:name w:val="Body Text Indent 3"/>
    <w:basedOn w:val="a"/>
    <w:link w:val="30"/>
    <w:rsid w:val="0019355A"/>
    <w:pPr>
      <w:spacing w:line="400" w:lineRule="atLeast"/>
      <w:ind w:firstLine="600"/>
    </w:pPr>
    <w:rPr>
      <w:rFonts w:ascii="宋体"/>
      <w:sz w:val="28"/>
      <w:szCs w:val="20"/>
      <w:lang w:val="x-none" w:eastAsia="x-none"/>
    </w:rPr>
  </w:style>
  <w:style w:type="character" w:customStyle="1" w:styleId="30">
    <w:name w:val="正文文本缩进 3 字符"/>
    <w:link w:val="3"/>
    <w:rsid w:val="0019355A"/>
    <w:rPr>
      <w:rFonts w:ascii="宋体"/>
      <w:kern w:val="2"/>
      <w:sz w:val="28"/>
    </w:rPr>
  </w:style>
  <w:style w:type="paragraph" w:styleId="11">
    <w:name w:val="toc 1"/>
    <w:basedOn w:val="a"/>
    <w:next w:val="a"/>
    <w:autoRedefine/>
    <w:uiPriority w:val="39"/>
    <w:rsid w:val="006D4032"/>
  </w:style>
  <w:style w:type="character" w:styleId="af1">
    <w:name w:val="annotation reference"/>
    <w:rsid w:val="00417352"/>
    <w:rPr>
      <w:sz w:val="21"/>
      <w:szCs w:val="21"/>
    </w:rPr>
  </w:style>
  <w:style w:type="paragraph" w:styleId="af2">
    <w:name w:val="annotation text"/>
    <w:basedOn w:val="a"/>
    <w:link w:val="af3"/>
    <w:rsid w:val="00417352"/>
    <w:pPr>
      <w:jc w:val="left"/>
    </w:pPr>
    <w:rPr>
      <w:lang w:val="x-none" w:eastAsia="x-none"/>
    </w:rPr>
  </w:style>
  <w:style w:type="character" w:customStyle="1" w:styleId="af3">
    <w:name w:val="批注文字 字符"/>
    <w:link w:val="af2"/>
    <w:rsid w:val="00417352"/>
    <w:rPr>
      <w:kern w:val="2"/>
      <w:sz w:val="21"/>
      <w:szCs w:val="24"/>
    </w:rPr>
  </w:style>
  <w:style w:type="paragraph" w:styleId="af4">
    <w:name w:val="annotation subject"/>
    <w:basedOn w:val="af2"/>
    <w:next w:val="af2"/>
    <w:link w:val="af5"/>
    <w:rsid w:val="00417352"/>
    <w:rPr>
      <w:b/>
      <w:bCs/>
    </w:rPr>
  </w:style>
  <w:style w:type="character" w:customStyle="1" w:styleId="af5">
    <w:name w:val="批注主题 字符"/>
    <w:link w:val="af4"/>
    <w:rsid w:val="00417352"/>
    <w:rPr>
      <w:b/>
      <w:bCs/>
      <w:kern w:val="2"/>
      <w:sz w:val="21"/>
      <w:szCs w:val="24"/>
    </w:rPr>
  </w:style>
  <w:style w:type="paragraph" w:styleId="af6">
    <w:name w:val="Revision"/>
    <w:hidden/>
    <w:uiPriority w:val="99"/>
    <w:semiHidden/>
    <w:rsid w:val="00B925E0"/>
    <w:rPr>
      <w:kern w:val="2"/>
      <w:sz w:val="21"/>
      <w:szCs w:val="24"/>
    </w:rPr>
  </w:style>
  <w:style w:type="paragraph" w:customStyle="1" w:styleId="CharCharChar">
    <w:name w:val="Char Char Char"/>
    <w:basedOn w:val="a"/>
    <w:rsid w:val="004431E1"/>
  </w:style>
  <w:style w:type="character" w:customStyle="1" w:styleId="CharChar3">
    <w:name w:val="Char Char3"/>
    <w:locked/>
    <w:rsid w:val="00E31950"/>
    <w:rPr>
      <w:rFonts w:ascii="宋体" w:eastAsia="宋体" w:hAnsi="宋体"/>
      <w:kern w:val="2"/>
      <w:sz w:val="21"/>
      <w:lang w:val="x-none" w:eastAsia="x-none" w:bidi="ar-SA"/>
    </w:rPr>
  </w:style>
  <w:style w:type="paragraph" w:styleId="af7">
    <w:name w:val="List Paragraph"/>
    <w:basedOn w:val="a"/>
    <w:uiPriority w:val="34"/>
    <w:qFormat/>
    <w:rsid w:val="0057462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03314">
      <w:bodyDiv w:val="1"/>
      <w:marLeft w:val="0"/>
      <w:marRight w:val="0"/>
      <w:marTop w:val="0"/>
      <w:marBottom w:val="0"/>
      <w:divBdr>
        <w:top w:val="none" w:sz="0" w:space="0" w:color="auto"/>
        <w:left w:val="none" w:sz="0" w:space="0" w:color="auto"/>
        <w:bottom w:val="none" w:sz="0" w:space="0" w:color="auto"/>
        <w:right w:val="none" w:sz="0" w:space="0" w:color="auto"/>
      </w:divBdr>
    </w:div>
    <w:div w:id="153788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9B26A-0AE2-47C7-8543-E2DB8E7CB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4903</Words>
  <Characters>27953</Characters>
  <Application>Microsoft Office Word</Application>
  <DocSecurity>0</DocSecurity>
  <Lines>232</Lines>
  <Paragraphs>65</Paragraphs>
  <ScaleCrop>false</ScaleCrop>
  <Company/>
  <LinksUpToDate>false</LinksUpToDate>
  <CharactersWithSpaces>32791</CharactersWithSpaces>
  <SharedDoc>false</SharedDoc>
  <HLinks>
    <vt:vector size="126" baseType="variant">
      <vt:variant>
        <vt:i4>1900593</vt:i4>
      </vt:variant>
      <vt:variant>
        <vt:i4>122</vt:i4>
      </vt:variant>
      <vt:variant>
        <vt:i4>0</vt:i4>
      </vt:variant>
      <vt:variant>
        <vt:i4>5</vt:i4>
      </vt:variant>
      <vt:variant>
        <vt:lpwstr/>
      </vt:variant>
      <vt:variant>
        <vt:lpwstr>_Toc366835715</vt:lpwstr>
      </vt:variant>
      <vt:variant>
        <vt:i4>1900593</vt:i4>
      </vt:variant>
      <vt:variant>
        <vt:i4>116</vt:i4>
      </vt:variant>
      <vt:variant>
        <vt:i4>0</vt:i4>
      </vt:variant>
      <vt:variant>
        <vt:i4>5</vt:i4>
      </vt:variant>
      <vt:variant>
        <vt:lpwstr/>
      </vt:variant>
      <vt:variant>
        <vt:lpwstr>_Toc366835714</vt:lpwstr>
      </vt:variant>
      <vt:variant>
        <vt:i4>1900593</vt:i4>
      </vt:variant>
      <vt:variant>
        <vt:i4>110</vt:i4>
      </vt:variant>
      <vt:variant>
        <vt:i4>0</vt:i4>
      </vt:variant>
      <vt:variant>
        <vt:i4>5</vt:i4>
      </vt:variant>
      <vt:variant>
        <vt:lpwstr/>
      </vt:variant>
      <vt:variant>
        <vt:lpwstr>_Toc366835713</vt:lpwstr>
      </vt:variant>
      <vt:variant>
        <vt:i4>1900593</vt:i4>
      </vt:variant>
      <vt:variant>
        <vt:i4>104</vt:i4>
      </vt:variant>
      <vt:variant>
        <vt:i4>0</vt:i4>
      </vt:variant>
      <vt:variant>
        <vt:i4>5</vt:i4>
      </vt:variant>
      <vt:variant>
        <vt:lpwstr/>
      </vt:variant>
      <vt:variant>
        <vt:lpwstr>_Toc366835712</vt:lpwstr>
      </vt:variant>
      <vt:variant>
        <vt:i4>1900593</vt:i4>
      </vt:variant>
      <vt:variant>
        <vt:i4>98</vt:i4>
      </vt:variant>
      <vt:variant>
        <vt:i4>0</vt:i4>
      </vt:variant>
      <vt:variant>
        <vt:i4>5</vt:i4>
      </vt:variant>
      <vt:variant>
        <vt:lpwstr/>
      </vt:variant>
      <vt:variant>
        <vt:lpwstr>_Toc366835711</vt:lpwstr>
      </vt:variant>
      <vt:variant>
        <vt:i4>1900593</vt:i4>
      </vt:variant>
      <vt:variant>
        <vt:i4>92</vt:i4>
      </vt:variant>
      <vt:variant>
        <vt:i4>0</vt:i4>
      </vt:variant>
      <vt:variant>
        <vt:i4>5</vt:i4>
      </vt:variant>
      <vt:variant>
        <vt:lpwstr/>
      </vt:variant>
      <vt:variant>
        <vt:lpwstr>_Toc366835710</vt:lpwstr>
      </vt:variant>
      <vt:variant>
        <vt:i4>1835057</vt:i4>
      </vt:variant>
      <vt:variant>
        <vt:i4>86</vt:i4>
      </vt:variant>
      <vt:variant>
        <vt:i4>0</vt:i4>
      </vt:variant>
      <vt:variant>
        <vt:i4>5</vt:i4>
      </vt:variant>
      <vt:variant>
        <vt:lpwstr/>
      </vt:variant>
      <vt:variant>
        <vt:lpwstr>_Toc366835709</vt:lpwstr>
      </vt:variant>
      <vt:variant>
        <vt:i4>1835057</vt:i4>
      </vt:variant>
      <vt:variant>
        <vt:i4>80</vt:i4>
      </vt:variant>
      <vt:variant>
        <vt:i4>0</vt:i4>
      </vt:variant>
      <vt:variant>
        <vt:i4>5</vt:i4>
      </vt:variant>
      <vt:variant>
        <vt:lpwstr/>
      </vt:variant>
      <vt:variant>
        <vt:lpwstr>_Toc366835708</vt:lpwstr>
      </vt:variant>
      <vt:variant>
        <vt:i4>1835057</vt:i4>
      </vt:variant>
      <vt:variant>
        <vt:i4>74</vt:i4>
      </vt:variant>
      <vt:variant>
        <vt:i4>0</vt:i4>
      </vt:variant>
      <vt:variant>
        <vt:i4>5</vt:i4>
      </vt:variant>
      <vt:variant>
        <vt:lpwstr/>
      </vt:variant>
      <vt:variant>
        <vt:lpwstr>_Toc366835707</vt:lpwstr>
      </vt:variant>
      <vt:variant>
        <vt:i4>1835057</vt:i4>
      </vt:variant>
      <vt:variant>
        <vt:i4>68</vt:i4>
      </vt:variant>
      <vt:variant>
        <vt:i4>0</vt:i4>
      </vt:variant>
      <vt:variant>
        <vt:i4>5</vt:i4>
      </vt:variant>
      <vt:variant>
        <vt:lpwstr/>
      </vt:variant>
      <vt:variant>
        <vt:lpwstr>_Toc366835706</vt:lpwstr>
      </vt:variant>
      <vt:variant>
        <vt:i4>1835057</vt:i4>
      </vt:variant>
      <vt:variant>
        <vt:i4>62</vt:i4>
      </vt:variant>
      <vt:variant>
        <vt:i4>0</vt:i4>
      </vt:variant>
      <vt:variant>
        <vt:i4>5</vt:i4>
      </vt:variant>
      <vt:variant>
        <vt:lpwstr/>
      </vt:variant>
      <vt:variant>
        <vt:lpwstr>_Toc366835705</vt:lpwstr>
      </vt:variant>
      <vt:variant>
        <vt:i4>1835057</vt:i4>
      </vt:variant>
      <vt:variant>
        <vt:i4>56</vt:i4>
      </vt:variant>
      <vt:variant>
        <vt:i4>0</vt:i4>
      </vt:variant>
      <vt:variant>
        <vt:i4>5</vt:i4>
      </vt:variant>
      <vt:variant>
        <vt:lpwstr/>
      </vt:variant>
      <vt:variant>
        <vt:lpwstr>_Toc366835704</vt:lpwstr>
      </vt:variant>
      <vt:variant>
        <vt:i4>1835057</vt:i4>
      </vt:variant>
      <vt:variant>
        <vt:i4>50</vt:i4>
      </vt:variant>
      <vt:variant>
        <vt:i4>0</vt:i4>
      </vt:variant>
      <vt:variant>
        <vt:i4>5</vt:i4>
      </vt:variant>
      <vt:variant>
        <vt:lpwstr/>
      </vt:variant>
      <vt:variant>
        <vt:lpwstr>_Toc366835703</vt:lpwstr>
      </vt:variant>
      <vt:variant>
        <vt:i4>1835057</vt:i4>
      </vt:variant>
      <vt:variant>
        <vt:i4>44</vt:i4>
      </vt:variant>
      <vt:variant>
        <vt:i4>0</vt:i4>
      </vt:variant>
      <vt:variant>
        <vt:i4>5</vt:i4>
      </vt:variant>
      <vt:variant>
        <vt:lpwstr/>
      </vt:variant>
      <vt:variant>
        <vt:lpwstr>_Toc366835702</vt:lpwstr>
      </vt:variant>
      <vt:variant>
        <vt:i4>1835057</vt:i4>
      </vt:variant>
      <vt:variant>
        <vt:i4>38</vt:i4>
      </vt:variant>
      <vt:variant>
        <vt:i4>0</vt:i4>
      </vt:variant>
      <vt:variant>
        <vt:i4>5</vt:i4>
      </vt:variant>
      <vt:variant>
        <vt:lpwstr/>
      </vt:variant>
      <vt:variant>
        <vt:lpwstr>_Toc366835701</vt:lpwstr>
      </vt:variant>
      <vt:variant>
        <vt:i4>1835057</vt:i4>
      </vt:variant>
      <vt:variant>
        <vt:i4>32</vt:i4>
      </vt:variant>
      <vt:variant>
        <vt:i4>0</vt:i4>
      </vt:variant>
      <vt:variant>
        <vt:i4>5</vt:i4>
      </vt:variant>
      <vt:variant>
        <vt:lpwstr/>
      </vt:variant>
      <vt:variant>
        <vt:lpwstr>_Toc366835700</vt:lpwstr>
      </vt:variant>
      <vt:variant>
        <vt:i4>1376304</vt:i4>
      </vt:variant>
      <vt:variant>
        <vt:i4>26</vt:i4>
      </vt:variant>
      <vt:variant>
        <vt:i4>0</vt:i4>
      </vt:variant>
      <vt:variant>
        <vt:i4>5</vt:i4>
      </vt:variant>
      <vt:variant>
        <vt:lpwstr/>
      </vt:variant>
      <vt:variant>
        <vt:lpwstr>_Toc366835699</vt:lpwstr>
      </vt:variant>
      <vt:variant>
        <vt:i4>1376304</vt:i4>
      </vt:variant>
      <vt:variant>
        <vt:i4>20</vt:i4>
      </vt:variant>
      <vt:variant>
        <vt:i4>0</vt:i4>
      </vt:variant>
      <vt:variant>
        <vt:i4>5</vt:i4>
      </vt:variant>
      <vt:variant>
        <vt:lpwstr/>
      </vt:variant>
      <vt:variant>
        <vt:lpwstr>_Toc366835698</vt:lpwstr>
      </vt:variant>
      <vt:variant>
        <vt:i4>1376304</vt:i4>
      </vt:variant>
      <vt:variant>
        <vt:i4>14</vt:i4>
      </vt:variant>
      <vt:variant>
        <vt:i4>0</vt:i4>
      </vt:variant>
      <vt:variant>
        <vt:i4>5</vt:i4>
      </vt:variant>
      <vt:variant>
        <vt:lpwstr/>
      </vt:variant>
      <vt:variant>
        <vt:lpwstr>_Toc366835697</vt:lpwstr>
      </vt:variant>
      <vt:variant>
        <vt:i4>1376304</vt:i4>
      </vt:variant>
      <vt:variant>
        <vt:i4>8</vt:i4>
      </vt:variant>
      <vt:variant>
        <vt:i4>0</vt:i4>
      </vt:variant>
      <vt:variant>
        <vt:i4>5</vt:i4>
      </vt:variant>
      <vt:variant>
        <vt:lpwstr/>
      </vt:variant>
      <vt:variant>
        <vt:lpwstr>_Toc366835696</vt:lpwstr>
      </vt:variant>
      <vt:variant>
        <vt:i4>1376304</vt:i4>
      </vt:variant>
      <vt:variant>
        <vt:i4>2</vt:i4>
      </vt:variant>
      <vt:variant>
        <vt:i4>0</vt:i4>
      </vt:variant>
      <vt:variant>
        <vt:i4>5</vt:i4>
      </vt:variant>
      <vt:variant>
        <vt:lpwstr/>
      </vt:variant>
      <vt:variant>
        <vt:lpwstr>_Toc366835695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南方优选成长混合型证券投资基金</dc:title>
  <dc:subject/>
  <dc:creator>sdb</dc:creator>
  <cp:keywords/>
  <cp:lastModifiedBy>邹宇杰</cp:lastModifiedBy>
  <cp:revision>30</cp:revision>
  <cp:lastPrinted>2020-12-08T01:28:00Z</cp:lastPrinted>
  <dcterms:created xsi:type="dcterms:W3CDTF">2020-10-22T07:05:00Z</dcterms:created>
  <dcterms:modified xsi:type="dcterms:W3CDTF">2021-04-27T03:35:00Z</dcterms:modified>
</cp:coreProperties>
</file>