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8F3" w:rsidRDefault="003A18F3">
      <w:pPr>
        <w:widowControl/>
        <w:jc w:val="left"/>
        <w:rPr>
          <w:rFonts w:ascii="宋体" w:eastAsia="宋体" w:hAnsi="宋体" w:hint="eastAsia"/>
          <w:sz w:val="30"/>
        </w:rPr>
      </w:pPr>
    </w:p>
    <w:p w:rsidR="003A18F3" w:rsidRDefault="003A18F3">
      <w:pPr>
        <w:widowControl/>
        <w:jc w:val="left"/>
        <w:rPr>
          <w:rFonts w:ascii="宋体" w:eastAsia="宋体" w:hAnsi="宋体"/>
          <w:sz w:val="30"/>
        </w:rPr>
      </w:pPr>
    </w:p>
    <w:p w:rsidR="003A18F3" w:rsidRDefault="003A18F3">
      <w:pPr>
        <w:widowControl/>
        <w:jc w:val="left"/>
        <w:rPr>
          <w:rFonts w:ascii="宋体" w:eastAsia="宋体" w:hAnsi="宋体"/>
          <w:sz w:val="30"/>
        </w:rPr>
      </w:pPr>
    </w:p>
    <w:p w:rsidR="003A18F3" w:rsidRDefault="003A18F3">
      <w:pPr>
        <w:widowControl/>
        <w:jc w:val="left"/>
        <w:rPr>
          <w:rFonts w:ascii="宋体" w:eastAsia="宋体" w:hAnsi="宋体"/>
          <w:sz w:val="30"/>
        </w:rPr>
      </w:pPr>
    </w:p>
    <w:p w:rsidR="003A18F3" w:rsidRDefault="003A18F3" w:rsidP="003A18F3">
      <w:pPr>
        <w:widowControl/>
        <w:spacing w:line="800" w:lineRule="exact"/>
        <w:jc w:val="center"/>
        <w:rPr>
          <w:rFonts w:ascii="宋体" w:eastAsia="宋体" w:hAnsi="宋体"/>
          <w:b/>
          <w:sz w:val="52"/>
        </w:rPr>
      </w:pPr>
      <w:r w:rsidRPr="003A18F3">
        <w:rPr>
          <w:rFonts w:ascii="宋体" w:eastAsia="宋体" w:hAnsi="宋体" w:hint="eastAsia"/>
          <w:b/>
          <w:sz w:val="52"/>
        </w:rPr>
        <w:t>博时策略灵活配置混合型证券投资基金</w:t>
      </w:r>
    </w:p>
    <w:p w:rsidR="003A18F3" w:rsidRDefault="003A18F3" w:rsidP="003A18F3">
      <w:pPr>
        <w:widowControl/>
        <w:spacing w:line="800" w:lineRule="exact"/>
        <w:jc w:val="center"/>
        <w:rPr>
          <w:rFonts w:ascii="宋体" w:eastAsia="宋体" w:hAnsi="宋体"/>
          <w:b/>
          <w:sz w:val="52"/>
        </w:rPr>
      </w:pPr>
      <w:r w:rsidRPr="003A18F3">
        <w:rPr>
          <w:rFonts w:ascii="宋体" w:eastAsia="宋体" w:hAnsi="宋体" w:hint="eastAsia"/>
          <w:b/>
          <w:sz w:val="52"/>
        </w:rPr>
        <w:t>更新招募说明书</w:t>
      </w:r>
    </w:p>
    <w:p w:rsidR="003A18F3" w:rsidRDefault="003A18F3" w:rsidP="003A18F3">
      <w:pPr>
        <w:widowControl/>
        <w:spacing w:line="800" w:lineRule="exact"/>
        <w:jc w:val="center"/>
        <w:rPr>
          <w:rFonts w:ascii="宋体" w:eastAsia="宋体" w:hAnsi="宋体"/>
          <w:b/>
          <w:sz w:val="52"/>
        </w:rPr>
      </w:pPr>
    </w:p>
    <w:p w:rsidR="003A18F3" w:rsidRDefault="003A18F3" w:rsidP="003A18F3">
      <w:pPr>
        <w:widowControl/>
        <w:spacing w:line="800" w:lineRule="exact"/>
        <w:jc w:val="center"/>
        <w:rPr>
          <w:rFonts w:ascii="宋体" w:eastAsia="宋体" w:hAnsi="宋体"/>
          <w:b/>
          <w:sz w:val="52"/>
        </w:rPr>
      </w:pPr>
    </w:p>
    <w:p w:rsidR="003A18F3" w:rsidRDefault="003A18F3" w:rsidP="003A18F3">
      <w:pPr>
        <w:widowControl/>
        <w:spacing w:line="800" w:lineRule="exact"/>
        <w:jc w:val="center"/>
        <w:rPr>
          <w:rFonts w:ascii="宋体" w:eastAsia="宋体" w:hAnsi="宋体"/>
          <w:b/>
          <w:sz w:val="52"/>
        </w:rPr>
      </w:pPr>
    </w:p>
    <w:p w:rsidR="003A18F3" w:rsidRDefault="003A18F3" w:rsidP="003A18F3">
      <w:pPr>
        <w:widowControl/>
        <w:spacing w:line="800" w:lineRule="exact"/>
        <w:jc w:val="center"/>
        <w:rPr>
          <w:rFonts w:ascii="宋体" w:eastAsia="宋体" w:hAnsi="宋体"/>
          <w:b/>
          <w:sz w:val="52"/>
        </w:rPr>
      </w:pPr>
    </w:p>
    <w:p w:rsidR="003A18F3" w:rsidRDefault="003A18F3" w:rsidP="003A18F3">
      <w:pPr>
        <w:widowControl/>
        <w:spacing w:line="800" w:lineRule="exact"/>
        <w:jc w:val="center"/>
        <w:rPr>
          <w:rFonts w:ascii="宋体" w:eastAsia="宋体" w:hAnsi="宋体"/>
          <w:b/>
          <w:sz w:val="52"/>
        </w:rPr>
      </w:pPr>
    </w:p>
    <w:p w:rsidR="003A18F3" w:rsidRDefault="003A18F3" w:rsidP="003A18F3">
      <w:pPr>
        <w:widowControl/>
        <w:spacing w:line="800" w:lineRule="exact"/>
        <w:jc w:val="center"/>
        <w:rPr>
          <w:rFonts w:ascii="宋体" w:eastAsia="宋体" w:hAnsi="宋体"/>
          <w:b/>
          <w:sz w:val="52"/>
        </w:rPr>
      </w:pPr>
    </w:p>
    <w:p w:rsidR="003A18F3" w:rsidRDefault="003A18F3" w:rsidP="003A18F3">
      <w:pPr>
        <w:widowControl/>
        <w:spacing w:line="800" w:lineRule="exact"/>
        <w:jc w:val="center"/>
        <w:rPr>
          <w:rFonts w:ascii="宋体" w:eastAsia="宋体" w:hAnsi="宋体"/>
          <w:b/>
          <w:sz w:val="52"/>
        </w:rPr>
      </w:pPr>
    </w:p>
    <w:p w:rsidR="003A18F3" w:rsidRDefault="003A18F3" w:rsidP="003A18F3">
      <w:pPr>
        <w:widowControl/>
        <w:spacing w:line="800" w:lineRule="exact"/>
        <w:jc w:val="center"/>
        <w:rPr>
          <w:rFonts w:ascii="宋体" w:eastAsia="宋体" w:hAnsi="宋体"/>
          <w:b/>
          <w:sz w:val="52"/>
        </w:rPr>
      </w:pPr>
    </w:p>
    <w:p w:rsidR="003A18F3" w:rsidRDefault="003A18F3" w:rsidP="003A18F3">
      <w:pPr>
        <w:widowControl/>
        <w:spacing w:line="800" w:lineRule="exact"/>
        <w:jc w:val="center"/>
        <w:rPr>
          <w:rFonts w:ascii="宋体" w:eastAsia="宋体" w:hAnsi="宋体"/>
          <w:b/>
          <w:sz w:val="30"/>
        </w:rPr>
      </w:pPr>
      <w:r w:rsidRPr="003A18F3">
        <w:rPr>
          <w:rFonts w:ascii="宋体" w:eastAsia="宋体" w:hAnsi="宋体" w:hint="eastAsia"/>
          <w:b/>
          <w:sz w:val="30"/>
        </w:rPr>
        <w:t>基金管理人</w:t>
      </w:r>
      <w:r w:rsidRPr="003A18F3">
        <w:rPr>
          <w:rFonts w:ascii="宋体" w:eastAsia="宋体" w:hAnsi="宋体"/>
          <w:b/>
          <w:sz w:val="30"/>
        </w:rPr>
        <w:t>: 博时基金管理有限公司</w:t>
      </w:r>
    </w:p>
    <w:p w:rsidR="003A18F3" w:rsidRPr="003A18F3" w:rsidRDefault="003A18F3" w:rsidP="003A18F3">
      <w:pPr>
        <w:widowControl/>
        <w:spacing w:line="800" w:lineRule="exact"/>
        <w:jc w:val="center"/>
        <w:rPr>
          <w:rFonts w:ascii="宋体" w:eastAsia="宋体" w:hAnsi="宋体" w:cstheme="majorBidi"/>
          <w:b/>
          <w:bCs/>
          <w:sz w:val="30"/>
          <w:szCs w:val="32"/>
        </w:rPr>
      </w:pPr>
      <w:r w:rsidRPr="003A18F3">
        <w:rPr>
          <w:rFonts w:ascii="宋体" w:eastAsia="宋体" w:hAnsi="宋体" w:hint="eastAsia"/>
          <w:b/>
          <w:sz w:val="30"/>
        </w:rPr>
        <w:t>基金托管人</w:t>
      </w:r>
      <w:r w:rsidRPr="003A18F3">
        <w:rPr>
          <w:rFonts w:ascii="宋体" w:eastAsia="宋体" w:hAnsi="宋体"/>
          <w:b/>
          <w:sz w:val="30"/>
        </w:rPr>
        <w:t>: 中国建设银行股份有限公司</w:t>
      </w:r>
      <w:r w:rsidRPr="003A18F3">
        <w:rPr>
          <w:rFonts w:ascii="宋体" w:eastAsia="宋体" w:hAnsi="宋体"/>
          <w:b/>
          <w:sz w:val="30"/>
        </w:rPr>
        <w:br w:type="page"/>
      </w:r>
    </w:p>
    <w:p w:rsidR="003A18F3" w:rsidRDefault="003A18F3" w:rsidP="003A18F3">
      <w:pPr>
        <w:pStyle w:val="2"/>
        <w:jc w:val="center"/>
        <w:rPr>
          <w:rFonts w:ascii="宋体" w:eastAsia="宋体" w:hAnsi="宋体"/>
          <w:sz w:val="30"/>
        </w:rPr>
      </w:pPr>
      <w:bookmarkStart w:id="0" w:name="_Toc26360527"/>
      <w:r w:rsidRPr="003A18F3">
        <w:rPr>
          <w:rFonts w:ascii="宋体" w:eastAsia="宋体" w:hAnsi="宋体" w:hint="eastAsia"/>
          <w:sz w:val="30"/>
        </w:rPr>
        <w:lastRenderedPageBreak/>
        <w:t>【重要提示】</w:t>
      </w:r>
      <w:bookmarkEnd w:id="0"/>
    </w:p>
    <w:p w:rsidR="003A18F3" w:rsidRDefault="003A18F3">
      <w:pPr>
        <w:pStyle w:val="a3"/>
        <w:spacing w:before="0" w:beforeAutospacing="0" w:after="0" w:afterAutospacing="0" w:line="360" w:lineRule="auto"/>
        <w:ind w:firstLine="420"/>
        <w:divId w:val="778648658"/>
        <w:rPr>
          <w:sz w:val="21"/>
          <w:szCs w:val="21"/>
        </w:rPr>
      </w:pPr>
      <w:r>
        <w:rPr>
          <w:rFonts w:hint="eastAsia"/>
          <w:sz w:val="21"/>
          <w:szCs w:val="21"/>
        </w:rPr>
        <w:t>本基金于</w:t>
      </w:r>
      <w:bookmarkStart w:id="1" w:name="field_2343_approveddate_1"/>
      <w:r w:rsidR="00765BDC">
        <w:rPr>
          <w:sz w:val="21"/>
          <w:szCs w:val="21"/>
        </w:rPr>
        <w:t>2009年06月26日</w:t>
      </w:r>
      <w:bookmarkEnd w:id="1"/>
      <w:r>
        <w:rPr>
          <w:rFonts w:hint="eastAsia"/>
          <w:sz w:val="21"/>
          <w:szCs w:val="21"/>
        </w:rPr>
        <w:t>经中国证监会证监许可</w:t>
      </w:r>
      <w:bookmarkStart w:id="2" w:name="field_2343_lotnumber_1"/>
      <w:r w:rsidR="00765BDC">
        <w:rPr>
          <w:sz w:val="21"/>
          <w:szCs w:val="21"/>
        </w:rPr>
        <w:t>[2009]578</w:t>
      </w:r>
      <w:bookmarkEnd w:id="2"/>
      <w:r>
        <w:rPr>
          <w:rFonts w:hint="eastAsia"/>
          <w:sz w:val="21"/>
          <w:szCs w:val="21"/>
        </w:rPr>
        <w:t>号文核准。</w:t>
      </w:r>
      <w:r w:rsidR="00765BDC">
        <w:rPr>
          <w:sz w:val="21"/>
          <w:szCs w:val="21"/>
        </w:rPr>
        <w:t xml:space="preserve"> </w:t>
      </w:r>
      <w:r>
        <w:rPr>
          <w:rFonts w:hint="eastAsia"/>
          <w:sz w:val="21"/>
          <w:szCs w:val="21"/>
        </w:rPr>
        <w:t xml:space="preserve"> </w:t>
      </w:r>
    </w:p>
    <w:p w:rsidR="003A18F3" w:rsidRDefault="003A18F3">
      <w:pPr>
        <w:pStyle w:val="a3"/>
        <w:spacing w:before="0" w:beforeAutospacing="0" w:after="0" w:afterAutospacing="0" w:line="360" w:lineRule="auto"/>
        <w:ind w:firstLine="420"/>
        <w:divId w:val="778648658"/>
        <w:rPr>
          <w:sz w:val="21"/>
          <w:szCs w:val="21"/>
        </w:rPr>
      </w:pPr>
      <w:r>
        <w:rPr>
          <w:rFonts w:hint="eastAsia"/>
          <w:sz w:val="21"/>
          <w:szCs w:val="21"/>
        </w:rPr>
        <w:t xml:space="preserve">本基金管理人保证招募说明书的内容真实、准确、完整。 </w:t>
      </w:r>
    </w:p>
    <w:p w:rsidR="003A18F3" w:rsidRDefault="003A18F3">
      <w:pPr>
        <w:pStyle w:val="a3"/>
        <w:spacing w:before="0" w:beforeAutospacing="0" w:after="0" w:afterAutospacing="0" w:line="360" w:lineRule="auto"/>
        <w:ind w:firstLine="420"/>
        <w:divId w:val="778648658"/>
        <w:rPr>
          <w:sz w:val="21"/>
          <w:szCs w:val="21"/>
        </w:rPr>
      </w:pPr>
      <w:r>
        <w:rPr>
          <w:rFonts w:hint="eastAsia"/>
          <w:sz w:val="21"/>
          <w:szCs w:val="21"/>
        </w:rPr>
        <w:t xml:space="preserve">本招募说明书经中国证监会核准，但中国证监会对本基金募集的核准，并不表明其对本基金的价值和收益作出实质性判断或保证，也不表明投资于本基金没有风险。 </w:t>
      </w:r>
    </w:p>
    <w:p w:rsidR="00F77FA9" w:rsidRDefault="003A18F3">
      <w:pPr>
        <w:pStyle w:val="a3"/>
        <w:spacing w:before="0" w:beforeAutospacing="0" w:after="0" w:afterAutospacing="0" w:line="360" w:lineRule="auto"/>
        <w:ind w:firstLine="420"/>
        <w:divId w:val="778648658"/>
        <w:rPr>
          <w:sz w:val="21"/>
          <w:szCs w:val="21"/>
        </w:rPr>
      </w:pPr>
      <w:r>
        <w:rPr>
          <w:rFonts w:hint="eastAsia"/>
          <w:sz w:val="21"/>
          <w:szCs w:val="21"/>
        </w:rPr>
        <w:t>本基金投资于证券市场，基金净值会因为证券市场波动等因素产生波动，投资者根据所持有的基金份额享受基金收益，同时承担相应的投资风险。本基金投资中的风险包括：因整体政治、经济、社会等环境因素对证券市场价格产生影响而形成的系统性风险，个别证券特有的非系统性风险，由于基金份额持有人连续大量赎回基金产生的流动性风险，基金管理人在基金管理实施过程中产生的积极管理风险，某一基金的特定风险等。本基金是灵活配置型混合基金，混合基金的风险高于货币市场基金和债券基金，低于股票基金；而灵活配置型混合基金的资产配置比例可灵活调整，股票投资占基金资产的比例范围为30%—80%，在灵活调整资产配置比例时，基金经理的判断可能与市场的实际表现存在差异，存在市场上涨时基金可能降低股票投资比例，或在市场下跌时基金可能提高股票投资比例，从而对基金收益造成不利影响的风险，因此，灵活配置型混合基金在混合基金中也属于较高风险、较高收益的品种。投资者在投资本基金之前，请仔细阅读本基金的招募说明书</w:t>
      </w:r>
      <w:r w:rsidR="00F77FA9">
        <w:rPr>
          <w:rFonts w:hint="eastAsia"/>
          <w:sz w:val="21"/>
          <w:szCs w:val="21"/>
        </w:rPr>
        <w:t>、</w:t>
      </w:r>
      <w:r>
        <w:rPr>
          <w:rFonts w:hint="eastAsia"/>
          <w:sz w:val="21"/>
          <w:szCs w:val="21"/>
        </w:rPr>
        <w:t>基金合同</w:t>
      </w:r>
      <w:r w:rsidR="00F77FA9">
        <w:rPr>
          <w:rFonts w:hint="eastAsia"/>
          <w:sz w:val="21"/>
          <w:szCs w:val="21"/>
        </w:rPr>
        <w:t>和基金产品资料概要</w:t>
      </w:r>
      <w:r w:rsidR="003E276A">
        <w:rPr>
          <w:rFonts w:hint="eastAsia"/>
          <w:sz w:val="21"/>
          <w:szCs w:val="21"/>
        </w:rPr>
        <w:t>等信息披露文件</w:t>
      </w:r>
      <w:r>
        <w:rPr>
          <w:rFonts w:hint="eastAsia"/>
          <w:sz w:val="21"/>
          <w:szCs w:val="21"/>
        </w:rPr>
        <w:t xml:space="preserve">，全面认识本基金的风险收益特征和产品特性，并充分考虑自身的风险承受能力，理性判断市场，谨慎做出投资决策。 </w:t>
      </w:r>
    </w:p>
    <w:p w:rsidR="003A18F3" w:rsidRDefault="003A18F3">
      <w:pPr>
        <w:pStyle w:val="a3"/>
        <w:spacing w:before="0" w:beforeAutospacing="0" w:after="0" w:afterAutospacing="0" w:line="360" w:lineRule="auto"/>
        <w:ind w:firstLine="420"/>
        <w:divId w:val="778648658"/>
        <w:rPr>
          <w:sz w:val="21"/>
          <w:szCs w:val="21"/>
        </w:rPr>
      </w:pPr>
      <w:r>
        <w:rPr>
          <w:rFonts w:hint="eastAsia"/>
          <w:sz w:val="21"/>
          <w:szCs w:val="21"/>
        </w:rPr>
        <w:t xml:space="preserve">本基金主要投资于具有良好流动性的金融工具，包括国内依法发行上市的股票、债券、货币市场工具及法律法规或中国证监会允许基金投资的其他金融工具（但须符合中国证监会的相关规定），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 </w:t>
      </w:r>
    </w:p>
    <w:p w:rsidR="003A18F3" w:rsidRDefault="003A18F3">
      <w:pPr>
        <w:pStyle w:val="a3"/>
        <w:spacing w:before="0" w:beforeAutospacing="0" w:after="0" w:afterAutospacing="0" w:line="360" w:lineRule="auto"/>
        <w:ind w:firstLine="420"/>
        <w:divId w:val="778648658"/>
        <w:rPr>
          <w:sz w:val="21"/>
          <w:szCs w:val="21"/>
        </w:rPr>
      </w:pPr>
      <w:r>
        <w:rPr>
          <w:rFonts w:hint="eastAsia"/>
          <w:sz w:val="21"/>
          <w:szCs w:val="21"/>
        </w:rPr>
        <w:t xml:space="preserve">投资有风险，投资人认购（或申购）基金时应认真阅读本招募说明书。 </w:t>
      </w:r>
    </w:p>
    <w:p w:rsidR="003A18F3" w:rsidRDefault="003A18F3">
      <w:pPr>
        <w:pStyle w:val="a3"/>
        <w:spacing w:before="0" w:beforeAutospacing="0" w:after="0" w:afterAutospacing="0" w:line="360" w:lineRule="auto"/>
        <w:ind w:firstLine="420"/>
        <w:divId w:val="778648658"/>
        <w:rPr>
          <w:sz w:val="21"/>
          <w:szCs w:val="21"/>
        </w:rPr>
      </w:pPr>
      <w:r>
        <w:rPr>
          <w:rFonts w:hint="eastAsia"/>
          <w:sz w:val="21"/>
          <w:szCs w:val="21"/>
        </w:rPr>
        <w:t xml:space="preserve">基金的过往业绩并不预示其未来表现。 </w:t>
      </w:r>
    </w:p>
    <w:p w:rsidR="003A18F3" w:rsidRDefault="003A18F3">
      <w:pPr>
        <w:pStyle w:val="a3"/>
        <w:spacing w:before="0" w:beforeAutospacing="0" w:after="0" w:afterAutospacing="0" w:line="360" w:lineRule="auto"/>
        <w:ind w:firstLine="420"/>
        <w:divId w:val="778648658"/>
        <w:rPr>
          <w:sz w:val="21"/>
          <w:szCs w:val="21"/>
        </w:rPr>
      </w:pPr>
      <w:r>
        <w:rPr>
          <w:rFonts w:hint="eastAsia"/>
          <w:sz w:val="21"/>
          <w:szCs w:val="21"/>
        </w:rPr>
        <w:t xml:space="preserve">基金管理人依照恪尽职守、诚实信用、谨慎勤勉的原则管理和运用基金财产，但不保证基金一定盈利，也不保证最低收益。 </w:t>
      </w:r>
    </w:p>
    <w:p w:rsidR="00A6248E" w:rsidRPr="00876100" w:rsidRDefault="00876100">
      <w:pPr>
        <w:pStyle w:val="a3"/>
        <w:spacing w:before="0" w:beforeAutospacing="0" w:after="0" w:afterAutospacing="0" w:line="360" w:lineRule="auto"/>
        <w:ind w:firstLine="420"/>
        <w:divId w:val="778648658"/>
        <w:rPr>
          <w:sz w:val="21"/>
          <w:szCs w:val="21"/>
        </w:rPr>
      </w:pPr>
      <w:r>
        <w:rPr>
          <w:rFonts w:hint="eastAsia"/>
          <w:sz w:val="21"/>
          <w:szCs w:val="21"/>
        </w:rPr>
        <w:lastRenderedPageBreak/>
        <w:t>本招募说明书</w:t>
      </w:r>
      <w:r w:rsidR="001C5935" w:rsidRPr="001C5935">
        <w:rPr>
          <w:rFonts w:hint="eastAsia"/>
          <w:sz w:val="21"/>
          <w:szCs w:val="21"/>
        </w:rPr>
        <w:t>约定的基金产品资料概要编制、披露与更新的要求，将不晚于2020年9月1日起执行。</w:t>
      </w:r>
    </w:p>
    <w:p w:rsidR="003A18F3" w:rsidRPr="003A18F3" w:rsidRDefault="003A18F3" w:rsidP="003A18F3">
      <w:pPr>
        <w:pStyle w:val="a3"/>
        <w:spacing w:before="0" w:beforeAutospacing="0" w:after="0" w:afterAutospacing="0" w:line="360" w:lineRule="auto"/>
        <w:ind w:firstLine="420"/>
        <w:divId w:val="12464176"/>
        <w:rPr>
          <w:sz w:val="21"/>
          <w:szCs w:val="21"/>
        </w:rPr>
      </w:pPr>
      <w:r>
        <w:rPr>
          <w:rFonts w:hint="eastAsia"/>
          <w:sz w:val="21"/>
          <w:szCs w:val="21"/>
        </w:rPr>
        <w:t>本招募说明书（更新）所载内容截止日为</w:t>
      </w:r>
      <w:bookmarkStart w:id="3" w:name="field_2343_infoendday_1"/>
      <w:r w:rsidR="00765BDC">
        <w:rPr>
          <w:sz w:val="21"/>
          <w:szCs w:val="21"/>
        </w:rPr>
        <w:t>2019年11月25日</w:t>
      </w:r>
      <w:bookmarkEnd w:id="3"/>
      <w:r>
        <w:rPr>
          <w:rFonts w:hint="eastAsia"/>
          <w:sz w:val="21"/>
          <w:szCs w:val="21"/>
        </w:rPr>
        <w:t>，有关财务数据和净值表现截止日为</w:t>
      </w:r>
      <w:bookmarkStart w:id="4" w:name="field_2343_financeendday_1"/>
      <w:r w:rsidR="00765BDC">
        <w:rPr>
          <w:sz w:val="21"/>
          <w:szCs w:val="21"/>
        </w:rPr>
        <w:t>2019年09月30日</w:t>
      </w:r>
      <w:bookmarkEnd w:id="4"/>
      <w:r>
        <w:rPr>
          <w:rFonts w:hint="eastAsia"/>
          <w:sz w:val="21"/>
          <w:szCs w:val="21"/>
        </w:rPr>
        <w:t>（财务数据未经审计）。</w:t>
      </w:r>
      <w:r w:rsidR="00765BDC">
        <w:rPr>
          <w:sz w:val="21"/>
          <w:szCs w:val="21"/>
        </w:rPr>
        <w:t xml:space="preserve"> </w:t>
      </w:r>
      <w:r>
        <w:rPr>
          <w:rFonts w:hint="eastAsia"/>
          <w:sz w:val="21"/>
          <w:szCs w:val="21"/>
        </w:rPr>
        <w:t xml:space="preserve"> </w:t>
      </w:r>
      <w:r w:rsidRPr="003A18F3">
        <w:rPr>
          <w:sz w:val="30"/>
        </w:rPr>
        <w:br w:type="page"/>
      </w:r>
    </w:p>
    <w:p w:rsidR="003A18F3" w:rsidRDefault="003A18F3" w:rsidP="003A18F3">
      <w:pPr>
        <w:widowControl/>
        <w:jc w:val="center"/>
        <w:rPr>
          <w:rFonts w:ascii="宋体" w:eastAsia="宋体" w:hAnsi="宋体"/>
          <w:b/>
          <w:sz w:val="28"/>
        </w:rPr>
      </w:pPr>
      <w:r w:rsidRPr="003A18F3">
        <w:rPr>
          <w:rFonts w:ascii="宋体" w:eastAsia="宋体" w:hAnsi="宋体" w:hint="eastAsia"/>
          <w:b/>
          <w:sz w:val="28"/>
        </w:rPr>
        <w:lastRenderedPageBreak/>
        <w:t>目录</w:t>
      </w:r>
    </w:p>
    <w:p w:rsidR="003A18F3" w:rsidRPr="003A18F3" w:rsidRDefault="003A18F3" w:rsidP="003A18F3">
      <w:pPr>
        <w:pStyle w:val="20"/>
        <w:tabs>
          <w:tab w:val="right" w:leader="dot" w:pos="8290"/>
        </w:tabs>
        <w:spacing w:line="360" w:lineRule="auto"/>
        <w:rPr>
          <w:rFonts w:ascii="宋体" w:eastAsia="宋体" w:hAnsi="宋体"/>
          <w:noProof/>
        </w:rPr>
      </w:pPr>
      <w:r w:rsidRPr="003A18F3">
        <w:rPr>
          <w:rFonts w:ascii="宋体" w:eastAsia="宋体" w:hAnsi="宋体"/>
        </w:rPr>
        <w:fldChar w:fldCharType="begin"/>
      </w:r>
      <w:r w:rsidRPr="003A18F3">
        <w:rPr>
          <w:rFonts w:ascii="宋体" w:eastAsia="宋体" w:hAnsi="宋体"/>
        </w:rPr>
        <w:instrText xml:space="preserve"> TOC \o "1-2" \f 8 \h \t "2" </w:instrText>
      </w:r>
      <w:r w:rsidRPr="003A18F3">
        <w:rPr>
          <w:rFonts w:ascii="宋体" w:eastAsia="宋体" w:hAnsi="宋体"/>
        </w:rPr>
        <w:fldChar w:fldCharType="separate"/>
      </w:r>
      <w:hyperlink w:anchor="_Toc26360527" w:history="1">
        <w:r w:rsidRPr="003A18F3">
          <w:rPr>
            <w:rStyle w:val="a5"/>
            <w:rFonts w:ascii="宋体" w:eastAsia="宋体" w:hAnsi="宋体" w:hint="eastAsia"/>
            <w:noProof/>
            <w:u w:val="none"/>
          </w:rPr>
          <w:t>【重要提示】</w:t>
        </w:r>
        <w:r w:rsidRPr="003A18F3">
          <w:rPr>
            <w:rFonts w:ascii="宋体" w:eastAsia="宋体" w:hAnsi="宋体"/>
            <w:noProof/>
          </w:rPr>
          <w:tab/>
        </w:r>
        <w:r w:rsidRPr="003A18F3">
          <w:rPr>
            <w:rFonts w:ascii="宋体" w:eastAsia="宋体" w:hAnsi="宋体"/>
            <w:noProof/>
          </w:rPr>
          <w:fldChar w:fldCharType="begin"/>
        </w:r>
        <w:r w:rsidRPr="003A18F3">
          <w:rPr>
            <w:rFonts w:ascii="宋体" w:eastAsia="宋体" w:hAnsi="宋体"/>
            <w:noProof/>
          </w:rPr>
          <w:instrText xml:space="preserve"> PAGEREF _Toc26360527 \h </w:instrText>
        </w:r>
        <w:r w:rsidRPr="003A18F3">
          <w:rPr>
            <w:rFonts w:ascii="宋体" w:eastAsia="宋体" w:hAnsi="宋体"/>
            <w:noProof/>
          </w:rPr>
        </w:r>
        <w:r w:rsidRPr="003A18F3">
          <w:rPr>
            <w:rFonts w:ascii="宋体" w:eastAsia="宋体" w:hAnsi="宋体"/>
            <w:noProof/>
          </w:rPr>
          <w:fldChar w:fldCharType="separate"/>
        </w:r>
        <w:r w:rsidR="00510F11">
          <w:rPr>
            <w:rFonts w:ascii="宋体" w:eastAsia="宋体" w:hAnsi="宋体"/>
            <w:noProof/>
          </w:rPr>
          <w:t>2</w:t>
        </w:r>
        <w:r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28" w:history="1">
        <w:r w:rsidR="003A18F3" w:rsidRPr="003A18F3">
          <w:rPr>
            <w:rStyle w:val="a5"/>
            <w:rFonts w:ascii="宋体" w:eastAsia="宋体" w:hAnsi="宋体" w:hint="eastAsia"/>
            <w:noProof/>
            <w:u w:val="none"/>
          </w:rPr>
          <w:t>第一部分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绪言</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_Toc26360528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5</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29" w:history="1">
        <w:r w:rsidR="003A18F3" w:rsidRPr="003A18F3">
          <w:rPr>
            <w:rStyle w:val="a5"/>
            <w:rFonts w:ascii="宋体" w:eastAsia="宋体" w:hAnsi="宋体" w:hint="eastAsia"/>
            <w:noProof/>
            <w:u w:val="none"/>
          </w:rPr>
          <w:t>第二部分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释义</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_Toc26360529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6</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30" w:history="1">
        <w:r w:rsidR="003A18F3" w:rsidRPr="003A18F3">
          <w:rPr>
            <w:rStyle w:val="a5"/>
            <w:rFonts w:ascii="宋体" w:eastAsia="宋体" w:hAnsi="宋体" w:hint="eastAsia"/>
            <w:noProof/>
            <w:u w:val="none"/>
          </w:rPr>
          <w:t>第三部分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基金管理人</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_Toc26360530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10</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31" w:history="1">
        <w:r w:rsidR="003A18F3" w:rsidRPr="003A18F3">
          <w:rPr>
            <w:rStyle w:val="a5"/>
            <w:rFonts w:ascii="宋体" w:eastAsia="宋体" w:hAnsi="宋体" w:hint="eastAsia"/>
            <w:noProof/>
            <w:u w:val="none"/>
          </w:rPr>
          <w:t>第四部分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基金托管人</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_Toc26360531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24</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32" w:history="1">
        <w:r w:rsidR="003A18F3" w:rsidRPr="003A18F3">
          <w:rPr>
            <w:rStyle w:val="a5"/>
            <w:rFonts w:ascii="宋体" w:eastAsia="宋体" w:hAnsi="宋体" w:hint="eastAsia"/>
            <w:noProof/>
            <w:u w:val="none"/>
          </w:rPr>
          <w:t>第五部分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相关服务机构</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_Toc26360532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28</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33" w:history="1">
        <w:r w:rsidR="003A18F3" w:rsidRPr="003A18F3">
          <w:rPr>
            <w:rStyle w:val="a5"/>
            <w:rFonts w:ascii="宋体" w:eastAsia="宋体" w:hAnsi="宋体" w:hint="eastAsia"/>
            <w:noProof/>
            <w:u w:val="none"/>
          </w:rPr>
          <w:t>第六部分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基金的募集与基金合同的生效</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_Toc26360533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79</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34" w:history="1">
        <w:r w:rsidR="003A18F3" w:rsidRPr="003A18F3">
          <w:rPr>
            <w:rStyle w:val="a5"/>
            <w:rFonts w:ascii="宋体" w:eastAsia="宋体" w:hAnsi="宋体" w:hint="eastAsia"/>
            <w:noProof/>
            <w:u w:val="none"/>
          </w:rPr>
          <w:t>第七部分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基金份额的申购、赎回与转换</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_Toc26360534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80</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35" w:history="1">
        <w:r w:rsidR="003A18F3" w:rsidRPr="003A18F3">
          <w:rPr>
            <w:rStyle w:val="a5"/>
            <w:rFonts w:ascii="宋体" w:eastAsia="宋体" w:hAnsi="宋体" w:hint="eastAsia"/>
            <w:noProof/>
            <w:u w:val="none"/>
          </w:rPr>
          <w:t>第八部分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基金的投资</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_Toc26360535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90</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36" w:history="1">
        <w:r w:rsidR="003A18F3" w:rsidRPr="003A18F3">
          <w:rPr>
            <w:rStyle w:val="a5"/>
            <w:rFonts w:ascii="宋体" w:eastAsia="宋体" w:hAnsi="宋体" w:hint="eastAsia"/>
            <w:noProof/>
            <w:u w:val="none"/>
          </w:rPr>
          <w:t>第九部分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基金的业绩</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_Toc26360536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99</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37" w:history="1">
        <w:r w:rsidR="003A18F3" w:rsidRPr="003A18F3">
          <w:rPr>
            <w:rStyle w:val="a5"/>
            <w:rFonts w:ascii="宋体" w:eastAsia="宋体" w:hAnsi="宋体" w:hint="eastAsia"/>
            <w:noProof/>
            <w:u w:val="none"/>
          </w:rPr>
          <w:t>第十部分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基金的财产</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_Toc26360537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100</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38" w:history="1">
        <w:r w:rsidR="003A18F3" w:rsidRPr="003A18F3">
          <w:rPr>
            <w:rStyle w:val="a5"/>
            <w:rFonts w:ascii="宋体" w:eastAsia="宋体" w:hAnsi="宋体" w:hint="eastAsia"/>
            <w:noProof/>
            <w:u w:val="none"/>
          </w:rPr>
          <w:t>第十一部分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基金资产的估值</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_Toc26360538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101</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39" w:history="1">
        <w:r w:rsidR="003A18F3" w:rsidRPr="003A18F3">
          <w:rPr>
            <w:rStyle w:val="a5"/>
            <w:rFonts w:ascii="宋体" w:eastAsia="宋体" w:hAnsi="宋体" w:hint="eastAsia"/>
            <w:noProof/>
            <w:u w:val="none"/>
          </w:rPr>
          <w:t>第十二部分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基金的收益与分配</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_Toc26360539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106</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40" w:history="1">
        <w:r w:rsidR="003A18F3" w:rsidRPr="003A18F3">
          <w:rPr>
            <w:rStyle w:val="a5"/>
            <w:rFonts w:ascii="宋体" w:eastAsia="宋体" w:hAnsi="宋体" w:hint="eastAsia"/>
            <w:noProof/>
            <w:u w:val="none"/>
          </w:rPr>
          <w:t>第十三部分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基金费用与税收</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_Toc26360540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108</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41" w:history="1">
        <w:r w:rsidR="003A18F3" w:rsidRPr="003A18F3">
          <w:rPr>
            <w:rStyle w:val="a5"/>
            <w:rFonts w:ascii="宋体" w:eastAsia="宋体" w:hAnsi="宋体" w:hint="eastAsia"/>
            <w:noProof/>
            <w:u w:val="none"/>
          </w:rPr>
          <w:t>第十四部分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基金的会计与审计</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_Toc26360541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111</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42" w:history="1">
        <w:r w:rsidR="003A18F3" w:rsidRPr="003A18F3">
          <w:rPr>
            <w:rStyle w:val="a5"/>
            <w:rFonts w:ascii="宋体" w:eastAsia="宋体" w:hAnsi="宋体" w:hint="eastAsia"/>
            <w:noProof/>
            <w:u w:val="none"/>
          </w:rPr>
          <w:t>第十五部分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基金的信息披露</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_Toc26360542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112</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43" w:history="1">
        <w:r w:rsidR="003A18F3" w:rsidRPr="003A18F3">
          <w:rPr>
            <w:rStyle w:val="a5"/>
            <w:rFonts w:ascii="宋体" w:eastAsia="宋体" w:hAnsi="宋体" w:hint="eastAsia"/>
            <w:noProof/>
            <w:u w:val="none"/>
          </w:rPr>
          <w:t>第十六部分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风险揭示</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_Toc26360543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116</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44" w:history="1">
        <w:r w:rsidR="003A18F3" w:rsidRPr="003A18F3">
          <w:rPr>
            <w:rStyle w:val="a5"/>
            <w:rFonts w:ascii="宋体" w:eastAsia="宋体" w:hAnsi="宋体" w:hint="eastAsia"/>
            <w:noProof/>
            <w:u w:val="none"/>
          </w:rPr>
          <w:t>第十七部分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基金合同的终止与清算</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_Toc26360544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120</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45" w:history="1">
        <w:r w:rsidR="003A18F3" w:rsidRPr="003A18F3">
          <w:rPr>
            <w:rStyle w:val="a5"/>
            <w:rFonts w:ascii="宋体" w:eastAsia="宋体" w:hAnsi="宋体" w:hint="eastAsia"/>
            <w:noProof/>
            <w:u w:val="none"/>
          </w:rPr>
          <w:t>第十八部分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基金合同的内容摘要</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_Toc26360545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122</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46" w:history="1">
        <w:r w:rsidR="003A18F3" w:rsidRPr="003A18F3">
          <w:rPr>
            <w:rStyle w:val="a5"/>
            <w:rFonts w:ascii="宋体" w:eastAsia="宋体" w:hAnsi="宋体" w:hint="eastAsia"/>
            <w:noProof/>
            <w:u w:val="none"/>
          </w:rPr>
          <w:t>第十九部分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基金托管协议的内容摘要</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_Toc26360546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136</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47" w:history="1">
        <w:r w:rsidR="003A18F3" w:rsidRPr="003A18F3">
          <w:rPr>
            <w:rStyle w:val="a5"/>
            <w:rFonts w:ascii="宋体" w:eastAsia="宋体" w:hAnsi="宋体" w:hint="eastAsia"/>
            <w:noProof/>
            <w:u w:val="none"/>
          </w:rPr>
          <w:t>第二十部分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对基金份额持有人的服务</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_Toc26360547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147</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48" w:history="1">
        <w:r w:rsidR="003A18F3" w:rsidRPr="003A18F3">
          <w:rPr>
            <w:rStyle w:val="a5"/>
            <w:rFonts w:ascii="宋体" w:eastAsia="宋体" w:hAnsi="宋体" w:hint="eastAsia"/>
            <w:noProof/>
            <w:u w:val="none"/>
          </w:rPr>
          <w:t>第二十一部分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其他应披露的事项</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_Toc26360548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149</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49" w:history="1">
        <w:r w:rsidR="003A18F3" w:rsidRPr="003A18F3">
          <w:rPr>
            <w:rStyle w:val="a5"/>
            <w:rFonts w:ascii="宋体" w:eastAsia="宋体" w:hAnsi="宋体" w:hint="eastAsia"/>
            <w:noProof/>
            <w:u w:val="none"/>
          </w:rPr>
          <w:t>第二十二部分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招募说明书存放及查阅方式</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_Toc26360549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151</w:t>
        </w:r>
        <w:r w:rsidR="003A18F3" w:rsidRPr="003A18F3">
          <w:rPr>
            <w:rFonts w:ascii="宋体" w:eastAsia="宋体" w:hAnsi="宋体"/>
            <w:noProof/>
          </w:rPr>
          <w:fldChar w:fldCharType="end"/>
        </w:r>
      </w:hyperlink>
    </w:p>
    <w:p w:rsidR="003A18F3" w:rsidRPr="003A18F3" w:rsidRDefault="0094107C" w:rsidP="003A18F3">
      <w:pPr>
        <w:pStyle w:val="20"/>
        <w:tabs>
          <w:tab w:val="right" w:leader="dot" w:pos="8290"/>
        </w:tabs>
        <w:spacing w:line="360" w:lineRule="auto"/>
        <w:rPr>
          <w:rFonts w:ascii="宋体" w:eastAsia="宋体" w:hAnsi="宋体"/>
          <w:noProof/>
        </w:rPr>
      </w:pPr>
      <w:hyperlink w:anchor="_Toc26360550" w:history="1">
        <w:r w:rsidR="003A18F3" w:rsidRPr="003A18F3">
          <w:rPr>
            <w:rStyle w:val="a5"/>
            <w:rFonts w:ascii="宋体" w:eastAsia="宋体" w:hAnsi="宋体" w:hint="eastAsia"/>
            <w:noProof/>
            <w:u w:val="none"/>
          </w:rPr>
          <w:t>第二十三部分</w:t>
        </w:r>
        <w:r w:rsidR="003A18F3" w:rsidRPr="003A18F3">
          <w:rPr>
            <w:rStyle w:val="a5"/>
            <w:rFonts w:ascii="宋体" w:eastAsia="宋体" w:hAnsi="宋体"/>
            <w:noProof/>
            <w:u w:val="none"/>
          </w:rPr>
          <w:t xml:space="preserve">  </w:t>
        </w:r>
        <w:r w:rsidR="003A18F3" w:rsidRPr="003A18F3">
          <w:rPr>
            <w:rStyle w:val="a5"/>
            <w:rFonts w:ascii="宋体" w:eastAsia="宋体" w:hAnsi="宋体" w:hint="eastAsia"/>
            <w:noProof/>
            <w:u w:val="none"/>
          </w:rPr>
          <w:t>备查文件</w:t>
        </w:r>
        <w:r w:rsidR="003A18F3" w:rsidRPr="003A18F3">
          <w:rPr>
            <w:rFonts w:ascii="宋体" w:eastAsia="宋体" w:hAnsi="宋体"/>
            <w:noProof/>
          </w:rPr>
          <w:tab/>
        </w:r>
        <w:r w:rsidR="003A18F3" w:rsidRPr="003A18F3">
          <w:rPr>
            <w:rFonts w:ascii="宋体" w:eastAsia="宋体" w:hAnsi="宋体"/>
            <w:noProof/>
          </w:rPr>
          <w:fldChar w:fldCharType="begin"/>
        </w:r>
        <w:r w:rsidR="003A18F3" w:rsidRPr="003A18F3">
          <w:rPr>
            <w:rFonts w:ascii="宋体" w:eastAsia="宋体" w:hAnsi="宋体"/>
            <w:noProof/>
          </w:rPr>
          <w:instrText xml:space="preserve"> PAGEREF _Toc26360550 \h </w:instrText>
        </w:r>
        <w:r w:rsidR="003A18F3" w:rsidRPr="003A18F3">
          <w:rPr>
            <w:rFonts w:ascii="宋体" w:eastAsia="宋体" w:hAnsi="宋体"/>
            <w:noProof/>
          </w:rPr>
        </w:r>
        <w:r w:rsidR="003A18F3" w:rsidRPr="003A18F3">
          <w:rPr>
            <w:rFonts w:ascii="宋体" w:eastAsia="宋体" w:hAnsi="宋体"/>
            <w:noProof/>
          </w:rPr>
          <w:fldChar w:fldCharType="separate"/>
        </w:r>
        <w:r w:rsidR="00510F11">
          <w:rPr>
            <w:rFonts w:ascii="宋体" w:eastAsia="宋体" w:hAnsi="宋体"/>
            <w:noProof/>
          </w:rPr>
          <w:t>152</w:t>
        </w:r>
        <w:r w:rsidR="003A18F3" w:rsidRPr="003A18F3">
          <w:rPr>
            <w:rFonts w:ascii="宋体" w:eastAsia="宋体" w:hAnsi="宋体"/>
            <w:noProof/>
          </w:rPr>
          <w:fldChar w:fldCharType="end"/>
        </w:r>
      </w:hyperlink>
    </w:p>
    <w:p w:rsidR="003A18F3" w:rsidRPr="003A18F3" w:rsidRDefault="003A18F3" w:rsidP="003A18F3">
      <w:pPr>
        <w:widowControl/>
        <w:spacing w:line="360" w:lineRule="auto"/>
        <w:ind w:leftChars="-1" w:left="-2"/>
        <w:jc w:val="center"/>
        <w:rPr>
          <w:rFonts w:ascii="宋体" w:eastAsia="宋体" w:hAnsi="宋体"/>
          <w:b/>
          <w:sz w:val="28"/>
        </w:rPr>
      </w:pPr>
      <w:r w:rsidRPr="003A18F3">
        <w:rPr>
          <w:rFonts w:ascii="宋体" w:eastAsia="宋体" w:hAnsi="宋体"/>
        </w:rPr>
        <w:fldChar w:fldCharType="end"/>
      </w:r>
    </w:p>
    <w:p w:rsidR="003A18F3" w:rsidRPr="003A18F3" w:rsidRDefault="003A18F3">
      <w:pPr>
        <w:widowControl/>
        <w:jc w:val="left"/>
        <w:rPr>
          <w:rFonts w:ascii="宋体" w:eastAsia="宋体" w:hAnsi="宋体"/>
        </w:rPr>
      </w:pPr>
      <w:r w:rsidRPr="003A18F3">
        <w:rPr>
          <w:rFonts w:ascii="宋体" w:eastAsia="宋体" w:hAnsi="宋体"/>
        </w:rPr>
        <w:br w:type="page"/>
      </w:r>
    </w:p>
    <w:p w:rsidR="00D828F1" w:rsidRPr="003A18F3" w:rsidRDefault="003A18F3" w:rsidP="003A18F3">
      <w:pPr>
        <w:pStyle w:val="2"/>
        <w:jc w:val="center"/>
        <w:rPr>
          <w:rFonts w:ascii="宋体" w:eastAsia="宋体" w:hAnsi="宋体"/>
          <w:sz w:val="30"/>
        </w:rPr>
      </w:pPr>
      <w:bookmarkStart w:id="5" w:name="chapter_level1_3_2344"/>
      <w:bookmarkStart w:id="6" w:name="_Toc26360528"/>
      <w:r w:rsidRPr="003A18F3">
        <w:rPr>
          <w:rFonts w:ascii="宋体" w:eastAsia="宋体" w:hAnsi="宋体" w:hint="eastAsia"/>
          <w:sz w:val="30"/>
        </w:rPr>
        <w:lastRenderedPageBreak/>
        <w:t>第一部分  绪言</w:t>
      </w:r>
      <w:bookmarkEnd w:id="5"/>
      <w:bookmarkEnd w:id="6"/>
    </w:p>
    <w:p w:rsidR="003A18F3" w:rsidRPr="003A18F3" w:rsidRDefault="003A18F3">
      <w:pPr>
        <w:pStyle w:val="a3"/>
        <w:spacing w:before="0" w:beforeAutospacing="0" w:after="0" w:afterAutospacing="0" w:line="360" w:lineRule="auto"/>
        <w:ind w:firstLine="420"/>
        <w:divId w:val="519784888"/>
        <w:rPr>
          <w:sz w:val="21"/>
          <w:szCs w:val="21"/>
        </w:rPr>
      </w:pPr>
      <w:bookmarkStart w:id="7" w:name="chapter_level1_3_2344_section_1"/>
      <w:bookmarkEnd w:id="7"/>
      <w:r w:rsidRPr="003A18F3">
        <w:rPr>
          <w:rFonts w:hint="eastAsia"/>
          <w:sz w:val="21"/>
          <w:szCs w:val="21"/>
        </w:rPr>
        <w:t>《</w:t>
      </w:r>
      <w:bookmarkStart w:id="8" w:name="field_49_productfullname_1"/>
      <w:r w:rsidR="00765BDC">
        <w:rPr>
          <w:rFonts w:hint="eastAsia"/>
          <w:sz w:val="21"/>
          <w:szCs w:val="21"/>
        </w:rPr>
        <w:t>博时策略灵活配置混合型证券投资基金</w:t>
      </w:r>
      <w:bookmarkEnd w:id="8"/>
      <w:r w:rsidRPr="003A18F3">
        <w:rPr>
          <w:rFonts w:hint="eastAsia"/>
          <w:sz w:val="21"/>
          <w:szCs w:val="21"/>
        </w:rPr>
        <w:t>招募说明书》（以下简称“招募说明书”或“本招募说明书”）依照《中华人民共和国证券投资基金法》（以下简称“《基金法》”）、《公开募集证券投资基金运作管理办法》（以下简称“《运作管理办法》”）、《证券投资基金销售管理办法》（以下简称“《销售管理办法》”）、《</w:t>
      </w:r>
      <w:r w:rsidR="00F77FA9">
        <w:rPr>
          <w:rFonts w:hint="eastAsia"/>
          <w:sz w:val="21"/>
          <w:szCs w:val="21"/>
        </w:rPr>
        <w:t>公开募集</w:t>
      </w:r>
      <w:r w:rsidRPr="003A18F3">
        <w:rPr>
          <w:rFonts w:hint="eastAsia"/>
          <w:sz w:val="21"/>
          <w:szCs w:val="21"/>
        </w:rPr>
        <w:t>证券投资基金信息披露管理办法》（以下简称“《信息披露办法》”）、《公开募集开放式证券投资基金流动性风险管理规定》（以下简称“《流动性风险管理规定》”）以及《</w:t>
      </w:r>
      <w:bookmarkStart w:id="9" w:name="field_49_productfullname_2"/>
      <w:r w:rsidR="00765BDC">
        <w:rPr>
          <w:rFonts w:hint="eastAsia"/>
          <w:sz w:val="21"/>
          <w:szCs w:val="21"/>
        </w:rPr>
        <w:t>博时策略灵活配置混合型证券投资基金</w:t>
      </w:r>
      <w:bookmarkEnd w:id="9"/>
      <w:r w:rsidRPr="003A18F3">
        <w:rPr>
          <w:rFonts w:hint="eastAsia"/>
          <w:sz w:val="21"/>
          <w:szCs w:val="21"/>
        </w:rPr>
        <w:t>基金合同》（以下简称“基金合同”）编写。</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519784888"/>
        <w:rPr>
          <w:sz w:val="21"/>
          <w:szCs w:val="21"/>
        </w:rPr>
      </w:pPr>
      <w:r w:rsidRPr="003A18F3">
        <w:rPr>
          <w:rFonts w:hint="eastAsia"/>
          <w:sz w:val="21"/>
          <w:szCs w:val="21"/>
        </w:rPr>
        <w:t xml:space="preserve">基金管理人承诺本招募说明书不存在任何虚假记载、误导性陈述或重大遗漏，并对其真实性、准确性、完整性承担法律责任。 </w:t>
      </w:r>
    </w:p>
    <w:p w:rsidR="003A18F3" w:rsidRPr="003A18F3" w:rsidRDefault="00765BDC">
      <w:pPr>
        <w:pStyle w:val="a3"/>
        <w:spacing w:before="0" w:beforeAutospacing="0" w:after="0" w:afterAutospacing="0" w:line="360" w:lineRule="auto"/>
        <w:ind w:firstLine="420"/>
        <w:divId w:val="519784888"/>
        <w:rPr>
          <w:sz w:val="21"/>
          <w:szCs w:val="21"/>
        </w:rPr>
      </w:pPr>
      <w:bookmarkStart w:id="10" w:name="field_49_productfullname_3"/>
      <w:r>
        <w:rPr>
          <w:rFonts w:hint="eastAsia"/>
          <w:sz w:val="21"/>
          <w:szCs w:val="21"/>
        </w:rPr>
        <w:t>博时策略灵活配置混合型证券投资基金</w:t>
      </w:r>
      <w:bookmarkEnd w:id="10"/>
      <w:r w:rsidR="003A18F3" w:rsidRPr="003A18F3">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rsidR="003A18F3" w:rsidRPr="003A18F3" w:rsidRDefault="003A18F3">
      <w:pPr>
        <w:pStyle w:val="a3"/>
        <w:spacing w:before="0" w:beforeAutospacing="0" w:after="0" w:afterAutospacing="0" w:line="360" w:lineRule="auto"/>
        <w:ind w:firstLine="420"/>
        <w:divId w:val="519784888"/>
        <w:rPr>
          <w:sz w:val="21"/>
          <w:szCs w:val="21"/>
        </w:rPr>
      </w:pPr>
      <w:r w:rsidRPr="003A18F3">
        <w:rPr>
          <w:rFonts w:hint="eastAsia"/>
          <w:sz w:val="21"/>
          <w:szCs w:val="21"/>
        </w:rPr>
        <w:t>本招募说明书根据本基金的基金合同编写，并经中国证券监督管理委员会（以下简称“中国证监会”）核准。基金合同是约定基金合同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w:t>
      </w:r>
      <w:bookmarkStart w:id="11" w:name="chapter_level1_3_2344_section_1_end"/>
      <w:bookmarkEnd w:id="11"/>
      <w:r w:rsidRPr="003A18F3">
        <w:rPr>
          <w:rFonts w:hint="eastAsia"/>
          <w:sz w:val="21"/>
          <w:szCs w:val="21"/>
        </w:rPr>
        <w:t xml:space="preserve">金合同。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12" w:name="chapter_level1_4_49"/>
      <w:bookmarkStart w:id="13" w:name="_Toc26360529"/>
      <w:r w:rsidRPr="003A18F3">
        <w:rPr>
          <w:rFonts w:ascii="宋体" w:eastAsia="宋体" w:hAnsi="宋体" w:hint="eastAsia"/>
          <w:sz w:val="30"/>
        </w:rPr>
        <w:lastRenderedPageBreak/>
        <w:t>第二部分  释义</w:t>
      </w:r>
      <w:bookmarkEnd w:id="12"/>
      <w:bookmarkEnd w:id="13"/>
    </w:p>
    <w:p w:rsidR="003A18F3" w:rsidRPr="003A18F3" w:rsidRDefault="003A18F3">
      <w:pPr>
        <w:pStyle w:val="a3"/>
        <w:spacing w:before="0" w:beforeAutospacing="0" w:after="0" w:afterAutospacing="0" w:line="360" w:lineRule="auto"/>
        <w:ind w:firstLine="420"/>
        <w:divId w:val="838928653"/>
        <w:rPr>
          <w:sz w:val="21"/>
          <w:szCs w:val="21"/>
        </w:rPr>
      </w:pPr>
      <w:bookmarkStart w:id="14" w:name="chapter_level1_4_49_section_1"/>
      <w:bookmarkEnd w:id="14"/>
      <w:r w:rsidRPr="003A18F3">
        <w:rPr>
          <w:rFonts w:hint="eastAsia"/>
          <w:sz w:val="21"/>
          <w:szCs w:val="21"/>
        </w:rPr>
        <w:t>1、在本招募说明书中，除非文义另有所指，下列词语具有以下含义：</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2、基金或本基金：指</w:t>
      </w:r>
      <w:bookmarkStart w:id="15" w:name="field_49_productfullname_4"/>
      <w:r w:rsidR="00765BDC">
        <w:rPr>
          <w:rFonts w:hint="eastAsia"/>
          <w:sz w:val="21"/>
          <w:szCs w:val="21"/>
        </w:rPr>
        <w:t>博时策略灵活配置混合型证券投资基金</w:t>
      </w:r>
      <w:bookmarkEnd w:id="15"/>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3、基金管理人：指</w:t>
      </w:r>
      <w:bookmarkStart w:id="16" w:name="field_49_managerorgfullname_1"/>
      <w:r w:rsidR="00765BDC">
        <w:rPr>
          <w:rFonts w:hint="eastAsia"/>
          <w:sz w:val="21"/>
          <w:szCs w:val="21"/>
        </w:rPr>
        <w:t>博时基金管理有限公司</w:t>
      </w:r>
      <w:bookmarkEnd w:id="16"/>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4、基金托管人：指</w:t>
      </w:r>
      <w:bookmarkStart w:id="17" w:name="field_49_trustorgfullname_1"/>
      <w:r w:rsidR="00765BDC">
        <w:rPr>
          <w:rFonts w:hint="eastAsia"/>
          <w:sz w:val="21"/>
          <w:szCs w:val="21"/>
        </w:rPr>
        <w:t>中国建设银行股份有限公司</w:t>
      </w:r>
      <w:bookmarkEnd w:id="17"/>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5、基金合同：指《</w:t>
      </w:r>
      <w:bookmarkStart w:id="18" w:name="field_49_productfullname_5"/>
      <w:r w:rsidR="00765BDC">
        <w:rPr>
          <w:rFonts w:hint="eastAsia"/>
          <w:sz w:val="21"/>
          <w:szCs w:val="21"/>
        </w:rPr>
        <w:t>博时策略灵活配置混合型证券投资基金</w:t>
      </w:r>
      <w:bookmarkEnd w:id="18"/>
      <w:r w:rsidRPr="003A18F3">
        <w:rPr>
          <w:rFonts w:hint="eastAsia"/>
          <w:sz w:val="21"/>
          <w:szCs w:val="21"/>
        </w:rPr>
        <w:t xml:space="preserve">基金合同》及对基金合同的任何有效修订和补充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6、托管协议：指基金管理人与基金托管人就本基金签订之《</w:t>
      </w:r>
      <w:bookmarkStart w:id="19" w:name="field_49_productfullname_6"/>
      <w:r w:rsidR="00765BDC">
        <w:rPr>
          <w:rFonts w:hint="eastAsia"/>
          <w:sz w:val="21"/>
          <w:szCs w:val="21"/>
        </w:rPr>
        <w:t>博时策略灵活配置混合型证券投资基金</w:t>
      </w:r>
      <w:bookmarkEnd w:id="19"/>
      <w:r w:rsidRPr="003A18F3">
        <w:rPr>
          <w:rFonts w:hint="eastAsia"/>
          <w:sz w:val="21"/>
          <w:szCs w:val="21"/>
        </w:rPr>
        <w:t xml:space="preserve">托管协议》及对该托管协议的任何有效修订和补充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7、招募说明书：指《</w:t>
      </w:r>
      <w:bookmarkStart w:id="20" w:name="field_49_productfullname_7"/>
      <w:r w:rsidR="00765BDC">
        <w:rPr>
          <w:rFonts w:hint="eastAsia"/>
          <w:sz w:val="21"/>
          <w:szCs w:val="21"/>
        </w:rPr>
        <w:t>博时策略灵活配置混合型证券投资基金</w:t>
      </w:r>
      <w:bookmarkEnd w:id="20"/>
      <w:r w:rsidRPr="003A18F3">
        <w:rPr>
          <w:rFonts w:hint="eastAsia"/>
          <w:sz w:val="21"/>
          <w:szCs w:val="21"/>
        </w:rPr>
        <w:t xml:space="preserve">招募说明书》及其更新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8、基金份额发售公告：指《</w:t>
      </w:r>
      <w:bookmarkStart w:id="21" w:name="field_49_productfullname_8"/>
      <w:r w:rsidR="00765BDC">
        <w:rPr>
          <w:rFonts w:hint="eastAsia"/>
          <w:sz w:val="21"/>
          <w:szCs w:val="21"/>
        </w:rPr>
        <w:t>博时策略灵活配置混合型证券投资基金</w:t>
      </w:r>
      <w:bookmarkEnd w:id="21"/>
      <w:r w:rsidRPr="003A18F3">
        <w:rPr>
          <w:rFonts w:hint="eastAsia"/>
          <w:sz w:val="21"/>
          <w:szCs w:val="21"/>
        </w:rPr>
        <w:t xml:space="preserve">份额发售公告》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9、法律法规：指中国现行有效并公布实施的法律、行政法规、规范性文件、司法解释、行政规章以及其他对基金合同当事人有约束力的决定、决议、通知等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10、《基金法》：指2003年10月28日经第十届全国人民代表大会常务委员会第五次会议通过，自2004年6月1日起实施的《中华人民共和国证券投资基金法》及颁布机关对其不时做出的修订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11、《销售办法》：指中国证监会2013年3月15日颁布、同年6月1日实施的《证券投资基金销售管理办法》及颁布机关对其不时做出的修订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12、</w:t>
      </w:r>
      <w:r w:rsidR="00F77FA9" w:rsidRPr="00F77FA9">
        <w:rPr>
          <w:rFonts w:hint="eastAsia"/>
          <w:sz w:val="21"/>
          <w:szCs w:val="21"/>
        </w:rPr>
        <w:t>《信息披露办法》：指中国证监会2019年7月26日颁布、同年9月1日实施的《公开募集证券投资基金信息披露管理办法》及颁布机关对其不时做出的修订</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13、《运作办法》：指中国证监会2014年7月7日颁布、同年8月8日实施的《公开募集证券投资基金运作管理办法》及颁布机关对其不时做出的修订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14、《流动性风险管理规定》：指中国证监会2017年8月31日颁布、同年10月1日实施的《公开募集开放式证券投资基金流动性风险管理规定》及颁布机关对其不时做出的修订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15、中国证监会：指中国证券监督管理委员会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16、银行业监督管理机构：指中国人民银行和/或中国银行业监督管理委员会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17、基金合同当事人：指受基金合同约束，根据基金合同享有权利并承担义务的法律主体，包括基金管理人、基金托管人和基金份额持有人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lastRenderedPageBreak/>
        <w:t xml:space="preserve">18、个人投资者：指依据有关法律法规规定可投资于证券投资基金的自然人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19、机构投资者：指依法可以投资开放式证券投资基金的、在中华人民共和国境内合法注册登记并存续或经有关政府部门批准设立并存续的企业法人、事业法人、社会团体或其他组织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20、合格境外机构投资者：指符合现实有效的相关法律法规规定可以投资于中国境内证券市场的中国境外的机构投资者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21、投资人：指个人投资者、机构投资者和合格境外机构投资者以及法律法规或中国证监会允许购买证券投资基金的其他投资人的合称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22、基金份额持有人：指依基金合同和招募说明书合法取得基金份额的投资人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23、基金销售业务：指基金管理人或代销机构宣传推介基金，发售基金份额，办理基金份额的申购、赎回、转换、非交易过户、转托管及定期定额投资等业务 </w:t>
      </w:r>
    </w:p>
    <w:p w:rsidR="003A18F3" w:rsidRPr="003A18F3" w:rsidRDefault="003A18F3">
      <w:pPr>
        <w:pStyle w:val="a3"/>
        <w:spacing w:before="0" w:beforeAutospacing="0" w:after="0" w:afterAutospacing="0" w:line="360" w:lineRule="auto"/>
        <w:ind w:firstLine="420"/>
        <w:divId w:val="838928653"/>
        <w:rPr>
          <w:sz w:val="21"/>
          <w:szCs w:val="21"/>
        </w:rPr>
      </w:pPr>
      <w:r w:rsidRPr="003A18F3">
        <w:rPr>
          <w:rFonts w:hint="eastAsia"/>
          <w:sz w:val="21"/>
          <w:szCs w:val="21"/>
        </w:rPr>
        <w:t xml:space="preserve">24、销售机构：指直销机构和代销机构 </w:t>
      </w:r>
    </w:p>
    <w:p w:rsidR="003A18F3" w:rsidRPr="003A18F3" w:rsidRDefault="003A18F3">
      <w:pPr>
        <w:pStyle w:val="a3"/>
        <w:spacing w:before="0" w:beforeAutospacing="0" w:after="0" w:afterAutospacing="0" w:line="360" w:lineRule="auto"/>
        <w:ind w:firstLine="420"/>
        <w:divId w:val="838928653"/>
        <w:rPr>
          <w:sz w:val="21"/>
          <w:szCs w:val="21"/>
        </w:rPr>
      </w:pPr>
      <w:bookmarkStart w:id="22" w:name="chapter_level1_4_49_section_1_end"/>
      <w:bookmarkEnd w:id="22"/>
      <w:r w:rsidRPr="003A18F3">
        <w:rPr>
          <w:rFonts w:hint="eastAsia"/>
          <w:sz w:val="21"/>
          <w:szCs w:val="21"/>
        </w:rPr>
        <w:t>25、直销机构：指</w:t>
      </w:r>
      <w:bookmarkStart w:id="23" w:name="field_49_managerorgfullname_2"/>
      <w:r w:rsidR="00765BDC">
        <w:rPr>
          <w:rFonts w:hint="eastAsia"/>
          <w:sz w:val="21"/>
          <w:szCs w:val="21"/>
        </w:rPr>
        <w:t>博时基金管理有限公司</w:t>
      </w:r>
      <w:bookmarkEnd w:id="23"/>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53632974"/>
        <w:rPr>
          <w:sz w:val="21"/>
          <w:szCs w:val="21"/>
        </w:rPr>
      </w:pPr>
      <w:bookmarkStart w:id="24" w:name="chapter_level1_4_49_section_2"/>
      <w:bookmarkEnd w:id="24"/>
      <w:r w:rsidRPr="003A18F3">
        <w:rPr>
          <w:rFonts w:hint="eastAsia"/>
          <w:sz w:val="21"/>
          <w:szCs w:val="21"/>
        </w:rPr>
        <w:t>26、代销机构：指符合《销售办法》和中国证监会规定的其他条件，取得基金代销业务资格并与基金管理人签订了基金销售服务代理协议，代为办理基金销售业务的机构</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27、基金销售网点：指直销机构的直销中心及代销机构的代销网点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28、登记业务：指基金登记、存管、过户、清算和结算业务，具体内容包括投资人基金账户的建立和管理、基金份额注册登记、基金销售业务的确认、清算和结算、代理发放红利、建立并保管基金份额持有人名册等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29、登记机构：指办理登记业务的机构。基金的登记机构为</w:t>
      </w:r>
      <w:bookmarkStart w:id="25" w:name="field_49_managerorgfullname_3"/>
      <w:r w:rsidR="00765BDC">
        <w:rPr>
          <w:rFonts w:hint="eastAsia"/>
          <w:sz w:val="21"/>
          <w:szCs w:val="21"/>
        </w:rPr>
        <w:t>博时基金管理有限公司</w:t>
      </w:r>
      <w:bookmarkEnd w:id="25"/>
      <w:r w:rsidRPr="003A18F3">
        <w:rPr>
          <w:rFonts w:hint="eastAsia"/>
          <w:sz w:val="21"/>
          <w:szCs w:val="21"/>
        </w:rPr>
        <w:t>或接受</w:t>
      </w:r>
      <w:bookmarkStart w:id="26" w:name="field_49_managerorgfullname_4"/>
      <w:r w:rsidR="00765BDC">
        <w:rPr>
          <w:rFonts w:hint="eastAsia"/>
          <w:sz w:val="21"/>
          <w:szCs w:val="21"/>
        </w:rPr>
        <w:t>博时基金管理有限公司</w:t>
      </w:r>
      <w:bookmarkEnd w:id="26"/>
      <w:r w:rsidRPr="003A18F3">
        <w:rPr>
          <w:rFonts w:hint="eastAsia"/>
          <w:sz w:val="21"/>
          <w:szCs w:val="21"/>
        </w:rPr>
        <w:t xml:space="preserve">委托代为办理登记业务的机构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30、基金账户：指登记机构为投资人开立的、记录其持有的、基金管理人所管理的基金份额余额及其变动情况的账户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31、基金交易账户：指销售机构为投资人开立的、记录投资人通过该销售机构买卖本基金的基金份额变动及结余情况的账户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32、基金合同生效日：指基金募集达到法律法规规定及基金合同规定的条件，基金管理人向中国证监会办理基金备案手续完毕，并获得中国证监会书面确认的日期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33、基金合同终止日：指基金合同规定的基金合同终止事由出现后，基金财产清算完毕，清算结果报中国证监会备案并予以公告的日期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lastRenderedPageBreak/>
        <w:t xml:space="preserve">34、基金募集期：指自基金份额发售之日起至发售结束之日止的期间，最长不得超过3个月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35、存续期：指基金合同生效至终止之间的不定期期限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36、工作日：指上海证券交易所、深圳证券交易所的正常交易日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37、T日：指销售机构在规定时间受理投资人申购、赎回或其他业务申请的工作日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38、T+n日：指自T日起第n个工作日（不包含T日）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39、开放日：指为投资人办理基金份额申购、赎回或其他业务的工作日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40、交易时间：指开放日基金接受申购、赎回或其他交易的时间段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41、《业务规则》：指《</w:t>
      </w:r>
      <w:bookmarkStart w:id="27" w:name="field_49_managerorgfullname_5"/>
      <w:r w:rsidR="00765BDC">
        <w:rPr>
          <w:rFonts w:hint="eastAsia"/>
          <w:sz w:val="21"/>
          <w:szCs w:val="21"/>
        </w:rPr>
        <w:t>博时基金管理有限公司</w:t>
      </w:r>
      <w:bookmarkEnd w:id="27"/>
      <w:r w:rsidRPr="003A18F3">
        <w:rPr>
          <w:rFonts w:hint="eastAsia"/>
          <w:sz w:val="21"/>
          <w:szCs w:val="21"/>
        </w:rPr>
        <w:t xml:space="preserve">开放式基金业务规则》，是规范基金管理人所管理的开放式证券投资基金注册登记方面的业务规则，由基金管理人和投资人共同遵守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42、认购：指在基金募集期内，投资人申请购买基金份额的行为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43、申购：指基金合同生效后，投资人根据基金合同和招募说明书的规定申请购买基金份额的行为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44、赎回：指基金合同生效后，基金份额持有人按基金合同规定的条件要求将基金份额兑换为现金的行为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45、基金转换：指基金份额持有人按照基金合同和基金管理人届时有效公告规定的条件，申请将其持有基金管理人管理的、某一基金的基金份额转换为基金管理人管理的、且由同一登记机构办理注册登记的其他基金基金份额的行为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46、转托管：指基金份额持有人在本基金的不同销售机构之间实施的变更所持基金份额销售机构的操作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47、定期定额投资计划：指投资人通过有关销售机构提出申请，约定每期扣款日、扣款金额及扣款方式，由销售机构于每期约定扣款日在投资人指定银行账户内自动完成扣款及基金申购申请的一种投资方式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48、巨额赎回：指本基金单个开放日，基金净赎回申请（赎回申请份额总数加上基金转换中转出申请份额总数后扣除申购申请份额总数及基金转换中转入申请份额总数后的余额）超过上一开放日基金总份额的</w:t>
      </w:r>
      <w:bookmarkStart w:id="28" w:name="field_49_mintredeemscale_1"/>
      <w:r w:rsidR="00765BDC">
        <w:rPr>
          <w:sz w:val="21"/>
          <w:szCs w:val="21"/>
        </w:rPr>
        <w:t xml:space="preserve"> 10</w:t>
      </w:r>
      <w:bookmarkEnd w:id="28"/>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49、元：指人民币元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50、基金收益：指基金投资所得红利、股息、债券利息、买卖证券价差、银行存款利息、已实现的其他合法收入及因运用基金财产带来的成本和费用的节约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lastRenderedPageBreak/>
        <w:t xml:space="preserve">51、基金资产总值：指基金拥有的各类有价证券、银行存款本息、基金应收申购款及其他资产的价值总和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52、基金资产净值：指基金资产总值减去基金负债后的价值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53、基金份额净值：指计算日基金资产净值除以计算日基金份额总数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54、基金资产估值：指计算评估基金资产和负债的价值，以确定基金资产净值和基金份额净值的过程 </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55、指定</w:t>
      </w:r>
      <w:r w:rsidR="00F77FA9">
        <w:rPr>
          <w:rFonts w:hint="eastAsia"/>
          <w:sz w:val="21"/>
          <w:szCs w:val="21"/>
        </w:rPr>
        <w:t>媒介</w:t>
      </w:r>
      <w:r w:rsidRPr="003A18F3">
        <w:rPr>
          <w:rFonts w:hint="eastAsia"/>
          <w:sz w:val="21"/>
          <w:szCs w:val="21"/>
        </w:rPr>
        <w:t>：指中国证监会指定的用以进行信息披露的</w:t>
      </w:r>
      <w:r w:rsidR="00F77FA9" w:rsidRPr="00F77FA9">
        <w:rPr>
          <w:rFonts w:hint="eastAsia"/>
          <w:sz w:val="21"/>
          <w:szCs w:val="21"/>
        </w:rPr>
        <w:t>全国性报刊及指定互联网网站（包括基金管理人网站、基金托管人网站、中国证监会基金电子披露网站）等</w:t>
      </w:r>
      <w:r w:rsidR="00F77FA9">
        <w:rPr>
          <w:rFonts w:hint="eastAsia"/>
          <w:sz w:val="21"/>
          <w:szCs w:val="21"/>
        </w:rPr>
        <w:t>媒介</w:t>
      </w:r>
    </w:p>
    <w:p w:rsidR="003A18F3" w:rsidRPr="003A18F3"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 xml:space="preserve">56、不可抗力：指基金合同当事人无法预见、无法抗拒、无法避免且在基金合同由基金管理人、基金托管人签署之日后发生的，使基金合同当事人无法全部或部分履行基金合同的任何事件，包括但不限于洪水、地震及其他自然灾害、战争、骚乱、火灾、政府征用、没收、恐怖袭击、传染病传播、法律法规变化、突发停电或其他突发事件、证券交易所非正常暂停或停止交易 </w:t>
      </w:r>
    </w:p>
    <w:p w:rsidR="00F77FA9" w:rsidRDefault="003A18F3">
      <w:pPr>
        <w:pStyle w:val="a3"/>
        <w:spacing w:before="0" w:beforeAutospacing="0" w:after="0" w:afterAutospacing="0" w:line="360" w:lineRule="auto"/>
        <w:ind w:firstLine="420"/>
        <w:divId w:val="253632974"/>
        <w:rPr>
          <w:sz w:val="21"/>
          <w:szCs w:val="21"/>
        </w:rPr>
      </w:pPr>
      <w:r w:rsidRPr="003A18F3">
        <w:rPr>
          <w:rFonts w:hint="eastAsia"/>
          <w:sz w:val="21"/>
          <w:szCs w:val="21"/>
        </w:rPr>
        <w:t>57、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w:t>
      </w:r>
      <w:bookmarkStart w:id="29" w:name="chapter_level1_4_49_section_2_end"/>
      <w:bookmarkEnd w:id="29"/>
      <w:r w:rsidRPr="003A18F3">
        <w:rPr>
          <w:rFonts w:hint="eastAsia"/>
          <w:sz w:val="21"/>
          <w:szCs w:val="21"/>
        </w:rPr>
        <w:t>支持证券、因发行人债务违约无法进行转让或交易的债券等</w:t>
      </w:r>
    </w:p>
    <w:p w:rsidR="003A18F3" w:rsidRPr="003A18F3" w:rsidRDefault="00F77FA9">
      <w:pPr>
        <w:pStyle w:val="a3"/>
        <w:spacing w:before="0" w:beforeAutospacing="0" w:after="0" w:afterAutospacing="0" w:line="360" w:lineRule="auto"/>
        <w:ind w:firstLine="420"/>
        <w:divId w:val="253632974"/>
        <w:rPr>
          <w:sz w:val="21"/>
          <w:szCs w:val="21"/>
        </w:rPr>
      </w:pPr>
      <w:r w:rsidRPr="00F77FA9">
        <w:rPr>
          <w:rFonts w:hint="eastAsia"/>
          <w:sz w:val="21"/>
          <w:szCs w:val="21"/>
        </w:rPr>
        <w:t>5</w:t>
      </w:r>
      <w:r>
        <w:rPr>
          <w:sz w:val="21"/>
          <w:szCs w:val="21"/>
        </w:rPr>
        <w:t>8</w:t>
      </w:r>
      <w:r w:rsidRPr="00F77FA9">
        <w:rPr>
          <w:rFonts w:hint="eastAsia"/>
          <w:sz w:val="21"/>
          <w:szCs w:val="21"/>
        </w:rPr>
        <w:t>、基金产品资料概要：指《博时策略灵活配置混合型证券投资基金基金产品资料概要》及其更新</w:t>
      </w:r>
      <w:r w:rsidR="003A18F3" w:rsidRPr="003A18F3">
        <w:rPr>
          <w:rFonts w:hint="eastAsia"/>
          <w:sz w:val="21"/>
          <w:szCs w:val="21"/>
        </w:rPr>
        <w:t xml:space="preserve">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30" w:name="chapter_level1_5_53"/>
      <w:bookmarkStart w:id="31" w:name="_Toc26360530"/>
      <w:r w:rsidRPr="003A18F3">
        <w:rPr>
          <w:rFonts w:ascii="宋体" w:eastAsia="宋体" w:hAnsi="宋体" w:hint="eastAsia"/>
          <w:sz w:val="30"/>
        </w:rPr>
        <w:lastRenderedPageBreak/>
        <w:t>第三部分  基金管理人</w:t>
      </w:r>
      <w:bookmarkEnd w:id="30"/>
      <w:bookmarkEnd w:id="31"/>
    </w:p>
    <w:p w:rsidR="003A18F3" w:rsidRPr="003A18F3" w:rsidRDefault="003A18F3">
      <w:pPr>
        <w:pStyle w:val="a3"/>
        <w:spacing w:before="0" w:beforeAutospacing="0" w:after="0" w:afterAutospacing="0" w:line="360" w:lineRule="auto"/>
        <w:ind w:firstLine="420"/>
        <w:divId w:val="189533000"/>
        <w:rPr>
          <w:sz w:val="21"/>
          <w:szCs w:val="21"/>
        </w:rPr>
      </w:pPr>
      <w:bookmarkStart w:id="32" w:name="chapter_level1_5_53_section_1"/>
      <w:bookmarkEnd w:id="32"/>
      <w:r w:rsidRPr="003A18F3">
        <w:rPr>
          <w:rStyle w:val="a4"/>
          <w:rFonts w:hint="eastAsia"/>
          <w:sz w:val="21"/>
          <w:szCs w:val="21"/>
        </w:rPr>
        <w:t>一、基金管理人概况</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89533000"/>
        <w:rPr>
          <w:sz w:val="21"/>
          <w:szCs w:val="21"/>
        </w:rPr>
      </w:pPr>
      <w:bookmarkStart w:id="33" w:name="field_0_managercompanyinfo_1_start"/>
      <w:bookmarkEnd w:id="33"/>
      <w:r w:rsidRPr="003A18F3">
        <w:rPr>
          <w:rFonts w:hint="eastAsia"/>
          <w:sz w:val="21"/>
          <w:szCs w:val="21"/>
        </w:rPr>
        <w:t>名称：</w:t>
      </w:r>
      <w:r w:rsidR="00765BDC">
        <w:rPr>
          <w:sz w:val="21"/>
          <w:szCs w:val="21"/>
        </w:rPr>
        <w:t xml:space="preserve"> </w:t>
      </w:r>
      <w:r w:rsidRPr="003A18F3">
        <w:rPr>
          <w:rFonts w:hint="eastAsia"/>
          <w:sz w:val="21"/>
          <w:szCs w:val="21"/>
        </w:rPr>
        <w:t xml:space="preserve">博时基金管理有限公司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住所：</w:t>
      </w:r>
      <w:r w:rsidR="00765BDC">
        <w:rPr>
          <w:sz w:val="21"/>
          <w:szCs w:val="21"/>
        </w:rPr>
        <w:t xml:space="preserve"> </w:t>
      </w:r>
      <w:r w:rsidRPr="003A18F3">
        <w:rPr>
          <w:rFonts w:hint="eastAsia"/>
          <w:sz w:val="21"/>
          <w:szCs w:val="21"/>
        </w:rPr>
        <w:t xml:space="preserve">深圳市福田区莲花街道福新社区益田路5999号基金大厦21层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办公地址：</w:t>
      </w:r>
      <w:r w:rsidR="00765BDC">
        <w:rPr>
          <w:sz w:val="21"/>
          <w:szCs w:val="21"/>
        </w:rPr>
        <w:t xml:space="preserve"> </w:t>
      </w:r>
      <w:r w:rsidRPr="003A18F3">
        <w:rPr>
          <w:rFonts w:hint="eastAsia"/>
          <w:sz w:val="21"/>
          <w:szCs w:val="21"/>
        </w:rPr>
        <w:t xml:space="preserve">广东省深圳市福田区益田路5999号基金大厦21层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法定代表人：张光华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成立时间：</w:t>
      </w:r>
      <w:r w:rsidR="00765BDC">
        <w:rPr>
          <w:sz w:val="21"/>
          <w:szCs w:val="21"/>
        </w:rPr>
        <w:t xml:space="preserve">  </w:t>
      </w:r>
      <w:r w:rsidRPr="003A18F3">
        <w:rPr>
          <w:rFonts w:hint="eastAsia"/>
          <w:sz w:val="21"/>
          <w:szCs w:val="21"/>
        </w:rPr>
        <w:t xml:space="preserve">1998年7月13日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注册资本：</w:t>
      </w:r>
      <w:r w:rsidR="00765BDC">
        <w:rPr>
          <w:sz w:val="21"/>
          <w:szCs w:val="21"/>
        </w:rPr>
        <w:t xml:space="preserve">  </w:t>
      </w:r>
      <w:r w:rsidRPr="003A18F3">
        <w:rPr>
          <w:rFonts w:hint="eastAsia"/>
          <w:sz w:val="21"/>
          <w:szCs w:val="21"/>
        </w:rPr>
        <w:t xml:space="preserve">2.5亿元人民币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存续期间：</w:t>
      </w:r>
      <w:r w:rsidR="00765BDC">
        <w:rPr>
          <w:sz w:val="21"/>
          <w:szCs w:val="21"/>
        </w:rPr>
        <w:t xml:space="preserve"> </w:t>
      </w:r>
      <w:r w:rsidRPr="003A18F3">
        <w:rPr>
          <w:rFonts w:hint="eastAsia"/>
          <w:sz w:val="21"/>
          <w:szCs w:val="21"/>
        </w:rPr>
        <w:t xml:space="preserve">持续经营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联系人：</w:t>
      </w:r>
      <w:r w:rsidR="00765BDC">
        <w:rPr>
          <w:sz w:val="21"/>
          <w:szCs w:val="21"/>
        </w:rPr>
        <w:t xml:space="preserve">   </w:t>
      </w:r>
      <w:r w:rsidRPr="003A18F3">
        <w:rPr>
          <w:rFonts w:hint="eastAsia"/>
          <w:sz w:val="21"/>
          <w:szCs w:val="21"/>
        </w:rPr>
        <w:t xml:space="preserve">韩强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联系电话：</w:t>
      </w:r>
      <w:r w:rsidR="00765BDC">
        <w:rPr>
          <w:sz w:val="21"/>
          <w:szCs w:val="21"/>
        </w:rPr>
        <w:t xml:space="preserve"> </w:t>
      </w:r>
      <w:r w:rsidRPr="003A18F3">
        <w:rPr>
          <w:rFonts w:hint="eastAsia"/>
          <w:sz w:val="21"/>
          <w:szCs w:val="21"/>
        </w:rPr>
        <w:t>（0755）8316</w:t>
      </w:r>
      <w:r w:rsidR="00765BDC">
        <w:rPr>
          <w:sz w:val="21"/>
          <w:szCs w:val="21"/>
        </w:rPr>
        <w:t xml:space="preserve"> </w:t>
      </w:r>
      <w:r w:rsidRPr="003A18F3">
        <w:rPr>
          <w:rFonts w:hint="eastAsia"/>
          <w:sz w:val="21"/>
          <w:szCs w:val="21"/>
        </w:rPr>
        <w:t xml:space="preserve">9999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公司设立了投资决策委员会。投资决策委员会负责指导基金资产的运作、确定基本的投资策略和投资组合的原则。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3A18F3">
        <w:rPr>
          <w:rFonts w:hint="eastAsia"/>
          <w:sz w:val="21"/>
          <w:szCs w:val="21"/>
        </w:rPr>
        <w:lastRenderedPageBreak/>
        <w:t xml:space="preserve">公募基金组、专户组、指数与创新组、国际组和研究组，分别负责各类固定收益资产的研究和投资工作。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3A18F3">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截止到2019年9月30日，公司总人数为593人，其中研究员和基金经理超过90%拥有硕士及以上学位。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公司已经建立健全投资管理制度、风险控制制度、内部监察制度、财务管理制度、人事管理制度、信息披露制度和员工行为准则等公司管理制度体系。 </w:t>
      </w:r>
      <w:bookmarkStart w:id="34" w:name="field_0_managercompanyinfo_1_end"/>
      <w:bookmarkEnd w:id="34"/>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Style w:val="a4"/>
          <w:rFonts w:hint="eastAsia"/>
          <w:sz w:val="21"/>
          <w:szCs w:val="21"/>
        </w:rPr>
        <w:t>二、主要成员情况</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89533000"/>
        <w:rPr>
          <w:sz w:val="21"/>
          <w:szCs w:val="21"/>
        </w:rPr>
      </w:pPr>
      <w:bookmarkStart w:id="35" w:name="field_0_managerpersoninfo_1_start"/>
      <w:bookmarkEnd w:id="35"/>
      <w:r w:rsidRPr="003A18F3">
        <w:rPr>
          <w:rFonts w:hint="eastAsia"/>
          <w:sz w:val="21"/>
          <w:szCs w:val="21"/>
        </w:rPr>
        <w:t xml:space="preserve">1、基金管理人董事会成员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3A18F3">
        <w:rPr>
          <w:rFonts w:hint="eastAsia"/>
          <w:sz w:val="21"/>
          <w:szCs w:val="21"/>
        </w:rPr>
        <w:lastRenderedPageBreak/>
        <w:t xml:space="preserve">主任兼新闻办（网信办）主任；中国证监会办公厅副巡视员；中国证监会深圳专员办处长、副专员；中国证监会期货监管部副处长、处长；中国农业工程研究设计院情报室干部。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苏敏女士,分别于1990</w:t>
      </w:r>
      <w:r w:rsidR="00765BDC">
        <w:rPr>
          <w:sz w:val="21"/>
          <w:szCs w:val="21"/>
        </w:rPr>
        <w:t xml:space="preserve"> </w:t>
      </w:r>
      <w:r w:rsidRPr="003A18F3">
        <w:rPr>
          <w:rFonts w:hint="eastAsia"/>
          <w:sz w:val="21"/>
          <w:szCs w:val="21"/>
        </w:rPr>
        <w:t>年7</w:t>
      </w:r>
      <w:r w:rsidR="00765BDC">
        <w:rPr>
          <w:sz w:val="21"/>
          <w:szCs w:val="21"/>
        </w:rPr>
        <w:t xml:space="preserve"> </w:t>
      </w:r>
      <w:r w:rsidRPr="003A18F3">
        <w:rPr>
          <w:rFonts w:hint="eastAsia"/>
          <w:sz w:val="21"/>
          <w:szCs w:val="21"/>
        </w:rPr>
        <w:t>月及2002</w:t>
      </w:r>
      <w:r w:rsidR="00765BDC">
        <w:rPr>
          <w:sz w:val="21"/>
          <w:szCs w:val="21"/>
        </w:rPr>
        <w:t xml:space="preserve"> </w:t>
      </w:r>
      <w:r w:rsidRPr="003A18F3">
        <w:rPr>
          <w:rFonts w:hint="eastAsia"/>
          <w:sz w:val="21"/>
          <w:szCs w:val="21"/>
        </w:rPr>
        <w:t>年12</w:t>
      </w:r>
      <w:r w:rsidR="00765BDC">
        <w:rPr>
          <w:sz w:val="21"/>
          <w:szCs w:val="21"/>
        </w:rPr>
        <w:t xml:space="preserve"> </w:t>
      </w:r>
      <w:r w:rsidRPr="003A18F3">
        <w:rPr>
          <w:rFonts w:hint="eastAsia"/>
          <w:sz w:val="21"/>
          <w:szCs w:val="21"/>
        </w:rPr>
        <w:t>月获得上海财经大学金融专业学士学位和中国科学技术大学工商管理硕士学位。苏女士分别于1998</w:t>
      </w:r>
      <w:r w:rsidR="00765BDC">
        <w:rPr>
          <w:sz w:val="21"/>
          <w:szCs w:val="21"/>
        </w:rPr>
        <w:t xml:space="preserve"> </w:t>
      </w:r>
      <w:r w:rsidRPr="003A18F3">
        <w:rPr>
          <w:rFonts w:hint="eastAsia"/>
          <w:sz w:val="21"/>
          <w:szCs w:val="21"/>
        </w:rPr>
        <w:t>年6</w:t>
      </w:r>
      <w:r w:rsidR="00765BDC">
        <w:rPr>
          <w:sz w:val="21"/>
          <w:szCs w:val="21"/>
        </w:rPr>
        <w:t xml:space="preserve"> </w:t>
      </w:r>
      <w:r w:rsidRPr="003A18F3">
        <w:rPr>
          <w:rFonts w:hint="eastAsia"/>
          <w:sz w:val="21"/>
          <w:szCs w:val="21"/>
        </w:rPr>
        <w:t>月、1999</w:t>
      </w:r>
      <w:r w:rsidR="00765BDC">
        <w:rPr>
          <w:sz w:val="21"/>
          <w:szCs w:val="21"/>
        </w:rPr>
        <w:t xml:space="preserve"> </w:t>
      </w:r>
      <w:r w:rsidRPr="003A18F3">
        <w:rPr>
          <w:rFonts w:hint="eastAsia"/>
          <w:sz w:val="21"/>
          <w:szCs w:val="21"/>
        </w:rPr>
        <w:t>年6</w:t>
      </w:r>
      <w:r w:rsidR="00765BDC">
        <w:rPr>
          <w:sz w:val="21"/>
          <w:szCs w:val="21"/>
        </w:rPr>
        <w:t xml:space="preserve"> </w:t>
      </w:r>
      <w:r w:rsidRPr="003A18F3">
        <w:rPr>
          <w:rFonts w:hint="eastAsia"/>
          <w:sz w:val="21"/>
          <w:szCs w:val="21"/>
        </w:rPr>
        <w:t>月及2008</w:t>
      </w:r>
      <w:r w:rsidR="00765BDC">
        <w:rPr>
          <w:sz w:val="21"/>
          <w:szCs w:val="21"/>
        </w:rPr>
        <w:t xml:space="preserve"> </w:t>
      </w:r>
      <w:r w:rsidRPr="003A18F3">
        <w:rPr>
          <w:rFonts w:hint="eastAsia"/>
          <w:sz w:val="21"/>
          <w:szCs w:val="21"/>
        </w:rPr>
        <w:t>年6</w:t>
      </w:r>
      <w:r w:rsidR="00765BDC">
        <w:rPr>
          <w:sz w:val="21"/>
          <w:szCs w:val="21"/>
        </w:rPr>
        <w:t xml:space="preserve"> </w:t>
      </w:r>
      <w:r w:rsidRPr="003A18F3">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765BDC">
        <w:rPr>
          <w:sz w:val="21"/>
          <w:szCs w:val="21"/>
        </w:rPr>
        <w:t xml:space="preserve"> </w:t>
      </w:r>
      <w:r w:rsidRPr="003A18F3">
        <w:rPr>
          <w:rFonts w:hint="eastAsia"/>
          <w:sz w:val="21"/>
          <w:szCs w:val="21"/>
        </w:rPr>
        <w:t>年9</w:t>
      </w:r>
      <w:r w:rsidR="00765BDC">
        <w:rPr>
          <w:sz w:val="21"/>
          <w:szCs w:val="21"/>
        </w:rPr>
        <w:t xml:space="preserve"> </w:t>
      </w:r>
      <w:r w:rsidRPr="003A18F3">
        <w:rPr>
          <w:rFonts w:hint="eastAsia"/>
          <w:sz w:val="21"/>
          <w:szCs w:val="21"/>
        </w:rPr>
        <w:t>月及2015</w:t>
      </w:r>
      <w:r w:rsidR="00765BDC">
        <w:rPr>
          <w:sz w:val="21"/>
          <w:szCs w:val="21"/>
        </w:rPr>
        <w:t xml:space="preserve"> </w:t>
      </w:r>
      <w:r w:rsidRPr="003A18F3">
        <w:rPr>
          <w:rFonts w:hint="eastAsia"/>
          <w:sz w:val="21"/>
          <w:szCs w:val="21"/>
        </w:rPr>
        <w:t>年12</w:t>
      </w:r>
      <w:r w:rsidR="00765BDC">
        <w:rPr>
          <w:sz w:val="21"/>
          <w:szCs w:val="21"/>
        </w:rPr>
        <w:t xml:space="preserve"> </w:t>
      </w:r>
      <w:r w:rsidRPr="003A18F3">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765BDC">
        <w:rPr>
          <w:sz w:val="21"/>
          <w:szCs w:val="21"/>
        </w:rPr>
        <w:t xml:space="preserve"> </w:t>
      </w:r>
      <w:r w:rsidRPr="003A18F3">
        <w:rPr>
          <w:rFonts w:hint="eastAsia"/>
          <w:sz w:val="21"/>
          <w:szCs w:val="21"/>
        </w:rPr>
        <w:t>年9</w:t>
      </w:r>
      <w:r w:rsidR="00765BDC">
        <w:rPr>
          <w:sz w:val="21"/>
          <w:szCs w:val="21"/>
        </w:rPr>
        <w:t xml:space="preserve"> </w:t>
      </w:r>
      <w:r w:rsidRPr="003A18F3">
        <w:rPr>
          <w:rFonts w:hint="eastAsia"/>
          <w:sz w:val="21"/>
          <w:szCs w:val="21"/>
        </w:rPr>
        <w:t>月起担任招商银行股份有限公司（上海证券交易所上市公司，股票代码：600036；香港联交所上市公司，股票代码：3968）董事。自2016</w:t>
      </w:r>
      <w:r w:rsidR="00765BDC">
        <w:rPr>
          <w:sz w:val="21"/>
          <w:szCs w:val="21"/>
        </w:rPr>
        <w:t xml:space="preserve"> </w:t>
      </w:r>
      <w:r w:rsidRPr="003A18F3">
        <w:rPr>
          <w:rFonts w:hint="eastAsia"/>
          <w:sz w:val="21"/>
          <w:szCs w:val="21"/>
        </w:rPr>
        <w:t>年1</w:t>
      </w:r>
      <w:r w:rsidR="00765BDC">
        <w:rPr>
          <w:sz w:val="21"/>
          <w:szCs w:val="21"/>
        </w:rPr>
        <w:t xml:space="preserve"> </w:t>
      </w:r>
      <w:r w:rsidRPr="003A18F3">
        <w:rPr>
          <w:rFonts w:hint="eastAsia"/>
          <w:sz w:val="21"/>
          <w:szCs w:val="21"/>
        </w:rPr>
        <w:t>月至2018年8月任招商局资本投资有限责任公司监事；自2015</w:t>
      </w:r>
      <w:r w:rsidR="00765BDC">
        <w:rPr>
          <w:sz w:val="21"/>
          <w:szCs w:val="21"/>
        </w:rPr>
        <w:t xml:space="preserve"> </w:t>
      </w:r>
      <w:r w:rsidRPr="003A18F3">
        <w:rPr>
          <w:rFonts w:hint="eastAsia"/>
          <w:sz w:val="21"/>
          <w:szCs w:val="21"/>
        </w:rPr>
        <w:t>年11</w:t>
      </w:r>
      <w:r w:rsidR="00765BDC">
        <w:rPr>
          <w:sz w:val="21"/>
          <w:szCs w:val="21"/>
        </w:rPr>
        <w:t xml:space="preserve"> </w:t>
      </w:r>
      <w:r w:rsidRPr="003A18F3">
        <w:rPr>
          <w:rFonts w:hint="eastAsia"/>
          <w:sz w:val="21"/>
          <w:szCs w:val="21"/>
        </w:rPr>
        <w:t>月至2018年8月任招商局创新投资管理有限公司董事；自2015</w:t>
      </w:r>
      <w:r w:rsidR="00765BDC">
        <w:rPr>
          <w:sz w:val="21"/>
          <w:szCs w:val="21"/>
        </w:rPr>
        <w:t xml:space="preserve"> </w:t>
      </w:r>
      <w:r w:rsidRPr="003A18F3">
        <w:rPr>
          <w:rFonts w:hint="eastAsia"/>
          <w:sz w:val="21"/>
          <w:szCs w:val="21"/>
        </w:rPr>
        <w:t>年11</w:t>
      </w:r>
      <w:r w:rsidR="00765BDC">
        <w:rPr>
          <w:sz w:val="21"/>
          <w:szCs w:val="21"/>
        </w:rPr>
        <w:t xml:space="preserve"> </w:t>
      </w:r>
      <w:r w:rsidRPr="003A18F3">
        <w:rPr>
          <w:rFonts w:hint="eastAsia"/>
          <w:sz w:val="21"/>
          <w:szCs w:val="21"/>
        </w:rPr>
        <w:t>月至2017</w:t>
      </w:r>
      <w:r w:rsidR="00765BDC">
        <w:rPr>
          <w:sz w:val="21"/>
          <w:szCs w:val="21"/>
        </w:rPr>
        <w:t xml:space="preserve"> </w:t>
      </w:r>
      <w:r w:rsidRPr="003A18F3">
        <w:rPr>
          <w:rFonts w:hint="eastAsia"/>
          <w:sz w:val="21"/>
          <w:szCs w:val="21"/>
        </w:rPr>
        <w:t>年4</w:t>
      </w:r>
      <w:r w:rsidR="00765BDC">
        <w:rPr>
          <w:sz w:val="21"/>
          <w:szCs w:val="21"/>
        </w:rPr>
        <w:t xml:space="preserve"> </w:t>
      </w:r>
      <w:r w:rsidRPr="003A18F3">
        <w:rPr>
          <w:rFonts w:hint="eastAsia"/>
          <w:sz w:val="21"/>
          <w:szCs w:val="21"/>
        </w:rPr>
        <w:t>月任深圳招商启航互联网投资管理有限公司董事长；自2013</w:t>
      </w:r>
      <w:r w:rsidR="00765BDC">
        <w:rPr>
          <w:sz w:val="21"/>
          <w:szCs w:val="21"/>
        </w:rPr>
        <w:t xml:space="preserve"> </w:t>
      </w:r>
      <w:r w:rsidRPr="003A18F3">
        <w:rPr>
          <w:rFonts w:hint="eastAsia"/>
          <w:sz w:val="21"/>
          <w:szCs w:val="21"/>
        </w:rPr>
        <w:t>年5</w:t>
      </w:r>
      <w:r w:rsidR="00765BDC">
        <w:rPr>
          <w:sz w:val="21"/>
          <w:szCs w:val="21"/>
        </w:rPr>
        <w:t xml:space="preserve"> </w:t>
      </w:r>
      <w:r w:rsidRPr="003A18F3">
        <w:rPr>
          <w:rFonts w:hint="eastAsia"/>
          <w:sz w:val="21"/>
          <w:szCs w:val="21"/>
        </w:rPr>
        <w:t>月至2015</w:t>
      </w:r>
      <w:r w:rsidR="00765BDC">
        <w:rPr>
          <w:sz w:val="21"/>
          <w:szCs w:val="21"/>
        </w:rPr>
        <w:t xml:space="preserve"> </w:t>
      </w:r>
      <w:r w:rsidRPr="003A18F3">
        <w:rPr>
          <w:rFonts w:hint="eastAsia"/>
          <w:sz w:val="21"/>
          <w:szCs w:val="21"/>
        </w:rPr>
        <w:t>年8</w:t>
      </w:r>
      <w:r w:rsidR="00765BDC">
        <w:rPr>
          <w:sz w:val="21"/>
          <w:szCs w:val="21"/>
        </w:rPr>
        <w:t xml:space="preserve"> </w:t>
      </w:r>
      <w:r w:rsidRPr="003A18F3">
        <w:rPr>
          <w:rFonts w:hint="eastAsia"/>
          <w:sz w:val="21"/>
          <w:szCs w:val="21"/>
        </w:rPr>
        <w:t>月任中远海运能源运输股份有限公司（上海证券交易所上市公司，股票代码：600026；香港联交所上市公司，股票代码：1138）董事；自2013</w:t>
      </w:r>
      <w:r w:rsidR="00765BDC">
        <w:rPr>
          <w:sz w:val="21"/>
          <w:szCs w:val="21"/>
        </w:rPr>
        <w:t xml:space="preserve"> </w:t>
      </w:r>
      <w:r w:rsidRPr="003A18F3">
        <w:rPr>
          <w:rFonts w:hint="eastAsia"/>
          <w:sz w:val="21"/>
          <w:szCs w:val="21"/>
        </w:rPr>
        <w:t>年6月至2015</w:t>
      </w:r>
      <w:r w:rsidR="00765BDC">
        <w:rPr>
          <w:sz w:val="21"/>
          <w:szCs w:val="21"/>
        </w:rPr>
        <w:t xml:space="preserve"> </w:t>
      </w:r>
      <w:r w:rsidRPr="003A18F3">
        <w:rPr>
          <w:rFonts w:hint="eastAsia"/>
          <w:sz w:val="21"/>
          <w:szCs w:val="21"/>
        </w:rPr>
        <w:t>年12</w:t>
      </w:r>
      <w:r w:rsidR="00765BDC">
        <w:rPr>
          <w:sz w:val="21"/>
          <w:szCs w:val="21"/>
        </w:rPr>
        <w:t xml:space="preserve"> </w:t>
      </w:r>
      <w:r w:rsidRPr="003A18F3">
        <w:rPr>
          <w:rFonts w:hint="eastAsia"/>
          <w:sz w:val="21"/>
          <w:szCs w:val="21"/>
        </w:rPr>
        <w:t>月任中远海运发展股份有限公司（上海证券交易所上市公司，股票代码：601866；香港联交所上市公司，股票代码：2866）董事；自2009</w:t>
      </w:r>
      <w:r w:rsidR="00765BDC">
        <w:rPr>
          <w:sz w:val="21"/>
          <w:szCs w:val="21"/>
        </w:rPr>
        <w:t xml:space="preserve"> </w:t>
      </w:r>
      <w:r w:rsidRPr="003A18F3">
        <w:rPr>
          <w:rFonts w:hint="eastAsia"/>
          <w:sz w:val="21"/>
          <w:szCs w:val="21"/>
        </w:rPr>
        <w:t>年12</w:t>
      </w:r>
      <w:r w:rsidR="00765BDC">
        <w:rPr>
          <w:sz w:val="21"/>
          <w:szCs w:val="21"/>
        </w:rPr>
        <w:t xml:space="preserve"> </w:t>
      </w:r>
      <w:r w:rsidRPr="003A18F3">
        <w:rPr>
          <w:rFonts w:hint="eastAsia"/>
          <w:sz w:val="21"/>
          <w:szCs w:val="21"/>
        </w:rPr>
        <w:t>月至2011</w:t>
      </w:r>
      <w:r w:rsidR="00765BDC">
        <w:rPr>
          <w:sz w:val="21"/>
          <w:szCs w:val="21"/>
        </w:rPr>
        <w:t xml:space="preserve"> </w:t>
      </w:r>
      <w:r w:rsidRPr="003A18F3">
        <w:rPr>
          <w:rFonts w:hint="eastAsia"/>
          <w:sz w:val="21"/>
          <w:szCs w:val="21"/>
        </w:rPr>
        <w:t>年5</w:t>
      </w:r>
      <w:r w:rsidR="00765BDC">
        <w:rPr>
          <w:sz w:val="21"/>
          <w:szCs w:val="21"/>
        </w:rPr>
        <w:t xml:space="preserve"> </w:t>
      </w:r>
      <w:r w:rsidRPr="003A18F3">
        <w:rPr>
          <w:rFonts w:hint="eastAsia"/>
          <w:sz w:val="21"/>
          <w:szCs w:val="21"/>
        </w:rPr>
        <w:t>月担任徽商银行股份有限公司（香港联交所上市公司，股票代码：3698）董事；自2008</w:t>
      </w:r>
      <w:r w:rsidR="00765BDC">
        <w:rPr>
          <w:sz w:val="21"/>
          <w:szCs w:val="21"/>
        </w:rPr>
        <w:t xml:space="preserve"> </w:t>
      </w:r>
      <w:r w:rsidRPr="003A18F3">
        <w:rPr>
          <w:rFonts w:hint="eastAsia"/>
          <w:sz w:val="21"/>
          <w:szCs w:val="21"/>
        </w:rPr>
        <w:t>年3</w:t>
      </w:r>
      <w:r w:rsidR="00765BDC">
        <w:rPr>
          <w:sz w:val="21"/>
          <w:szCs w:val="21"/>
        </w:rPr>
        <w:t xml:space="preserve"> </w:t>
      </w:r>
      <w:r w:rsidRPr="003A18F3">
        <w:rPr>
          <w:rFonts w:hint="eastAsia"/>
          <w:sz w:val="21"/>
          <w:szCs w:val="21"/>
        </w:rPr>
        <w:t>月至2011年9</w:t>
      </w:r>
      <w:r w:rsidR="00765BDC">
        <w:rPr>
          <w:sz w:val="21"/>
          <w:szCs w:val="21"/>
        </w:rPr>
        <w:t xml:space="preserve"> </w:t>
      </w:r>
      <w:r w:rsidRPr="003A18F3">
        <w:rPr>
          <w:rFonts w:hint="eastAsia"/>
          <w:sz w:val="21"/>
          <w:szCs w:val="21"/>
        </w:rPr>
        <w:t>月担任安徽省皖能股份有限公司（深圳证券交易所上市公司，股票代码︰000543）董事。苏女士亦拥有会计等相关管理经验，其经验包括：自2011</w:t>
      </w:r>
      <w:r w:rsidR="00765BDC">
        <w:rPr>
          <w:sz w:val="21"/>
          <w:szCs w:val="21"/>
        </w:rPr>
        <w:t xml:space="preserve"> </w:t>
      </w:r>
      <w:r w:rsidRPr="003A18F3">
        <w:rPr>
          <w:rFonts w:hint="eastAsia"/>
          <w:sz w:val="21"/>
          <w:szCs w:val="21"/>
        </w:rPr>
        <w:t>年3</w:t>
      </w:r>
      <w:r w:rsidR="00765BDC">
        <w:rPr>
          <w:sz w:val="21"/>
          <w:szCs w:val="21"/>
        </w:rPr>
        <w:t xml:space="preserve"> </w:t>
      </w:r>
      <w:r w:rsidRPr="003A18F3">
        <w:rPr>
          <w:rFonts w:hint="eastAsia"/>
          <w:sz w:val="21"/>
          <w:szCs w:val="21"/>
        </w:rPr>
        <w:t>月至2015</w:t>
      </w:r>
      <w:r w:rsidR="00765BDC">
        <w:rPr>
          <w:sz w:val="21"/>
          <w:szCs w:val="21"/>
        </w:rPr>
        <w:t xml:space="preserve"> </w:t>
      </w:r>
      <w:r w:rsidRPr="003A18F3">
        <w:rPr>
          <w:rFonts w:hint="eastAsia"/>
          <w:sz w:val="21"/>
          <w:szCs w:val="21"/>
        </w:rPr>
        <w:t>年8</w:t>
      </w:r>
      <w:r w:rsidR="00765BDC">
        <w:rPr>
          <w:sz w:val="21"/>
          <w:szCs w:val="21"/>
        </w:rPr>
        <w:t xml:space="preserve"> </w:t>
      </w:r>
      <w:r w:rsidRPr="003A18F3">
        <w:rPr>
          <w:rFonts w:hint="eastAsia"/>
          <w:sz w:val="21"/>
          <w:szCs w:val="21"/>
        </w:rPr>
        <w:t>月担任中国海运（集团）总公司总会计师；自2007</w:t>
      </w:r>
      <w:r w:rsidR="00765BDC">
        <w:rPr>
          <w:sz w:val="21"/>
          <w:szCs w:val="21"/>
        </w:rPr>
        <w:t xml:space="preserve"> </w:t>
      </w:r>
      <w:r w:rsidRPr="003A18F3">
        <w:rPr>
          <w:rFonts w:hint="eastAsia"/>
          <w:sz w:val="21"/>
          <w:szCs w:val="21"/>
        </w:rPr>
        <w:t>年5</w:t>
      </w:r>
      <w:r w:rsidR="00765BDC">
        <w:rPr>
          <w:sz w:val="21"/>
          <w:szCs w:val="21"/>
        </w:rPr>
        <w:t xml:space="preserve"> </w:t>
      </w:r>
      <w:r w:rsidRPr="003A18F3">
        <w:rPr>
          <w:rFonts w:hint="eastAsia"/>
          <w:sz w:val="21"/>
          <w:szCs w:val="21"/>
        </w:rPr>
        <w:t>月至2011</w:t>
      </w:r>
      <w:r w:rsidR="00765BDC">
        <w:rPr>
          <w:sz w:val="21"/>
          <w:szCs w:val="21"/>
        </w:rPr>
        <w:t xml:space="preserve"> </w:t>
      </w:r>
      <w:r w:rsidRPr="003A18F3">
        <w:rPr>
          <w:rFonts w:hint="eastAsia"/>
          <w:sz w:val="21"/>
          <w:szCs w:val="21"/>
        </w:rPr>
        <w:t>年4月担任安徽省能源集团有限公司总会计师，并于2010</w:t>
      </w:r>
      <w:r w:rsidR="00765BDC">
        <w:rPr>
          <w:sz w:val="21"/>
          <w:szCs w:val="21"/>
        </w:rPr>
        <w:t xml:space="preserve"> </w:t>
      </w:r>
      <w:r w:rsidRPr="003A18F3">
        <w:rPr>
          <w:rFonts w:hint="eastAsia"/>
          <w:sz w:val="21"/>
          <w:szCs w:val="21"/>
        </w:rPr>
        <w:t>年11</w:t>
      </w:r>
      <w:r w:rsidR="00765BDC">
        <w:rPr>
          <w:sz w:val="21"/>
          <w:szCs w:val="21"/>
        </w:rPr>
        <w:t xml:space="preserve"> </w:t>
      </w:r>
      <w:r w:rsidRPr="003A18F3">
        <w:rPr>
          <w:rFonts w:hint="eastAsia"/>
          <w:sz w:val="21"/>
          <w:szCs w:val="21"/>
        </w:rPr>
        <w:t>月至2011</w:t>
      </w:r>
      <w:r w:rsidR="00765BDC">
        <w:rPr>
          <w:sz w:val="21"/>
          <w:szCs w:val="21"/>
        </w:rPr>
        <w:t xml:space="preserve"> </w:t>
      </w:r>
      <w:r w:rsidRPr="003A18F3">
        <w:rPr>
          <w:rFonts w:hint="eastAsia"/>
          <w:sz w:val="21"/>
          <w:szCs w:val="21"/>
        </w:rPr>
        <w:t>年4</w:t>
      </w:r>
      <w:r w:rsidR="00765BDC">
        <w:rPr>
          <w:sz w:val="21"/>
          <w:szCs w:val="21"/>
        </w:rPr>
        <w:t xml:space="preserve"> </w:t>
      </w:r>
      <w:r w:rsidRPr="003A18F3">
        <w:rPr>
          <w:rFonts w:hint="eastAsia"/>
          <w:sz w:val="21"/>
          <w:szCs w:val="21"/>
        </w:rPr>
        <w:t xml:space="preserve">月担任该公司副总经理。2018年9月3日起，任博时基金管理有限公司第七届董事会董事。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lastRenderedPageBreak/>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3A18F3">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2、基金管理人监事会成员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何敏女士，1975年出生，中南财经大学会计学硕士。1999年7月至2006年4月任招商证券股份有限公司财务部会计核算岗，2006年4月至2009年4</w:t>
      </w:r>
      <w:r w:rsidR="00765BDC">
        <w:rPr>
          <w:sz w:val="21"/>
          <w:szCs w:val="21"/>
        </w:rPr>
        <w:t xml:space="preserve"> </w:t>
      </w:r>
      <w:r w:rsidRPr="003A18F3">
        <w:rPr>
          <w:rFonts w:hint="eastAsia"/>
          <w:sz w:val="21"/>
          <w:szCs w:val="21"/>
        </w:rPr>
        <w:t>月任招商证券股份有限公司财务部总经理助理，2009年4月至</w:t>
      </w:r>
      <w:r w:rsidR="00765BDC">
        <w:rPr>
          <w:sz w:val="21"/>
          <w:szCs w:val="21"/>
        </w:rPr>
        <w:t xml:space="preserve"> </w:t>
      </w:r>
      <w:r w:rsidRPr="003A18F3">
        <w:rPr>
          <w:rFonts w:hint="eastAsia"/>
          <w:sz w:val="21"/>
          <w:szCs w:val="21"/>
        </w:rPr>
        <w:t>2019年2月任</w:t>
      </w:r>
      <w:r w:rsidR="00765BDC">
        <w:rPr>
          <w:sz w:val="21"/>
          <w:szCs w:val="21"/>
        </w:rPr>
        <w:t xml:space="preserve"> </w:t>
      </w:r>
      <w:r w:rsidRPr="003A18F3">
        <w:rPr>
          <w:rFonts w:hint="eastAsia"/>
          <w:sz w:val="21"/>
          <w:szCs w:val="21"/>
        </w:rPr>
        <w:t xml:space="preserve">招商证券股份有限公司财务部副总经理，2019年2月至今任招商证券股份有限公司财务部总经理。2019年4月10日起，任博时基金管理有限公司监事会监事长。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3A18F3">
        <w:rPr>
          <w:rFonts w:hint="eastAsia"/>
          <w:sz w:val="21"/>
          <w:szCs w:val="21"/>
        </w:rPr>
        <w:lastRenderedPageBreak/>
        <w:t xml:space="preserve">有限公司金融事业部，2011年11月至今任天津港（集团）有限公司金融事业部副部长。2013年3月起，任博时基金管理有限公司第五至六届监事会监事。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3、高级管理人员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张光华先生，简历同上。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江向阳先生，简历同上。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rsidR="003A18F3" w:rsidRPr="003A18F3" w:rsidRDefault="003A18F3">
      <w:pPr>
        <w:pStyle w:val="a3"/>
        <w:spacing w:before="0" w:beforeAutospacing="0" w:after="0" w:afterAutospacing="0" w:line="360" w:lineRule="auto"/>
        <w:ind w:firstLine="420"/>
        <w:divId w:val="189533000"/>
        <w:rPr>
          <w:sz w:val="21"/>
          <w:szCs w:val="21"/>
        </w:rPr>
      </w:pPr>
      <w:r w:rsidRPr="003A18F3">
        <w:rPr>
          <w:rFonts w:hint="eastAsia"/>
          <w:sz w:val="21"/>
          <w:szCs w:val="21"/>
        </w:rPr>
        <w:lastRenderedPageBreak/>
        <w:t>孙麒清女士，商法学硕士，督察长。曾供职于广东深港律师事务所。2002年加入博时基金管理有限公司，历任监察法律部法律顾问、监察法律部总经理。现任公司督察长，兼任</w:t>
      </w:r>
      <w:bookmarkStart w:id="36" w:name="chapter_level1_5_53_section_1_end"/>
      <w:bookmarkEnd w:id="36"/>
      <w:r w:rsidRPr="003A18F3">
        <w:rPr>
          <w:rFonts w:hint="eastAsia"/>
          <w:sz w:val="21"/>
          <w:szCs w:val="21"/>
        </w:rPr>
        <w:t>博时基金（国际）有限公司董事、博时资本管理有限公司副董事长。</w:t>
      </w:r>
      <w:r w:rsidR="00765BDC">
        <w:rPr>
          <w:sz w:val="21"/>
          <w:szCs w:val="21"/>
        </w:rPr>
        <w:t xml:space="preserve"> </w:t>
      </w:r>
      <w:r w:rsidRPr="003A18F3">
        <w:rPr>
          <w:rFonts w:hint="eastAsia"/>
          <w:sz w:val="21"/>
          <w:szCs w:val="21"/>
        </w:rPr>
        <w:t xml:space="preserve"> </w:t>
      </w:r>
      <w:bookmarkStart w:id="37" w:name="field_0_managerpersoninfo_1_end"/>
      <w:bookmarkEnd w:id="37"/>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04994158"/>
        <w:rPr>
          <w:sz w:val="21"/>
          <w:szCs w:val="21"/>
        </w:rPr>
      </w:pPr>
      <w:bookmarkStart w:id="38" w:name="chapter_level1_5_53_section_2"/>
      <w:bookmarkEnd w:id="38"/>
      <w:r w:rsidRPr="003A18F3">
        <w:rPr>
          <w:rFonts w:hint="eastAsia"/>
          <w:sz w:val="21"/>
          <w:szCs w:val="21"/>
        </w:rPr>
        <w:t xml:space="preserve">4、本基金基金经理 </w:t>
      </w:r>
    </w:p>
    <w:p w:rsidR="003A18F3" w:rsidRPr="003A18F3" w:rsidRDefault="003A18F3">
      <w:pPr>
        <w:pStyle w:val="a3"/>
        <w:spacing w:before="0" w:beforeAutospacing="0" w:after="0" w:afterAutospacing="0" w:line="360" w:lineRule="auto"/>
        <w:ind w:firstLine="420"/>
        <w:divId w:val="904994158"/>
        <w:rPr>
          <w:sz w:val="21"/>
          <w:szCs w:val="21"/>
        </w:rPr>
      </w:pPr>
      <w:bookmarkStart w:id="39" w:name="field_0_fundmanagerresume_1_start"/>
      <w:bookmarkEnd w:id="39"/>
      <w:r w:rsidRPr="003A18F3">
        <w:rPr>
          <w:rFonts w:hint="eastAsia"/>
          <w:sz w:val="21"/>
          <w:szCs w:val="21"/>
        </w:rPr>
        <w:t>孙少锋先生，硕士。2004年起先后在东方航空财务公司、华为技术公司、招商基金工作。2015年加入博时基金管理有限公司。历任投资经理、博时保丰保本混合型证券投资基金</w:t>
      </w:r>
      <w:r w:rsidR="00765BDC">
        <w:rPr>
          <w:sz w:val="21"/>
          <w:szCs w:val="21"/>
        </w:rPr>
        <w:t xml:space="preserve"> </w:t>
      </w:r>
      <w:r w:rsidRPr="003A18F3">
        <w:rPr>
          <w:rFonts w:hint="eastAsia"/>
          <w:sz w:val="21"/>
          <w:szCs w:val="21"/>
        </w:rPr>
        <w:t>(2016年6月6日-2017年6月15日)、博时保泽保本混合型证券投资基金(2016年4月7日-2018年6月16日)、博时保泰保本混合型证券投资基金(2016年6月24日-2018年7月23日)、博时境源保本混合型证券投资基金(2015年12月18日-2019年3月2日)的基金经理。现任博时策略灵活配置混合型证券投资基金(2015年9月23日—至今)、博时颐泰混合型证券投资基金(2018年7月23日—至今)的基金经理。</w:t>
      </w:r>
      <w:bookmarkStart w:id="40" w:name="field_0_fundmanagerresume_1_end"/>
      <w:bookmarkEnd w:id="40"/>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04994158"/>
        <w:rPr>
          <w:sz w:val="21"/>
          <w:szCs w:val="21"/>
        </w:rPr>
      </w:pPr>
      <w:bookmarkStart w:id="41" w:name="field_0_fundmanagershis_1_start"/>
      <w:bookmarkEnd w:id="41"/>
      <w:r w:rsidRPr="003A18F3">
        <w:rPr>
          <w:rFonts w:hint="eastAsia"/>
          <w:sz w:val="21"/>
          <w:szCs w:val="21"/>
        </w:rPr>
        <w:t>本基金历任基金经理：周力（2009年8月11日-2011年7月15日）、张勇（2009年8月11日-2015年5月22日）、王燕（2011年2月28日-2016年8</w:t>
      </w:r>
      <w:bookmarkStart w:id="42" w:name="chapter_level1_5_53_section_2_end"/>
      <w:bookmarkEnd w:id="42"/>
      <w:r w:rsidRPr="003A18F3">
        <w:rPr>
          <w:rFonts w:hint="eastAsia"/>
          <w:sz w:val="21"/>
          <w:szCs w:val="21"/>
        </w:rPr>
        <w:t>月1日）。</w:t>
      </w:r>
      <w:bookmarkStart w:id="43" w:name="field_0_fundmanagershis_1_end"/>
      <w:bookmarkEnd w:id="43"/>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705979175"/>
        <w:rPr>
          <w:sz w:val="21"/>
          <w:szCs w:val="21"/>
        </w:rPr>
      </w:pPr>
      <w:bookmarkStart w:id="44" w:name="chapter_level1_5_53_section_3"/>
      <w:bookmarkStart w:id="45" w:name="field_0_managerpersoninfo2_1_start"/>
      <w:bookmarkEnd w:id="44"/>
      <w:bookmarkEnd w:id="45"/>
      <w:r w:rsidRPr="003A18F3">
        <w:rPr>
          <w:rFonts w:hint="eastAsia"/>
          <w:sz w:val="21"/>
          <w:szCs w:val="21"/>
        </w:rPr>
        <w:t xml:space="preserve">5、投资决策委员会成员 </w:t>
      </w:r>
    </w:p>
    <w:p w:rsidR="003A18F3" w:rsidRPr="003A18F3" w:rsidRDefault="003A18F3">
      <w:pPr>
        <w:pStyle w:val="a3"/>
        <w:spacing w:before="0" w:beforeAutospacing="0" w:after="0" w:afterAutospacing="0" w:line="360" w:lineRule="auto"/>
        <w:ind w:firstLine="420"/>
        <w:divId w:val="1705979175"/>
        <w:rPr>
          <w:sz w:val="21"/>
          <w:szCs w:val="21"/>
        </w:rPr>
      </w:pPr>
      <w:r w:rsidRPr="003A18F3">
        <w:rPr>
          <w:rFonts w:hint="eastAsia"/>
          <w:sz w:val="21"/>
          <w:szCs w:val="21"/>
        </w:rPr>
        <w:t xml:space="preserve">委员：江向阳、邵凯、黄健斌、李权胜、张龙、魏凤春、欧阳凡、王俊、过钧、黄瑞庆 </w:t>
      </w:r>
    </w:p>
    <w:p w:rsidR="003A18F3" w:rsidRPr="003A18F3" w:rsidRDefault="003A18F3">
      <w:pPr>
        <w:pStyle w:val="a3"/>
        <w:spacing w:before="0" w:beforeAutospacing="0" w:after="0" w:afterAutospacing="0" w:line="360" w:lineRule="auto"/>
        <w:ind w:firstLine="420"/>
        <w:divId w:val="1705979175"/>
        <w:rPr>
          <w:sz w:val="21"/>
          <w:szCs w:val="21"/>
        </w:rPr>
      </w:pPr>
      <w:r w:rsidRPr="003A18F3">
        <w:rPr>
          <w:rFonts w:hint="eastAsia"/>
          <w:sz w:val="21"/>
          <w:szCs w:val="21"/>
        </w:rPr>
        <w:t xml:space="preserve">江向阳先生，简历同上。 </w:t>
      </w:r>
    </w:p>
    <w:p w:rsidR="003A18F3" w:rsidRPr="003A18F3" w:rsidRDefault="003A18F3">
      <w:pPr>
        <w:pStyle w:val="a3"/>
        <w:spacing w:before="0" w:beforeAutospacing="0" w:after="0" w:afterAutospacing="0" w:line="360" w:lineRule="auto"/>
        <w:ind w:firstLine="420"/>
        <w:divId w:val="1705979175"/>
        <w:rPr>
          <w:sz w:val="21"/>
          <w:szCs w:val="21"/>
        </w:rPr>
      </w:pPr>
      <w:r w:rsidRPr="003A18F3">
        <w:rPr>
          <w:rFonts w:hint="eastAsia"/>
          <w:sz w:val="21"/>
          <w:szCs w:val="21"/>
        </w:rPr>
        <w:t xml:space="preserve">邵凯先生，简历同上。 </w:t>
      </w:r>
    </w:p>
    <w:p w:rsidR="003A18F3" w:rsidRPr="003A18F3" w:rsidRDefault="003A18F3">
      <w:pPr>
        <w:pStyle w:val="a3"/>
        <w:spacing w:before="0" w:beforeAutospacing="0" w:after="0" w:afterAutospacing="0" w:line="360" w:lineRule="auto"/>
        <w:ind w:firstLine="420"/>
        <w:divId w:val="1705979175"/>
        <w:rPr>
          <w:sz w:val="21"/>
          <w:szCs w:val="21"/>
        </w:rPr>
      </w:pPr>
      <w:r w:rsidRPr="003A18F3">
        <w:rPr>
          <w:rFonts w:hint="eastAsia"/>
          <w:sz w:val="21"/>
          <w:szCs w:val="21"/>
        </w:rPr>
        <w:t xml:space="preserve">黄健斌先生，简历同上。 </w:t>
      </w:r>
    </w:p>
    <w:p w:rsidR="003A18F3" w:rsidRPr="003A18F3" w:rsidRDefault="003A18F3">
      <w:pPr>
        <w:pStyle w:val="a3"/>
        <w:spacing w:before="0" w:beforeAutospacing="0" w:after="0" w:afterAutospacing="0" w:line="360" w:lineRule="auto"/>
        <w:ind w:firstLine="420"/>
        <w:divId w:val="1705979175"/>
        <w:rPr>
          <w:sz w:val="21"/>
          <w:szCs w:val="21"/>
        </w:rPr>
      </w:pPr>
      <w:r w:rsidRPr="003A18F3">
        <w:rPr>
          <w:rFonts w:hint="eastAsia"/>
          <w:sz w:val="21"/>
          <w:szCs w:val="21"/>
        </w:rPr>
        <w:t xml:space="preserve">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 </w:t>
      </w:r>
    </w:p>
    <w:p w:rsidR="003A18F3" w:rsidRPr="003A18F3" w:rsidRDefault="003A18F3">
      <w:pPr>
        <w:pStyle w:val="a3"/>
        <w:spacing w:before="0" w:beforeAutospacing="0" w:after="0" w:afterAutospacing="0" w:line="360" w:lineRule="auto"/>
        <w:ind w:firstLine="420"/>
        <w:divId w:val="1705979175"/>
        <w:rPr>
          <w:sz w:val="21"/>
          <w:szCs w:val="21"/>
        </w:rPr>
      </w:pPr>
      <w:r w:rsidRPr="003A18F3">
        <w:rPr>
          <w:rFonts w:hint="eastAsia"/>
          <w:sz w:val="21"/>
          <w:szCs w:val="21"/>
        </w:rPr>
        <w:lastRenderedPageBreak/>
        <w:t xml:space="preserve">张龙先生，硕士。1996年起先后在长江证券、长盛基金、华夏基金、北京金百朋投资管理有限公司工作。2019年加入博时基金管理有限公司，现任公司投资决策委员会专职委员。 </w:t>
      </w:r>
    </w:p>
    <w:p w:rsidR="003A18F3" w:rsidRPr="003A18F3" w:rsidRDefault="003A18F3">
      <w:pPr>
        <w:pStyle w:val="a3"/>
        <w:spacing w:before="0" w:beforeAutospacing="0" w:after="0" w:afterAutospacing="0" w:line="360" w:lineRule="auto"/>
        <w:ind w:firstLine="420"/>
        <w:divId w:val="1705979175"/>
        <w:rPr>
          <w:sz w:val="21"/>
          <w:szCs w:val="21"/>
        </w:rPr>
      </w:pPr>
      <w:r w:rsidRPr="003A18F3">
        <w:rPr>
          <w:rFonts w:hint="eastAsia"/>
          <w:sz w:val="21"/>
          <w:szCs w:val="21"/>
        </w:rPr>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705979175"/>
        <w:rPr>
          <w:sz w:val="21"/>
          <w:szCs w:val="21"/>
        </w:rPr>
      </w:pPr>
      <w:r w:rsidRPr="003A18F3">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705979175"/>
        <w:rPr>
          <w:sz w:val="21"/>
          <w:szCs w:val="21"/>
        </w:rPr>
      </w:pPr>
      <w:r w:rsidRPr="003A18F3">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705979175"/>
        <w:rPr>
          <w:sz w:val="21"/>
          <w:szCs w:val="21"/>
        </w:rPr>
      </w:pPr>
      <w:r w:rsidRPr="003A18F3">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w:t>
      </w:r>
      <w:r w:rsidRPr="003A18F3">
        <w:rPr>
          <w:rFonts w:hint="eastAsia"/>
          <w:sz w:val="21"/>
          <w:szCs w:val="21"/>
        </w:rPr>
        <w:lastRenderedPageBreak/>
        <w:t>（2014.6.10-2018.4.23）、博时双债增强债券型证券投资基金（2016.10.24-2018.5.5）、博时鑫润灵活配置混合型证券投资基金（2017.2.10-2018.5.21）、博时鑫和灵活配置混合型证券投资基金（2017.12.13-2018.6.16）、博时鑫惠灵活配置混合型证券投资基金（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r w:rsidR="00765BDC">
        <w:rPr>
          <w:sz w:val="21"/>
          <w:szCs w:val="21"/>
        </w:rPr>
        <w:t xml:space="preserve"> </w:t>
      </w:r>
      <w:r w:rsidRPr="003A18F3">
        <w:rPr>
          <w:rFonts w:hint="eastAsia"/>
          <w:sz w:val="21"/>
          <w:szCs w:val="21"/>
        </w:rPr>
        <w:t xml:space="preserve"> </w:t>
      </w:r>
    </w:p>
    <w:p w:rsidR="003A18F3" w:rsidRPr="003A18F3" w:rsidRDefault="00765BDC" w:rsidP="00241C86">
      <w:pPr>
        <w:spacing w:line="360" w:lineRule="auto"/>
        <w:divId w:val="1705979175"/>
        <w:rPr>
          <w:rFonts w:ascii="宋体" w:eastAsia="宋体" w:hAnsi="宋体"/>
          <w:szCs w:val="24"/>
        </w:rPr>
      </w:pPr>
      <w:r>
        <w:rPr>
          <w:rFonts w:ascii="宋体" w:eastAsia="宋体" w:hAnsi="宋体"/>
        </w:rPr>
        <w:t xml:space="preserve">      </w:t>
      </w:r>
      <w:r w:rsidR="003A18F3" w:rsidRPr="003A18F3">
        <w:rPr>
          <w:rFonts w:ascii="宋体" w:eastAsia="宋体" w:hAnsi="宋体"/>
        </w:rPr>
        <w:t xml:space="preserve">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化平衡混合基金（2017.5.4-至今）、博时量化多策略股票基金（2018.4.3-至今）、博时量化价值股票基金（2018.6.26-至今）的基金经理。 </w:t>
      </w:r>
    </w:p>
    <w:p w:rsidR="003A18F3" w:rsidRPr="003A18F3" w:rsidRDefault="003A18F3">
      <w:pPr>
        <w:pStyle w:val="a3"/>
        <w:spacing w:before="0" w:beforeAutospacing="0" w:after="0" w:afterAutospacing="0" w:line="360" w:lineRule="auto"/>
        <w:ind w:firstLine="420"/>
        <w:divId w:val="1705979175"/>
        <w:rPr>
          <w:sz w:val="21"/>
          <w:szCs w:val="21"/>
        </w:rPr>
      </w:pPr>
      <w:bookmarkStart w:id="46" w:name="chapter_level1_5_53_section_3_end"/>
      <w:bookmarkEnd w:id="46"/>
      <w:r w:rsidRPr="003A18F3">
        <w:rPr>
          <w:rFonts w:hint="eastAsia"/>
          <w:sz w:val="21"/>
          <w:szCs w:val="21"/>
        </w:rPr>
        <w:t xml:space="preserve">6、上述人员之间均不存在近亲属关系。 </w:t>
      </w:r>
      <w:bookmarkStart w:id="47" w:name="field_0_managerpersoninfo2_1_end"/>
      <w:bookmarkEnd w:id="47"/>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322896134"/>
        <w:rPr>
          <w:sz w:val="21"/>
          <w:szCs w:val="21"/>
        </w:rPr>
      </w:pPr>
      <w:bookmarkStart w:id="48" w:name="chapter_level1_5_53_section_4"/>
      <w:bookmarkEnd w:id="48"/>
      <w:r w:rsidRPr="003A18F3">
        <w:rPr>
          <w:rStyle w:val="a4"/>
          <w:rFonts w:hint="eastAsia"/>
          <w:sz w:val="21"/>
          <w:szCs w:val="21"/>
        </w:rPr>
        <w:t>三、基金管理人的职责</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1、依法申请并募集基金，办理或者委托经中国证监会认定的其他机构代为办理基金份额的发售、申购、赎回和登记事宜；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2、办理基金备案手续；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3、自基金合同生效之日起，以诚实信用、勤勉尽责的原则管理和运用基金财产；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4、配备足够的具有专业资格的人员进行基金投资分析、决策，以专业化的经营方式管理和运作基金财产；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lastRenderedPageBreak/>
        <w:t xml:space="preserve">5、建立健全内部风险控制、监察与稽核、财务管理及人事管理等制度，保证所管理的基金财产和基金管理人的财产相互独立，对所管理的不同基金分别管理、分别记账，进行证券投资；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6、按基金合同的约定确定基金收益分配方案，及时向基金份额持有人分配基金收益；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7、除依据《基金法》、基金合同及其他有关规定外，不得利用基金财产为自己及任何第三人谋取利益，不得委托第三人运作基金财产；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8、进行基金会计核算并编制基金的财务会计报告；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9、依法接受基金托管人的监督；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10、</w:t>
      </w:r>
      <w:r w:rsidR="00F77FA9" w:rsidRPr="00F77FA9">
        <w:rPr>
          <w:rFonts w:hint="eastAsia"/>
          <w:sz w:val="21"/>
          <w:szCs w:val="21"/>
        </w:rPr>
        <w:t>编制季度报告、中期报告和年度报告</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11、采取适当合理的措施使计算开放式基金份额认购、申购、赎回和注销价格的方法符合基金合同等法律文件的规定；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12、计算并公告基金净值</w:t>
      </w:r>
      <w:r w:rsidR="00F77FA9">
        <w:rPr>
          <w:rFonts w:hint="eastAsia"/>
          <w:sz w:val="21"/>
          <w:szCs w:val="21"/>
        </w:rPr>
        <w:t>信息</w:t>
      </w:r>
      <w:r w:rsidRPr="003A18F3">
        <w:rPr>
          <w:rFonts w:hint="eastAsia"/>
          <w:sz w:val="21"/>
          <w:szCs w:val="21"/>
        </w:rPr>
        <w:t xml:space="preserve">，确定基金份额申购、赎回价格；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13、严格按照《基金法》、基金合同及其他有关规定，履行信息披露及报告义务；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14、保守基金商业秘密，不泄露基金投资计划、投资意向等。除基金法、基金合同及其他有关规定另有规定外，在基金信息公开披露前应予以保密，不得向他人泄露；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15、按规定受理申购和赎回申请，及时、足额支付赎回款项；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16、保存基金财产管理业务活动的记录、账册、报表、代表基金签订的重大合同及其他相关资料；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17、依据《基金法》、基金合同及其他有关规定召集基金份额持有人大会或配合基金托管人、基金份额持有人依法召集基金份额持有人大会；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18、以基金管理人名义，代表基金份额持有人利益行使诉讼权利或实施其他法律行为；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19、组织并参加基金财产清算小组，参与基金财产的保管、清理、估价、变现和分配；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20、因违反基金合同导致基金财产的损失或损害基金份额持有人的合法权益，应承担赔偿责任，其赔偿责任不因其退任而免除；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21、基金托管人违反基金合同造成基金财产损失时，应为基金份额持有人利益向基金托管人追偿；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22、法律法规及中国证监会规定的和基金合同约定的其他义务。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Style w:val="a4"/>
          <w:rFonts w:hint="eastAsia"/>
          <w:sz w:val="21"/>
          <w:szCs w:val="21"/>
        </w:rPr>
        <w:t>四、基金管理人的承诺</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1、基金管理人承诺不从事违反《证券法》的行为，并承诺建立健全内部控制制度，采取有效措施，防止违反《证券法》行为的发生；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lastRenderedPageBreak/>
        <w:t xml:space="preserve">2、基金管理人承诺不从事违反《基金法》的行为，并承诺建立健全内部风险控制制度，采取有效措施，防止下列行为的发生：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（1）将基金管理人固有财产或者他人财产混同于基金财产从事证券投资；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（2）不公平地对待管理的不同基金财产；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（3）利用基金财产为基金份额持有人以外的第三人牟取利益；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（4）向基金份额持有人违规承诺收益或者承担损失；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（5）依照法律、行政法规有关规定，由中国证监会规定禁止的其他行为。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3、基金管理人承诺严格遵守基金合同，并承诺建立健全内部控制制度，采取有效措施，防止违反基金合同行为的发生；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4、基金管理人承诺加强人员管理，强化职业操守，督促和约束员工遵守国家有关法律法规及行业规范，诚实信用、勤勉尽责；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5、基金管理人承诺不从事其他法规规定禁止从事的行为。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Style w:val="a4"/>
          <w:rFonts w:hint="eastAsia"/>
          <w:sz w:val="21"/>
          <w:szCs w:val="21"/>
        </w:rPr>
        <w:t>五、基金经理承诺</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1、依照有关法律法规和基金合同的规定，本着谨慎的原则为基金份额持有人谋取最大利益；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2、不利用职务之便为自己、受雇人或任何第三者谋取利益；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3、不泄露在任职期间知悉的有关证券、基金的商业秘密，尚未依法公开的基金投资内容、基金投资计划等信息；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4、不以任何形式为其他组织或个人进行证券交易。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Style w:val="a4"/>
          <w:rFonts w:hint="eastAsia"/>
          <w:sz w:val="21"/>
          <w:szCs w:val="21"/>
        </w:rPr>
        <w:t>六、基金管理人的内部控制制度</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1、风险管理的原则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（1）全面性原则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公司风险管理必须覆盖公司的所有部门和岗位，渗透各项业务过程和业务环节。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（2）独立性原则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公司设立独立的监察部，监察部保持高度的独立性和权威性，负责对公司各部门风险控制工作进行稽核和检查。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（3）相互制约原则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公司及各部门在内部组织结构的设计上要形成一种相互制约的机制，建立不同岗位之间的制衡体系。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（4）定性和定量相结合原则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lastRenderedPageBreak/>
        <w:t xml:space="preserve">建立完备的风险管理指标体系，使风险管理更具客观性和操作性。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2、风险管理和内部风险控制体系结构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（1）董事会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负责制定公司的风险管理政策，对风险管理负完全的和最终的责任。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（2）风险管理委员会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（3）督察长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独立行使督察权利；直接对董事会负责；按季向风险管理委员会提交独立的风险管理报告和风险管理建议。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（4）监察法律部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（5）风险管理部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风险管理部负责建立和完善公司投资风险管理制度与流程，组织实施公司投资风险管理与绩效分析工作，确保公司各类投资风险得到良好监督与控制。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（6）业务部门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3、风险管理和内部风险控制的措施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（1）建立内控结构，完善内控制度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（2）建立相互分离、相互制衡的内控机制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lastRenderedPageBreak/>
        <w:t xml:space="preserve">建立、健全了各项制度，做到基金经理分开，投资决策分开，基金交易集中，形成不同部门，不同岗位之间的制衡机制，从制度上减少和防范风险。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（3）建立、健全岗位责任制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建立、健全了岗位责任制，使每个员工都明确自己的任务、职责，并及时将各自工作领域中的风险隐患上报，以防范和减少风险。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（4）建立风险分类、识别、评估、报告、提示程序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（5）建立有效的内部监控系统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建立了足够、有效的内部监控系统，如电脑预警系统、投资监控系统，对可能出现的各种风险进行全面和实时的监控。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（6）使用数量化的风险管理手段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 xml:space="preserve">（7）提供足够的培训 </w:t>
      </w:r>
    </w:p>
    <w:p w:rsidR="003A18F3" w:rsidRPr="003A18F3" w:rsidRDefault="003A18F3">
      <w:pPr>
        <w:pStyle w:val="a3"/>
        <w:spacing w:before="0" w:beforeAutospacing="0" w:after="0" w:afterAutospacing="0" w:line="360" w:lineRule="auto"/>
        <w:ind w:firstLine="420"/>
        <w:divId w:val="322896134"/>
        <w:rPr>
          <w:sz w:val="21"/>
          <w:szCs w:val="21"/>
        </w:rPr>
      </w:pPr>
      <w:r w:rsidRPr="003A18F3">
        <w:rPr>
          <w:rFonts w:hint="eastAsia"/>
          <w:sz w:val="21"/>
          <w:szCs w:val="21"/>
        </w:rPr>
        <w:t>制定了完整的培训计划，为所有员工提供足够和适当的培训，使员工明确其职责所在，</w:t>
      </w:r>
      <w:bookmarkStart w:id="49" w:name="chapter_level1_5_53_section_4_end"/>
      <w:bookmarkEnd w:id="49"/>
      <w:r w:rsidRPr="003A18F3">
        <w:rPr>
          <w:rFonts w:hint="eastAsia"/>
          <w:sz w:val="21"/>
          <w:szCs w:val="21"/>
        </w:rPr>
        <w:t xml:space="preserve">控制风险。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50" w:name="chapter_level1_6_55"/>
      <w:bookmarkStart w:id="51" w:name="_Toc26360531"/>
      <w:r w:rsidRPr="003A18F3">
        <w:rPr>
          <w:rFonts w:ascii="宋体" w:eastAsia="宋体" w:hAnsi="宋体" w:hint="eastAsia"/>
          <w:sz w:val="30"/>
        </w:rPr>
        <w:lastRenderedPageBreak/>
        <w:t>第四部分  基金托管人</w:t>
      </w:r>
      <w:bookmarkEnd w:id="50"/>
      <w:bookmarkEnd w:id="51"/>
    </w:p>
    <w:p w:rsidR="003A18F3" w:rsidRPr="003A18F3" w:rsidRDefault="003A18F3">
      <w:pPr>
        <w:pStyle w:val="a3"/>
        <w:spacing w:before="0" w:beforeAutospacing="0" w:after="0" w:afterAutospacing="0" w:line="360" w:lineRule="auto"/>
        <w:ind w:firstLine="420"/>
        <w:divId w:val="1239559382"/>
        <w:rPr>
          <w:sz w:val="21"/>
          <w:szCs w:val="21"/>
        </w:rPr>
      </w:pPr>
      <w:bookmarkStart w:id="52" w:name="chapter_level1_6_55_section_1"/>
      <w:bookmarkStart w:id="53" w:name="field_0_trustcompanyinfo_1_start"/>
      <w:bookmarkEnd w:id="52"/>
      <w:bookmarkEnd w:id="53"/>
      <w:r w:rsidRPr="003A18F3">
        <w:rPr>
          <w:rFonts w:hint="eastAsia"/>
          <w:sz w:val="21"/>
          <w:szCs w:val="21"/>
        </w:rPr>
        <w:t xml:space="preserve">一、基金托管人情况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（一）基本情况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名称：中国建设银行股份有限公司(简称：中国建设银行)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住所：北京市西城区金融大街25号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办公地址：北京市西城区闹市口大街1号院1号楼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法定代表人：田国立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成立时间：2004年09月17日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组织形式：股份有限公司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注册资本：贰仟伍佰亿壹仟零玖拾柒万柒仟肆佰捌拾陆元整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存续期间：持续经营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基金托管资格批文及文号：中国证监会证监基字[1998]12号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联系人：田</w:t>
      </w:r>
      <w:r w:rsidR="00765BDC">
        <w:rPr>
          <w:sz w:val="21"/>
          <w:szCs w:val="21"/>
        </w:rPr>
        <w:t xml:space="preserve"> </w:t>
      </w:r>
      <w:r w:rsidRPr="003A18F3">
        <w:rPr>
          <w:rFonts w:hint="eastAsia"/>
          <w:sz w:val="21"/>
          <w:szCs w:val="21"/>
        </w:rPr>
        <w:t xml:space="preserve">青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联系电话：(010)6759</w:t>
      </w:r>
      <w:r w:rsidR="00765BDC">
        <w:rPr>
          <w:sz w:val="21"/>
          <w:szCs w:val="21"/>
        </w:rPr>
        <w:t xml:space="preserve"> </w:t>
      </w:r>
      <w:r w:rsidRPr="003A18F3">
        <w:rPr>
          <w:rFonts w:hint="eastAsia"/>
          <w:sz w:val="21"/>
          <w:szCs w:val="21"/>
        </w:rPr>
        <w:t xml:space="preserve">5096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中国建设银行成立于1954年10月，是一家国内领先、国际知名的大型股份制商业银行，总部设在北京。本行于2005年10月在香港联合交易所挂牌上市(股票代码939)，于2007年9月在上海证券交易所挂牌上市(股票代码601939)。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2018年末，集团资产规模23.22万亿元，较上年增长4.96%。2018年度，集团实现净利润2,556.26亿元，较上年增长4.93%；平均资产回报率和加权平均净资产收益率分别为1.13%和14.04%；不良贷款率1.46%，保持稳中有降；资本充足率17.19%，保持领先同业。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2018年，本集团先后荣获新加坡《亚洲银行家》“2018年中国最佳大型零售银行奖”、“2018年中国全面风险管理成就奖”；美国《环球金融》“全球贸易金融最具创新力银行”、《银行家》“2018最佳金融创新奖”、《金融时报》“2018年金龙奖—年度最佳普惠金融服务银行”等多项重要奖项。本集团同时获得英国《银行家》、香港《亚洲货币》杂志“2018年中国最佳银行”称号，并在中国银行业协会2018年“陀螺”评价中排名全国性商业银行第一。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中国建设银行总行设资产托管业务部，下设综合与合规管理处、基金市场处、证券保险资产市场处、理财信托股权市场处、养老金托管处、全球托管处、新兴业务处、运营管理处、</w:t>
      </w:r>
      <w:bookmarkStart w:id="54" w:name="chapter_level1_6_55_section_1_end"/>
      <w:bookmarkEnd w:id="54"/>
      <w:r w:rsidRPr="003A18F3">
        <w:rPr>
          <w:rFonts w:hint="eastAsia"/>
          <w:sz w:val="21"/>
          <w:szCs w:val="21"/>
        </w:rPr>
        <w:t>托管应用系统支持处、跨境托管运营处、合规监督处等11个职能处室，在安徽合肥设有托</w:t>
      </w:r>
      <w:r w:rsidRPr="003A18F3">
        <w:rPr>
          <w:rFonts w:hint="eastAsia"/>
          <w:sz w:val="21"/>
          <w:szCs w:val="21"/>
        </w:rPr>
        <w:lastRenderedPageBreak/>
        <w:t xml:space="preserve">管运营中心，在上海设有托管运营中心上海分中心，共有员工300余人。自2007年起，托管部连续聘请外部会计师事务所对托管业务进行内部控制审计，并已经成为常规化的内控工作手段。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（二）主要人员情况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蔡亚蓉，资产托管业务部总经理，曾先后在中国建设银行总行资金计划部、信贷经营部、公司业务部以及中国建设银行重组改制办公室任职，并在总行公司业务部担任领导职务。长期从事公司业务，具有丰富的客户服务和业务管理经验。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龚毅，资产托管业务部资深经理（专业技术一级），曾就职于中国建设银行北京市分行国际部、营业部并担任副行长，长期从事信贷业务和集团客户业务等工作，具有丰富的客户服务和业务管理经验。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黄秀莲，资产托管业务部资深经理（专业技术一级），曾就职于中国建设银行总行会计部，长期从事托管业务管理等工作，具有丰富的客户服务和业务管理经验。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郑绍平，资产托管业务部副总经理，曾就职于中国建设银行总行投资部、委托代理部、战略客户部，长期从事客户服务、信贷业务管理等工作，具有丰富的客户服务和业务管理经验。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原玎，资产托管业务部副总经理，曾就职于中国建设银行总行国际业务部，长期从事海外机构及海外业务管理、境内外汇业务管理、国外金融机构客户营销拓展等工作，具有丰富的客户服务和业务管理经验。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（三）基金托管业务经营情况 </w:t>
      </w:r>
    </w:p>
    <w:p w:rsidR="003A18F3" w:rsidRPr="003A18F3" w:rsidRDefault="003A18F3">
      <w:pPr>
        <w:pStyle w:val="a3"/>
        <w:spacing w:before="0" w:beforeAutospacing="0" w:after="0" w:afterAutospacing="0" w:line="360" w:lineRule="auto"/>
        <w:ind w:firstLine="420"/>
        <w:divId w:val="1239559382"/>
        <w:rPr>
          <w:sz w:val="21"/>
          <w:szCs w:val="21"/>
        </w:rPr>
      </w:pPr>
      <w:r w:rsidRPr="003A18F3">
        <w:rPr>
          <w:rFonts w:hint="eastAsia"/>
          <w:sz w:val="21"/>
          <w:szCs w:val="21"/>
        </w:rPr>
        <w:t xml:space="preserve">作为国内首批开办证券投资基金托管业务的商业银行，中国建设银行一直秉持“以客户为中心”的经营理念，不断加强风险管理和内部控制，严格履行托管人的各项职责，切实维护资产持有人的合法权益，为资产委托人提供高质量的托管服务。经过多年稳步发展，中国建设银行托管资产规模不断扩大，托管业务品种不断增加，已形成包括证券投资基金、社保基金、保险资金、基本养老个人账户、(R)QFII、(R)QDII、企业年金、存托业务等产品在内的托管业务体系，是目前国内托管业务品种最齐全的商业银行之一。截至2019年二季度末，中国建设银行已托管924只证券投资基金。中国建设银行专业高效的托管服务能力和业务水平，赢得了业内的高度认同。中国建设银行先后9次获得《全球托管人》“中国最佳托管银行”、4次获得《财资》“中国最佳次托管银行”、连续5年获得中债登“优秀资产托管机构”等奖项，并在2016年被《环球金融》评为中国市场唯一一家“最佳托管银行”、在2017年荣获《亚洲银行家》“最佳托管系统实施奖”。 </w:t>
      </w:r>
      <w:bookmarkStart w:id="55" w:name="field_0_trustcompanyinfo_1_end"/>
      <w:bookmarkEnd w:id="55"/>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81969854"/>
        <w:rPr>
          <w:sz w:val="21"/>
          <w:szCs w:val="21"/>
        </w:rPr>
      </w:pPr>
      <w:bookmarkStart w:id="56" w:name="chapter_level1_6_55_section_2"/>
      <w:bookmarkStart w:id="57" w:name="field_0_trustcontrollawinfo_1_start"/>
      <w:bookmarkEnd w:id="56"/>
      <w:bookmarkEnd w:id="57"/>
      <w:r w:rsidRPr="003A18F3">
        <w:rPr>
          <w:rFonts w:hint="eastAsia"/>
          <w:sz w:val="21"/>
          <w:szCs w:val="21"/>
        </w:rPr>
        <w:lastRenderedPageBreak/>
        <w:t xml:space="preserve">二、基金托管人的内部控制制度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t xml:space="preserve">（一）内部控制目标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t xml:space="preserve">作为基金托管人，中国建设银行严格遵守国家有关托管业务的法律法规、行业监管规章和本行内有关管理规定，守法经营、规范运作、严格监察，确保业务的稳健运行，保证基金财产的安全完整，确保有关信息的真实、准确、完整、及时，保护基金份额持有人的合法权益。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t xml:space="preserve">（二）内部控制组织结构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t xml:space="preserve">中国建设银行设有风险与内控管理委员会，负责全行风险管理与内部控制工作，对托管业务风险控制工作进行检查指导。资产托管业务部配备了专职内控合规人员负责托管业务的内控合规工作，具有独立行使内控合规工作职权和能力。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t xml:space="preserve">（三）内部控制制度及措施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t xml:space="preserve">资产托管业务部具备系统、完善的制度控制体系，建立了管理制度、控制制度、岗位职责、业务操作流程，可以保证托管业务的规范操作和顺利进行；业务人员具备从业资格；业务管理严格实行复核、审核、检查制度，授权工作实行集中控制，业务印章按规程保管、存放、使用，账户资料严格保管，制约机制严格有效；业务操作区专门设置，封闭管理，实施音像监控；业务信息由专职信息披露人负责，防止泄密；业务实现自动化操作，防止人为事故的发生，技术系统完整、独立。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t xml:space="preserve">三、基金托管人对基金管理人运作基金进行监督的方法和程序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t xml:space="preserve">（一）监督方法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t xml:space="preserve">依照《基金法》及其配套法规和基金合同的约定，监督所托管基金的投资运作。利用自行开发的“新一代托管应用监督子系统”，严格按照现行法律法规以及基金合同规定，对基金管理人运作基金的投资比例、投资范围、投资组合等情况进行监督。在日常为基金投资运作所提供的基金清算和核算服务环节中，对基金管理人发送的投资指令、基金管理人对各基金费用的提取与开支情况进行检查监督。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t xml:space="preserve">（二）监督流程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t xml:space="preserve">1.每工作日按时通过新一代托管应用监督子系统，对各基金投资运作比例控制等情况进行监控，如发现投资异常情况，向基金管理人进行风险提示，与基金管理人进行情况核实，督促其纠正，如有重大异常事项及时报告中国证监会。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t xml:space="preserve">2.收到基金管理人的划款指令后，对指令要素等内容进行核查。 </w:t>
      </w:r>
    </w:p>
    <w:p w:rsidR="003A18F3" w:rsidRPr="003A18F3" w:rsidRDefault="003A18F3">
      <w:pPr>
        <w:pStyle w:val="a3"/>
        <w:spacing w:before="0" w:beforeAutospacing="0" w:after="0" w:afterAutospacing="0" w:line="360" w:lineRule="auto"/>
        <w:ind w:firstLine="420"/>
        <w:divId w:val="1481969854"/>
        <w:rPr>
          <w:sz w:val="21"/>
          <w:szCs w:val="21"/>
        </w:rPr>
      </w:pPr>
      <w:r w:rsidRPr="003A18F3">
        <w:rPr>
          <w:rFonts w:hint="eastAsia"/>
          <w:sz w:val="21"/>
          <w:szCs w:val="21"/>
        </w:rPr>
        <w:lastRenderedPageBreak/>
        <w:t>3.通过技术或非技术手段发现基金涉嫌违规交易，电话或书面要求基金管理人进行解释</w:t>
      </w:r>
      <w:bookmarkStart w:id="58" w:name="chapter_level1_6_55_section_2_end"/>
      <w:bookmarkEnd w:id="58"/>
      <w:r w:rsidRPr="003A18F3">
        <w:rPr>
          <w:rFonts w:hint="eastAsia"/>
          <w:sz w:val="21"/>
          <w:szCs w:val="21"/>
        </w:rPr>
        <w:t xml:space="preserve">或举证，如有必要将及时报告中国证监会。 </w:t>
      </w:r>
      <w:bookmarkStart w:id="59" w:name="field_0_trustcontrollawinfo_1_end"/>
      <w:bookmarkEnd w:id="59"/>
      <w:r w:rsidR="00765BDC">
        <w:rPr>
          <w:sz w:val="21"/>
          <w:szCs w:val="21"/>
        </w:rPr>
        <w:t xml:space="preserve"> </w:t>
      </w:r>
      <w:r w:rsidRPr="003A18F3">
        <w:rPr>
          <w:rFonts w:hint="eastAsia"/>
          <w:sz w:val="21"/>
          <w:szCs w:val="21"/>
        </w:rPr>
        <w:t xml:space="preserve">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60" w:name="chapter_level1_7_56"/>
      <w:bookmarkStart w:id="61" w:name="_Toc26360532"/>
      <w:r w:rsidRPr="003A18F3">
        <w:rPr>
          <w:rFonts w:ascii="宋体" w:eastAsia="宋体" w:hAnsi="宋体" w:hint="eastAsia"/>
          <w:sz w:val="30"/>
        </w:rPr>
        <w:lastRenderedPageBreak/>
        <w:t>第五部分  相关服务机构</w:t>
      </w:r>
      <w:bookmarkEnd w:id="60"/>
      <w:bookmarkEnd w:id="61"/>
    </w:p>
    <w:p w:rsidR="003A18F3" w:rsidRPr="003A18F3" w:rsidRDefault="003A18F3">
      <w:pPr>
        <w:pStyle w:val="a3"/>
        <w:spacing w:before="0" w:beforeAutospacing="0" w:after="0" w:afterAutospacing="0" w:line="360" w:lineRule="auto"/>
        <w:ind w:firstLine="420"/>
        <w:divId w:val="1416827919"/>
        <w:rPr>
          <w:sz w:val="21"/>
          <w:szCs w:val="21"/>
        </w:rPr>
      </w:pPr>
      <w:bookmarkStart w:id="62" w:name="chapter_level1_7_56_section_1"/>
      <w:bookmarkEnd w:id="62"/>
      <w:r w:rsidRPr="003A18F3">
        <w:rPr>
          <w:rFonts w:hint="eastAsia"/>
          <w:b/>
          <w:bCs/>
          <w:sz w:val="21"/>
          <w:szCs w:val="21"/>
        </w:rPr>
        <w:t>一、基金份额销售机构</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16827919"/>
        <w:rPr>
          <w:sz w:val="21"/>
          <w:szCs w:val="21"/>
        </w:rPr>
      </w:pPr>
      <w:r w:rsidRPr="003A18F3">
        <w:rPr>
          <w:rFonts w:hint="eastAsia"/>
          <w:sz w:val="21"/>
          <w:szCs w:val="21"/>
        </w:rPr>
        <w:t xml:space="preserve">1、直销机构 </w:t>
      </w:r>
    </w:p>
    <w:p w:rsidR="003A18F3" w:rsidRPr="003A18F3" w:rsidRDefault="003A18F3">
      <w:pPr>
        <w:pStyle w:val="a3"/>
        <w:spacing w:before="0" w:beforeAutospacing="0" w:after="0" w:afterAutospacing="0" w:line="360" w:lineRule="auto"/>
        <w:ind w:firstLine="420"/>
        <w:divId w:val="1416827919"/>
        <w:rPr>
          <w:sz w:val="21"/>
          <w:szCs w:val="21"/>
        </w:rPr>
      </w:pPr>
      <w:bookmarkStart w:id="63" w:name="field_0_marketcompanyinfo_1_start"/>
      <w:bookmarkEnd w:id="63"/>
      <w:r w:rsidRPr="003A18F3">
        <w:rPr>
          <w:rFonts w:hint="eastAsia"/>
          <w:sz w:val="21"/>
          <w:szCs w:val="21"/>
        </w:rPr>
        <w:t xml:space="preserve">名称：博时基金管理有限公司北京直销中心 </w:t>
      </w:r>
    </w:p>
    <w:p w:rsidR="003A18F3" w:rsidRPr="003A18F3" w:rsidRDefault="003A18F3">
      <w:pPr>
        <w:pStyle w:val="a3"/>
        <w:spacing w:before="0" w:beforeAutospacing="0" w:after="0" w:afterAutospacing="0" w:line="360" w:lineRule="auto"/>
        <w:ind w:firstLine="420"/>
        <w:divId w:val="1416827919"/>
        <w:rPr>
          <w:sz w:val="21"/>
          <w:szCs w:val="21"/>
        </w:rPr>
      </w:pPr>
      <w:r w:rsidRPr="003A18F3">
        <w:rPr>
          <w:rFonts w:hint="eastAsia"/>
          <w:sz w:val="21"/>
          <w:szCs w:val="21"/>
        </w:rPr>
        <w:t xml:space="preserve">地址：北京市建国门内大街18号恒基中心1座23层 </w:t>
      </w:r>
    </w:p>
    <w:p w:rsidR="003A18F3" w:rsidRPr="003A18F3" w:rsidRDefault="003A18F3">
      <w:pPr>
        <w:pStyle w:val="a3"/>
        <w:spacing w:before="0" w:beforeAutospacing="0" w:after="0" w:afterAutospacing="0" w:line="360" w:lineRule="auto"/>
        <w:ind w:firstLine="420"/>
        <w:divId w:val="1416827919"/>
        <w:rPr>
          <w:sz w:val="21"/>
          <w:szCs w:val="21"/>
        </w:rPr>
      </w:pPr>
      <w:r w:rsidRPr="003A18F3">
        <w:rPr>
          <w:rFonts w:hint="eastAsia"/>
          <w:sz w:val="21"/>
          <w:szCs w:val="21"/>
        </w:rPr>
        <w:t xml:space="preserve">电话：010-65187055 </w:t>
      </w:r>
    </w:p>
    <w:p w:rsidR="003A18F3" w:rsidRPr="003A18F3" w:rsidRDefault="003A18F3">
      <w:pPr>
        <w:pStyle w:val="a3"/>
        <w:spacing w:before="0" w:beforeAutospacing="0" w:after="0" w:afterAutospacing="0" w:line="360" w:lineRule="auto"/>
        <w:ind w:firstLine="420"/>
        <w:divId w:val="1416827919"/>
        <w:rPr>
          <w:sz w:val="21"/>
          <w:szCs w:val="21"/>
        </w:rPr>
      </w:pPr>
      <w:r w:rsidRPr="003A18F3">
        <w:rPr>
          <w:rFonts w:hint="eastAsia"/>
          <w:sz w:val="21"/>
          <w:szCs w:val="21"/>
        </w:rPr>
        <w:t xml:space="preserve">传真：010-65187032、010-65187592 </w:t>
      </w:r>
    </w:p>
    <w:p w:rsidR="003A18F3" w:rsidRPr="003A18F3" w:rsidRDefault="003A18F3">
      <w:pPr>
        <w:pStyle w:val="a3"/>
        <w:spacing w:before="0" w:beforeAutospacing="0" w:after="0" w:afterAutospacing="0" w:line="360" w:lineRule="auto"/>
        <w:ind w:firstLine="420"/>
        <w:divId w:val="1416827919"/>
        <w:rPr>
          <w:sz w:val="21"/>
          <w:szCs w:val="21"/>
        </w:rPr>
      </w:pPr>
      <w:r w:rsidRPr="003A18F3">
        <w:rPr>
          <w:rFonts w:hint="eastAsia"/>
          <w:sz w:val="21"/>
          <w:szCs w:val="21"/>
        </w:rPr>
        <w:t xml:space="preserve">联系人：韩明亮 </w:t>
      </w:r>
    </w:p>
    <w:p w:rsidR="003A18F3" w:rsidRPr="003A18F3" w:rsidRDefault="003A18F3">
      <w:pPr>
        <w:pStyle w:val="a3"/>
        <w:spacing w:before="0" w:beforeAutospacing="0" w:after="0" w:afterAutospacing="0" w:line="360" w:lineRule="auto"/>
        <w:ind w:firstLine="420"/>
        <w:divId w:val="1416827919"/>
        <w:rPr>
          <w:sz w:val="21"/>
          <w:szCs w:val="21"/>
        </w:rPr>
      </w:pPr>
      <w:bookmarkStart w:id="64" w:name="chapter_level1_7_56_section_1_end"/>
      <w:bookmarkEnd w:id="64"/>
      <w:r w:rsidRPr="003A18F3">
        <w:rPr>
          <w:rFonts w:hint="eastAsia"/>
          <w:sz w:val="21"/>
          <w:szCs w:val="21"/>
        </w:rPr>
        <w:t xml:space="preserve">博时一线通：95105568（免长途话费） </w:t>
      </w:r>
      <w:bookmarkStart w:id="65" w:name="field_0_marketcompanyinfo_1_end"/>
      <w:bookmarkEnd w:id="65"/>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847329880"/>
        <w:rPr>
          <w:sz w:val="21"/>
          <w:szCs w:val="21"/>
        </w:rPr>
      </w:pPr>
      <w:bookmarkStart w:id="66" w:name="chapter_level1_7_56_section_2"/>
      <w:bookmarkEnd w:id="66"/>
      <w:r w:rsidRPr="003A18F3">
        <w:rPr>
          <w:rFonts w:hint="eastAsia"/>
          <w:sz w:val="21"/>
          <w:szCs w:val="21"/>
        </w:rPr>
        <w:t xml:space="preserve">2、代销机构 </w:t>
      </w:r>
    </w:p>
    <w:p w:rsidR="003A18F3" w:rsidRPr="003A18F3" w:rsidRDefault="003A18F3">
      <w:pPr>
        <w:pStyle w:val="a3"/>
        <w:spacing w:before="0" w:beforeAutospacing="0" w:after="0" w:afterAutospacing="0" w:line="360" w:lineRule="auto"/>
        <w:ind w:firstLine="420"/>
        <w:divId w:val="1847329880"/>
        <w:rPr>
          <w:sz w:val="21"/>
          <w:szCs w:val="21"/>
        </w:rPr>
      </w:pPr>
      <w:bookmarkStart w:id="67" w:name="field_0_allproxysaletables_1_start"/>
      <w:bookmarkEnd w:id="67"/>
      <w:r w:rsidRPr="003A18F3">
        <w:rPr>
          <w:rFonts w:hint="eastAsia"/>
          <w:b/>
          <w:bCs/>
          <w:sz w:val="21"/>
          <w:szCs w:val="21"/>
        </w:rPr>
        <w:t>(1)中国工商银行股份有限公司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北京市西城区复兴门内大街55号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北京市西城区复兴门内大街55号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陈四清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杨菲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010－66107914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http://www.icbc.com.cn/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(2)中国农业银行股份有限公司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北京市东城区建国门内大街69号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北京市东城区建国门内大街69号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周慕冰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http://www.abchina.com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(3)中国银行股份有限公司</w:t>
      </w:r>
    </w:p>
    <w:tbl>
      <w:tblPr>
        <w:tblStyle w:val="a8"/>
        <w:tblW w:w="8353" w:type="dxa"/>
        <w:tblLook w:val="04A0" w:firstRow="1" w:lastRow="0" w:firstColumn="1" w:lastColumn="0" w:noHBand="0" w:noVBand="1"/>
      </w:tblPr>
      <w:tblGrid>
        <w:gridCol w:w="2359"/>
        <w:gridCol w:w="599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北京市西城区复兴门内大街1号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北京市西城区复兴门内大街1号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刘连舸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高越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010-66594973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http://www.boc.cn/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(4)中国建设银行股份有限公司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北京市西城区金融大街25号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北京市西城区闹市口大街1号院1号楼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田国立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张静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010－66275654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95533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http://www.ccb.com/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(5)交通银行股份有限公司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上海市银城中路188号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上海市银城中路188号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彭纯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王菁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021-58781234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021-58408483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95559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http://www.bankcomm.com/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(6)招商银行股份有限公司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深圳市福田区深南大道7088号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深圳市福田区深南大道7088号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李建红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邓炯鹏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0755－83198888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0755－83195049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95555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http://www.cmbchina.com/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(7)中信银行股份有限公司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北京市东城区朝阳门北大街8号富华大厦C座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北京市东城区朝阳门北大街9号文化大厦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李庆萍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廉赵峰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010－89937369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95558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http://bank.ecitic.com/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(8)上海浦东发展银行股份有限公司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上海市中山东一路12号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上海市北京东路689号东银大厦25楼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高国富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吴斌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021－61618888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021－63602431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95528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http://www.spdb.com.cn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(9)中国光大银行股份有限公司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北京市西城区太平桥大街25号、甲25号中国光大中心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北京市西城区太平桥大街25号光大中心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李晓鹏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朱红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010－63636153</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010－63636157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95595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http://www.cebbank.com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(10)中国民生银行股份有限公司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北京市西城区复兴门内大街2号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北京市西城区复兴门内大街2号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洪崎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王继伟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010－58560666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010－57092611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95568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http://www.cmbc.com.cn/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(11)中国邮政储蓄银行股份有限公司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北京市西城区金融大街3号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北京市西城区金融大街3号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张金良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陈春林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010－68858117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95580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http://www.psbc.com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(12)北京银行股份有限公司</w:t>
      </w:r>
    </w:p>
    <w:tbl>
      <w:tblPr>
        <w:tblStyle w:val="a8"/>
        <w:tblW w:w="8353" w:type="dxa"/>
        <w:tblLook w:val="04A0" w:firstRow="1" w:lastRow="0" w:firstColumn="1" w:lastColumn="0" w:noHBand="0" w:noVBand="1"/>
      </w:tblPr>
      <w:tblGrid>
        <w:gridCol w:w="2208"/>
        <w:gridCol w:w="6145"/>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北京市西城区金融大街甲17号首层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北京市西城区金融大街丙17号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张东宁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周黎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010－66226045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95526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http://www.bankofbeijing.com.cn/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(13)华夏银行股份有限公司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北京市东城区建国门内大街22号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北京市东城区建国门内大街22号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李民吉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郑鹏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010－85238667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010－85238680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95577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http://www.hxb.com.cn/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(14)广发银行股份有限公司</w:t>
      </w:r>
    </w:p>
    <w:tbl>
      <w:tblPr>
        <w:tblStyle w:val="a8"/>
        <w:tblW w:w="8353" w:type="dxa"/>
        <w:tblLook w:val="04A0" w:firstRow="1" w:lastRow="0" w:firstColumn="1" w:lastColumn="0" w:noHBand="0" w:noVBand="1"/>
      </w:tblPr>
      <w:tblGrid>
        <w:gridCol w:w="2269"/>
        <w:gridCol w:w="608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广州市越秀区农林下路83号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广州市越秀区农林下路83号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王滨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陈泾渭/刘伟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020-38321497/020-38322566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020-38321676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4008308003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http://www.cgbchina.com.cn/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(15)平安银行股份有限公司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深圳市深南东路5047号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深圳市深南东路5047号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谢永林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施艺帆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021-50979384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021-50979507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95511-3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http://bank.pingan.com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(16)宁波银行股份有限公司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宁波市鄞州区宁南南路700号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宁波市鄞州区宁南南路700号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陆华裕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胡技勋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0574-89068340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0574-87050024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95574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http://www.nbcb.com.cn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(17)上海农村商业银行股份有限公司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上海市浦东新区银城中路8号15-20楼、22-27楼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上海市浦东新区银城中路8号15-20楼、22-27楼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冀光恒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施传荣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021－38576666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021－50105124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021-962999;4006962999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http://www.srcb.com/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(18)北京农村商业银行股份有限公司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北京市西城区月坛南街1号院2号楼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北京市西城区月坛南街1号院2号楼</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王金山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鲁娟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010-89198762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010-89198678</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96198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http://www.bjrcb.com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(19)青岛银行股份有限公司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青岛市市南区香港中路68号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青岛市市南区香港中路68号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郭少泉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徐伟静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0532-68629925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0532-68629939</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96588（青岛）</w:t>
            </w:r>
            <w:r w:rsidR="00765BDC">
              <w:rPr>
                <w:sz w:val="21"/>
              </w:rPr>
              <w:t xml:space="preserve">  </w:t>
            </w:r>
            <w:r w:rsidRPr="003A18F3">
              <w:rPr>
                <w:rFonts w:hint="eastAsia"/>
                <w:sz w:val="21"/>
              </w:rPr>
              <w:t xml:space="preserve">400-669-6588（全国）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http://www.qdccb.com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(20)徽商银行股份有限公司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合肥市安庆路79号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合肥市安庆路79号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王晓昕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叶卓伟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0551-2667635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0551-2667857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4008896588(安徽省外)、96588(安徽省内)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http://www.hsbank.com.cn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(21)浙商银行股份有限公司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浙江省杭州市庆春路288号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浙江省杭州市庆春路288号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张达洋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毛真海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0571-87659546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0571-87659188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95527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http://www.czbank.com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(22)东莞银行股份有限公司</w:t>
      </w:r>
    </w:p>
    <w:tbl>
      <w:tblPr>
        <w:tblStyle w:val="a8"/>
        <w:tblW w:w="8353" w:type="dxa"/>
        <w:tblLook w:val="04A0" w:firstRow="1" w:lastRow="0" w:firstColumn="1" w:lastColumn="0" w:noHBand="0" w:noVBand="1"/>
      </w:tblPr>
      <w:tblGrid>
        <w:gridCol w:w="2281"/>
        <w:gridCol w:w="607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东莞市莞城区体育路21号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东莞市莞城区体育路21号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卢国锋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吴照群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0769－22119061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0769－22117730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4001196228;0769-96228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http://www.dongguanbank.cn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(23)杭州银行股份有限公司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杭州市庆春路46号杭州银行大厦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杭州市庆春路46号杭州银行大厦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陈震山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严峻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0571－85108195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0571－85106576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95398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http://www.hzbank.com.cn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(24)南京银行股份有限公司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南京市白下区淮海路50号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南京市玄武区中山路288号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林复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刘晔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025－86775335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025－86775376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95302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http://www.njcb.com.cn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(25)温州银行股份有限公司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温州市车站大道196号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温州市车站大道196号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邢增福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林波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0577-88990082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0577-88995217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（0577）96699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http://www.wzbank.cn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(26)汉口银行股份有限公司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武汉市江汉区建设大道933号汉口银行大厦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武汉市江汉区建设大道933号汉口银行大厦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陈新民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李欣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027-82656704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027-82656236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027-96558（武汉）;4006096558（全国）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http://www.hkbchina.com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(27)渤海银行股份有限公司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天津市河东区海河东路218号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天津市河东区海河东路218号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李伏安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022-58316666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022-58316569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95541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http://www.cbhb.com.cn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(28)江苏张家港农村商业银行股份有限公司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张家港市杨舍镇人民中路66号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张家港市杨舍镇人民中路66号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王自忠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孙瑜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0512-58236370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0512-58236370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0512-96065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http://www.zrcbank.com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(29)深圳农村商业银行股份有限公司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广东省深圳市罗湖区深南东路3038号合作金融大厦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广东省深圳市罗湖区深南东路3038号合作金融大厦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李光安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常志勇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0755-25188781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0755-25188785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961200，4001961200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http://www.4001961200.com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(30)洛阳银行股份有限公司</w:t>
      </w:r>
    </w:p>
    <w:tbl>
      <w:tblPr>
        <w:tblStyle w:val="a8"/>
        <w:tblW w:w="8353" w:type="dxa"/>
        <w:tblLook w:val="04A0" w:firstRow="1" w:lastRow="0" w:firstColumn="1" w:lastColumn="0" w:noHBand="0" w:noVBand="1"/>
      </w:tblPr>
      <w:tblGrid>
        <w:gridCol w:w="2221"/>
        <w:gridCol w:w="613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洛阳市洛阳新区开元大道与通济街交叉口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洛阳市洛龙区开元大道256号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王建甫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董鹏程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0379-65921977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0379-65921869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0379-96699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http://www.bankofluoyang.com.cn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(31)烟台银行股份有限公司</w:t>
      </w:r>
    </w:p>
    <w:tbl>
      <w:tblPr>
        <w:tblStyle w:val="a8"/>
        <w:tblW w:w="8353" w:type="dxa"/>
        <w:tblLook w:val="04A0" w:firstRow="1" w:lastRow="0" w:firstColumn="1" w:lastColumn="0" w:noHBand="0" w:noVBand="1"/>
      </w:tblPr>
      <w:tblGrid>
        <w:gridCol w:w="2281"/>
        <w:gridCol w:w="607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山东省烟台市芝罘区海港路25号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山东省烟台市芝罘区海港路25号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叶文君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王淑华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0535-6699660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0535-6699884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4008-311-777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http://www.yantaibank.net/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(32)齐商银行股份有限公司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淄博市张店区中心路105号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淄博市张店区中心路105号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杲传勇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肖</w:t>
            </w:r>
            <w:r w:rsidR="00765BDC">
              <w:rPr>
                <w:sz w:val="21"/>
              </w:rPr>
              <w:t xml:space="preserve"> </w:t>
            </w:r>
            <w:r w:rsidRPr="003A18F3">
              <w:rPr>
                <w:rFonts w:hint="eastAsia"/>
                <w:sz w:val="21"/>
              </w:rPr>
              <w:t xml:space="preserve">斌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0533-2178888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0533-2180303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0533-96588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http://www.qsbank.cc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(33)大连银行股份有限公司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辽宁省大连市中山区中山路88号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大连市中山区中山路88号天安国际大厦43楼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陈占维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朱珠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0411-82311131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4006640099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http://www.bankofdl.com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(34)哈尔滨银行股份有限公司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哈尔滨市道里区尚志大街160号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哈尔滨市道里区上江街888号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郭志文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李至北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0451-87792450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0451-87792682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95537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http://www.hrbb.com.cn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(35)重庆银行股份有限公司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重庆市渝中区邹容路153号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重庆市渝中区邹容路153号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甘为民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孔文超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023-</w:t>
            </w:r>
            <w:r w:rsidR="00765BDC">
              <w:rPr>
                <w:sz w:val="21"/>
              </w:rPr>
              <w:t xml:space="preserve"> </w:t>
            </w:r>
            <w:r w:rsidRPr="003A18F3">
              <w:rPr>
                <w:rFonts w:hint="eastAsia"/>
                <w:sz w:val="21"/>
              </w:rPr>
              <w:t xml:space="preserve">63792212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023-</w:t>
            </w:r>
            <w:r w:rsidR="00765BDC">
              <w:rPr>
                <w:sz w:val="21"/>
              </w:rPr>
              <w:t xml:space="preserve"> </w:t>
            </w:r>
            <w:r w:rsidRPr="003A18F3">
              <w:rPr>
                <w:rFonts w:hint="eastAsia"/>
                <w:sz w:val="21"/>
              </w:rPr>
              <w:t xml:space="preserve">63792412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96899（重庆）、400-70-96899（其他地区）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http://www.cqcbank.com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(36)浙江稠州商业银行股份有限公司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浙江省义乌市江滨路义乌乐园东侧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浙江省义乌市江滨路义乌乐园东侧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金子军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董晓岚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0571-87117617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0571-87117616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4008096527、（0571）96527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http://www.czcb.com.cn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(37)东莞农村商业银行股份有限公司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广东省东莞市东城区鸿福东路2号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广东省东莞市东城区鸿福东路2号东莞农商银行大厦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王耀球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杨亢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0769-22866270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0769-22866282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961122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http://www.drcbank.com/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(38)河北银行股份有限公司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河北省石家庄市平安北大街28号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河北省石家庄市平安北大街28号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乔志强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王丽辉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0311-67806407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0311-88627027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400-612-9999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http://www.hebbank.com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(39)嘉兴银行股份有限公司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嘉兴市建国南路409号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嘉兴市建国南路409号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夏林生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顾晓光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0573-82099660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0573-82099660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0573-96528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http://www.bojx.com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(40)江苏常熟农村商业银行股份有限公司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江苏省常熟市新世纪大道58号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江苏省常熟市新世纪大道58号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宋建明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马勋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0512-52909125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0512-52909122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400-996-2000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http://www.csrcbank.com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lastRenderedPageBreak/>
        <w:t>(41)广东顺德农村商业银行股份有限公司</w:t>
      </w:r>
    </w:p>
    <w:tbl>
      <w:tblPr>
        <w:tblStyle w:val="a8"/>
        <w:tblW w:w="8353" w:type="dxa"/>
        <w:tblLook w:val="04A0" w:firstRow="1" w:lastRow="0" w:firstColumn="1" w:lastColumn="0" w:noHBand="0" w:noVBand="1"/>
      </w:tblPr>
      <w:tblGrid>
        <w:gridCol w:w="2384"/>
        <w:gridCol w:w="5969"/>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佛山市顺德区大良街道办事处德和居委会拥翠路2号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佛山市顺德区大良街道办事处德和居委会拥翠路2号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姚真勇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胡健强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0757-22386489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0757-22388235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0757-2223388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www.sdebank.com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(42)江苏苏州农村商业银行股份有限公司</w:t>
      </w:r>
    </w:p>
    <w:tbl>
      <w:tblPr>
        <w:tblStyle w:val="a8"/>
        <w:tblW w:w="8353" w:type="dxa"/>
        <w:tblLook w:val="04A0" w:firstRow="1" w:lastRow="0" w:firstColumn="1" w:lastColumn="0" w:noHBand="0" w:noVBand="1"/>
      </w:tblPr>
      <w:tblGrid>
        <w:gridCol w:w="2400"/>
        <w:gridCol w:w="595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江苏省苏州市吴江区中山南路1777号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江苏省苏州市吴江区中山南路1777号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魏礼亚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陆文菁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0512-63969209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0512-63969209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4008696068</w:t>
            </w:r>
            <w:r w:rsidR="00765BDC">
              <w:rPr>
                <w:sz w:val="21"/>
              </w:rPr>
              <w:t xml:space="preserve">   </w:t>
            </w:r>
            <w:r w:rsidRPr="003A18F3">
              <w:rPr>
                <w:rFonts w:hint="eastAsia"/>
                <w:sz w:val="21"/>
              </w:rPr>
              <w:t xml:space="preserve">0512-96068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www.szrcb.com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(43)西安银行股份有限公司</w:t>
      </w:r>
    </w:p>
    <w:tbl>
      <w:tblPr>
        <w:tblStyle w:val="a8"/>
        <w:tblW w:w="8353" w:type="dxa"/>
        <w:tblLook w:val="04A0" w:firstRow="1" w:lastRow="0" w:firstColumn="1" w:lastColumn="0" w:noHBand="0" w:noVBand="1"/>
      </w:tblPr>
      <w:tblGrid>
        <w:gridCol w:w="2384"/>
        <w:gridCol w:w="5969"/>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西安市高新路60号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西安市高新路60号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郭军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白智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029-88992881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029-88992881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4008696779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www.xacbank.com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(44)金华银行股份有限公司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浙江省金华市光南路668号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浙江省金华市光南路668号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徐雅清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徐晓峰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0579-83207775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0579-82178321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400-711-6668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http://www.jhccb.com.cn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(45)江苏江南农村商业银行股份有限公司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常州市延陵中路668号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常州市和平中路413号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陆向阳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包静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0519-89995066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0519-89995170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0519-96005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http://www.jnbank.cc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(46)江苏江阴农村商业银行股份有限公司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江苏省江阴市澄江中路1号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江苏省江阴市澄江中路1号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李仁法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陆建生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0510-86823403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0510-86805815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0510-96078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http://www.jybank.com.cn/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(47)吉林银行股份有限公司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吉林省长春市经开区东南湖大路1817号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吉林省长春市经开区东南湖大路1817号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唐国兴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孙琦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0431-84999543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0431-84999543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4008896666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http://www.jlbank.com.cn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(48)苏州银行股份有限公司</w:t>
      </w:r>
    </w:p>
    <w:tbl>
      <w:tblPr>
        <w:tblStyle w:val="a8"/>
        <w:tblW w:w="8353" w:type="dxa"/>
        <w:tblLook w:val="04A0" w:firstRow="1" w:lastRow="0" w:firstColumn="1" w:lastColumn="0" w:noHBand="0" w:noVBand="1"/>
      </w:tblPr>
      <w:tblGrid>
        <w:gridCol w:w="2359"/>
        <w:gridCol w:w="599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江苏省苏州市工业园区钟园路728号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江苏省苏州市工业园区钟园路728号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王兰凤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熊志强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0512-69868390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0512-69868370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96067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www.suzhoubank.com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(49)威海市商业银行股份有限公司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威海市宝泉路9号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济南市经十路奥体金融中心d栋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谭先国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武芳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0531-68978175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0531-68978176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省内96636、境内4000096636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http://www.whccb.com/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lastRenderedPageBreak/>
        <w:t>(50)浙江绍兴瑞丰农村商业银行股份有限公司</w:t>
      </w:r>
    </w:p>
    <w:tbl>
      <w:tblPr>
        <w:tblStyle w:val="a8"/>
        <w:tblW w:w="8353" w:type="dxa"/>
        <w:tblLook w:val="04A0" w:firstRow="1" w:lastRow="0" w:firstColumn="1" w:lastColumn="0" w:noHBand="0" w:noVBand="1"/>
      </w:tblPr>
      <w:tblGrid>
        <w:gridCol w:w="2359"/>
        <w:gridCol w:w="599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浙江绍兴柯桥笛扬路1363号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浙江绍兴柯桥笛扬路1363号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俞俊海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孟建潮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0575-84788101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0575-84788134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400-889-6596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http://www.borf.cn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(51)天相投资顾问有限公司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北京市西城区金融街19号富凯大厦B座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北京市西城区新街口外大街28号C座5层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林义相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尹伶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010-66045529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010－66045500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010-66045678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http://www.txsec.com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(52)深圳市新兰德证券投资咨询有限公司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深圳市福田区华强北路赛格科技园4栋10层1006#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北京市西城区宣武门外大街28号富卓大厦A座6层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马勇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张燕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010-58325388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010-58325300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400-166-1188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http://8.jrj.com.cn/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(53)和讯信息科技有限公司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北京市朝阳区朝外大街22号泛利大厦10层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北京市朝阳区朝外大街22号泛利大厦10层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张紫薇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0755-82721122-8625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0755-82029055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400-920-0022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http://Licaike.hexun.com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(54)厦门市鑫鼎盛控股有限公司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厦门市思明区鹭江道2号厦门第一广场1501-1504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厦门市思明区鹭江道2号厦门第一广场1501-1504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陈洪生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徐明静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0592-3122716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0592-8060771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400-918-0808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www.xds.com.cn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(55)江苏天鼎证券投资咨询有限公司</w:t>
      </w:r>
    </w:p>
    <w:tbl>
      <w:tblPr>
        <w:tblStyle w:val="a8"/>
        <w:tblW w:w="8353" w:type="dxa"/>
        <w:tblLook w:val="04A0" w:firstRow="1" w:lastRow="0" w:firstColumn="1" w:lastColumn="0" w:noHBand="0" w:noVBand="1"/>
      </w:tblPr>
      <w:tblGrid>
        <w:gridCol w:w="2384"/>
        <w:gridCol w:w="5969"/>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南京市秦淮区太平南路389号1002室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南京市鼓楼区平安里74号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金婷婷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黄丹昀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025-66001159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025-66001172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025-962155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www.tdtz888.com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(56)江苏汇林保大基金销售有限公司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南京市高淳区经济开发区古檀大道47号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南京市新街口中山东路9号天时国际商贸大厦11楼E座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吴言林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詹涤非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025-56663409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025-56663409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025-66046166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www.huilinbd.com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(57)上海挖财金融信息服务有限公司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中国（上海）自由贸易试验区杨高南路799号5楼01、02、03室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上海市浦东新区杨高南路799号陆家嘴世纪金融广场3号楼5层01、02、03室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胡燕亮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陈璐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021-50810687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021-58300279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021-50810673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http://wacaijijin.com/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(58)大河财富基金销售有限公司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贵州省贵阳市南明区新华路110-134号富中国际广场1栋20层1、2号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贵州省贵阳市南明区新华路110-134号富中国际广场1栋20层1、2号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王荻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方凯鑫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0851-88405606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0851-88405599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0851-88235678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www.urainf.com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(59)民商基金销售（上海）有限公司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上海黄浦区北京东路666号H区（东座）6楼A31室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上海市浦东新区张杨路707号生命人寿大厦32楼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贲惠琴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钟伟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020-50206003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020-50206001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020-50206003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www.msftec.com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(60)北京百度百盈基金销售有限公司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北京市海淀区上地十街10号1幢1层101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北京市海淀区上地信息路甲9号奎泰大厦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张旭阳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孙博超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010-59925987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010-61951007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59922681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www.baiyingfund.com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(61)诺亚正行基金销售有限公司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上海市金山区廊下镇漕廊公路7650号205室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上海浦东新区银城中路68号时代金融中心8楼801室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汪静波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方成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021-38602377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021-38509777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400-821-5399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http://www.noah-fund.com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(62)深圳众禄基金销售股份有限公司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深圳市罗湖区梨园路物资控股置地大厦8楼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深圳市罗湖区梨园路物资控股置地大厦8楼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薛峰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童彩平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0755-33227950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0755-33227951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400-678-8887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https://www.zlfund.cn/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(63)上海天天基金销售有限公司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上海市徐汇区龙田路190号2号楼2层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上海市徐汇区龙田路195号3C座9楼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其实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潘世友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021-54509998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021-64385308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400-181-8188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http://www.1234567.com.cn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(64)上海好买基金销售有限公司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上海市虹口区场中路685弄37号4号楼449室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上海市浦东新区浦东南路1118号鄂尔多斯国际大厦903～906室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杨文斌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张茹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021-20613610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400-700-9665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http://www.ehowbuy.com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(65)蚂蚁（杭州）基金销售有限公司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杭州市余杭区仓前街道文一西路1218号1栋202室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浙江省杭州市滨江区江南大道3588号恒生大厦12楼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陈柏青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朱晓超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021-60897840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0571-26697013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400-076-6123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http://www.fund123.cn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(66)上海长量基金销售有限公司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上海市浦东新区高翔路526号2幢220室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上海市浦东新区东方路1267号11层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张跃伟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敖玲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021-58788678-8201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021—58787698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400-820-2899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http://www.erichfund.com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(67)浙江同花顺基金销售有限公司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杭州市西湖区文二西路1号元茂大厦903室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浙江省杭州市余杭区五常街道同顺街18号同花顺大楼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凌顺平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吴杰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0571-88911818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0571-86800423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400-877-3772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www.5ifund.com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(68)北京展恒基金销售股份有限公司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北京市顺义区后沙峪镇安富街6号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北京市朝阳区德胜门外华严北里2号民建大厦6层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闫振杰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焦琳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010--62020088-8288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010—62020088-8802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400-888-6661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http://www.myfund.com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(69)上海利得基金销售有限公司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上海市宝山区蕴川路5475号1033室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上海浦东新区峨山路91弄61号10号楼12楼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李兴春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徐鹏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021-50583533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021-50583633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400-921-7755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http://a.leadfund.com.cn/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(70)中期资产管理有限公司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北京市朝阳区建国门外光华路16号1幢11层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北京市朝阳区建国门外光华路16号1幢11层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路瑶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朱剑林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010-59539866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010-59539866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95162，4008888160，010-65807110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http://www.cifcofund.com/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(71)嘉实财富管理有限公司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上海市浦东新区世纪大道8号上海国金中心办公楼二期46层4609-10单元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北京市朝阳区建国路91号金地中心A座6层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赵学军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余永键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010-85097570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010-65215433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400-021-8850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www.harvestwm.cn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(72)乾道金融信息服务（北京）有限公司</w:t>
      </w:r>
    </w:p>
    <w:tbl>
      <w:tblPr>
        <w:tblStyle w:val="a8"/>
        <w:tblW w:w="8353" w:type="dxa"/>
        <w:tblLook w:val="04A0" w:firstRow="1" w:lastRow="0" w:firstColumn="1" w:lastColumn="0" w:noHBand="0" w:noVBand="1"/>
      </w:tblPr>
      <w:tblGrid>
        <w:gridCol w:w="2368"/>
        <w:gridCol w:w="5985"/>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北京市海淀区东北旺村南1号楼7层7117室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北京市西城区德外大街合生财富广场1302室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王兴吉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高雪超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010-62062880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010-82057741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400-088-8080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www.qiandaojr.com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(73)北京创金启富基金销售有限公司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北京市西城区民丰胡同31号5号楼215A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北京市西城区民丰胡同31号5号楼215A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梁蓉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田磊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010-66154828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010-88067526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010-88067525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www.5irich.com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(74)泛华普益基金销售有限公司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四川省成都市成华区建设路9号高地中心1101室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四川省成都市成华区建设路9号高地中心1101室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于海锋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邓鹏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028-66980977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028-82000996-805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028-84252474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www.puyifund.cn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(75)宜信普泽（北京）基金销售有限公司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北京市朝阳区建国路88号9号楼15层1809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北京市朝阳区建国路88号SOHO现代城C座18层1809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戎兵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程刚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010-52855713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010-85894285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400-609-9200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http://www.yixinfund.com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(76)南京苏宁基金销售有限公司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南京市玄武区苏宁大道1-5号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南京市玄武区苏宁大道1-5号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钱燕飞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喻明明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025-66996699-884131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025-66996699-884131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95177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www.snjijin.com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(77)浦领基金销售有限公司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北京市朝阳区望京东园四区13号楼A座9层908室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北京市朝阳区望京浦项中心A座9层04-08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聂婉君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010-59497361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010-64788016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400-012-5899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www.zscffund.com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(78)北京增财基金销售有限公司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北京市西城区南礼士路66号1号楼12层1208号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北京市西城区南礼士路66号建威大厦1208室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王昌庆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罗细安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010-67000988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010-67000988-6000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400-001-8811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http://www.zcvc.com.cn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(79)深圳腾元基金销售有限公司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深圳市福田区金田路2028号卓越世纪中心1号楼1806-1808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深圳市福田区金田路2028号卓越世纪中心1号楼1806-1808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曾革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鄢萌莎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0755-33376922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0755-33065516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400-990-8600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www.tenyuanfund.com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(80)通华财富（上海）基金销售有限公司</w:t>
      </w:r>
    </w:p>
    <w:tbl>
      <w:tblPr>
        <w:tblStyle w:val="a8"/>
        <w:tblW w:w="8353" w:type="dxa"/>
        <w:tblLook w:val="04A0" w:firstRow="1" w:lastRow="0" w:firstColumn="1" w:lastColumn="0" w:noHBand="0" w:noVBand="1"/>
      </w:tblPr>
      <w:tblGrid>
        <w:gridCol w:w="2269"/>
        <w:gridCol w:w="608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上海市虹口区同丰路667弄107号201室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上海市浦东新区杨高南路799号陆家嘴世纪金融广场3号楼9楼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马刚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杨徐霆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021-60818249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021-60818280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95156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https://www.tonghuafund.com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(81)北京恒天明泽基金销售有限公司</w:t>
      </w:r>
    </w:p>
    <w:tbl>
      <w:tblPr>
        <w:tblStyle w:val="a8"/>
        <w:tblW w:w="8353" w:type="dxa"/>
        <w:tblLook w:val="04A0" w:firstRow="1" w:lastRow="0" w:firstColumn="1" w:lastColumn="0" w:noHBand="0" w:noVBand="1"/>
      </w:tblPr>
      <w:tblGrid>
        <w:gridCol w:w="2400"/>
        <w:gridCol w:w="595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北京市北京经济技术开发区宏达北路10号5层5122室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北京市朝阳区东三环中路20号乐成中心A座23层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周斌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马鹏程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010-57756074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010-56810782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400-8980-618</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www.chtwm.com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(82)深圳宜投基金销售有限公司</w:t>
      </w:r>
    </w:p>
    <w:tbl>
      <w:tblPr>
        <w:tblStyle w:val="a8"/>
        <w:tblW w:w="8353" w:type="dxa"/>
        <w:tblLook w:val="04A0" w:firstRow="1" w:lastRow="0" w:firstColumn="1" w:lastColumn="0" w:noHBand="0" w:noVBand="1"/>
      </w:tblPr>
      <w:tblGrid>
        <w:gridCol w:w="2384"/>
        <w:gridCol w:w="5969"/>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深圳市前海深港合作区前湾一路鲤鱼门街1号深港合作区管理局综合办公楼A栋201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深圳市福田区金田路2028号皇岗商务中心2405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华建强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马文静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0755-23919681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0755-88603185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4008-955-811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www.yitfund.com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(83)北京汇成基金销售有限公司</w:t>
      </w:r>
    </w:p>
    <w:tbl>
      <w:tblPr>
        <w:tblStyle w:val="a8"/>
        <w:tblW w:w="8353" w:type="dxa"/>
        <w:tblLook w:val="04A0" w:firstRow="1" w:lastRow="0" w:firstColumn="1" w:lastColumn="0" w:noHBand="0" w:noVBand="1"/>
      </w:tblPr>
      <w:tblGrid>
        <w:gridCol w:w="2384"/>
        <w:gridCol w:w="5969"/>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北京市西城区西直门外大街1号院2号楼（西环广场T2）19层19C13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北京市西城区西直门外大街1号院2号楼（西环广场T2）19层19C13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王伟刚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丁向坤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010-56282140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010-62680827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400-619-9059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www.hcjijin.com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(84)深圳盈信基金销售有限公司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深圳市福田区莲花街道商报东路英龙商务大厦8楼A-1（811-812）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大连市中山区南山路155号南山1910小区A3-1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苗宏升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胡碧萱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0411-66889888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0411-66889827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400-790-3688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www.fundying.com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(85)北京晟视天下基金销售有限公司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北京市怀柔区九渡河证黄坎村735号03室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北京市朝阳区朝外大街甲6号万通中心D座28层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蒋煜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徐长征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010-58170900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010-58170800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400-818-8866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www.shengshiview.com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(86)一路财富（北京）基金销售股份有限公司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北京市西城区车公庄大街9号院5号楼702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北京市西城区阜成门外大街2号万通新世界A座2208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吴雪秀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段京璐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010-88312877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010-88312099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400-001-1566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http://www.yilucaifu.com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(87)北京钱景基金销售有限公司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北京市海淀区丹棱街6号1幢9层1008-1012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北京市海淀区丹棱街6号1幢9层1008-1012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赵荣春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魏争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010-57418829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010-57569671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400-893-6885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www.qianjing.com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(88)北京唐鼎耀华基金销售有限公司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北京市延庆县延庆经济开发区百泉街10号2栋236室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北京市朝阳区亮马桥路甲40号二十一世纪大厦A303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张冠宇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周君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010-53570568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010-59200800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400-819-9868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http://www.tdyhfund.com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(89)成都华羿恒信基金销售有限公司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中国（四川）自由贸易试验区成都高新区蜀锦路88号1号楼32楼2号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成都市高新区天府大道中段199号棕榈泉国际中心1幢1单元19层4号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赵壁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谭佳洲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028-87326832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028-87326832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400-8010-009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www.huayihengxin.com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(90)海银基金销售有限公司</w:t>
      </w:r>
    </w:p>
    <w:tbl>
      <w:tblPr>
        <w:tblStyle w:val="a8"/>
        <w:tblW w:w="8353" w:type="dxa"/>
        <w:tblLook w:val="04A0" w:firstRow="1" w:lastRow="0" w:firstColumn="1" w:lastColumn="0" w:noHBand="0" w:noVBand="1"/>
      </w:tblPr>
      <w:tblGrid>
        <w:gridCol w:w="2359"/>
        <w:gridCol w:w="599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上海市浦东新区东方路1217号16楼B单元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上海市浦东新区银城中路8号4楼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刘惠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毛林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021-80133597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021-80133413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400-808-1016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www.fundhaiyin.com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(91)北京广源达信投资管理有限公司</w:t>
      </w:r>
    </w:p>
    <w:tbl>
      <w:tblPr>
        <w:tblStyle w:val="a8"/>
        <w:tblW w:w="8353" w:type="dxa"/>
        <w:tblLook w:val="04A0" w:firstRow="1" w:lastRow="0" w:firstColumn="1" w:lastColumn="0" w:noHBand="0" w:noVBand="1"/>
      </w:tblPr>
      <w:tblGrid>
        <w:gridCol w:w="2359"/>
        <w:gridCol w:w="599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北京市西城区新街口外大街28号C座6层605室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北京市朝阳区望京东园四区13号楼浦项中心B座19层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齐剑辉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王英俊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400-623-6060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010-82055860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400-623-6060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www.niuniufund.com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(92)天津国美基金销售有限公司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天津经济技术开发区南港工业区综合服务区办公楼D座二层202-124室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北京市朝阳区霄云路26号鹏润大厦B座19层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丁东华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郭宝亮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010-59287061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010-59287825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400-111-0889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www.gomefund.com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(93)北京新浪仓石基金销售有限公司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北京市海淀区东北旺西路中关村软件园二期（西扩）N-1、N-2地块新浪总部科研楼5层518室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北京市海淀区西北旺东路10号院东区3号楼为明大厦C座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赵芯蕊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赵芯蕊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010-62675768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010-62676582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010-62675369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www.xincai.com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(94)北京加和基金销售有限公司</w:t>
      </w:r>
    </w:p>
    <w:tbl>
      <w:tblPr>
        <w:tblStyle w:val="a8"/>
        <w:tblW w:w="8353" w:type="dxa"/>
        <w:tblLook w:val="04A0" w:firstRow="1" w:lastRow="0" w:firstColumn="1" w:lastColumn="0" w:noHBand="0" w:noVBand="1"/>
      </w:tblPr>
      <w:tblGrid>
        <w:gridCol w:w="2368"/>
        <w:gridCol w:w="5985"/>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北京市西城区车公庄大街4号5号楼1层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北京市西城区车公庄大街4号北礼士路甲129号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徐福星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陈莹莹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010-68998820-8306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010-88381550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400-600-0030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www.bzfunds.com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(95)北京辉腾汇富基金销售有限公司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北京市东城区建国门内大街18号15层办公楼一座1502室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北京市东城区朝阳门北大街8号富华大厦F座12层B室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李振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李振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65181028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65174782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400-829-1218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http://www.htfund.com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(96)济安财富（北京）基金销售有限公司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北京市朝阳区东三环中路7号4号楼40层4601室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北京市朝阳区东三环中路7号财富中心A座46层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杨健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李海燕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010-65309516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010-65330699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400-673-7010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www.jianfortune.com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(97)上海万得基金销售有限公司</w:t>
      </w:r>
    </w:p>
    <w:tbl>
      <w:tblPr>
        <w:tblStyle w:val="a8"/>
        <w:tblW w:w="8353" w:type="dxa"/>
        <w:tblLook w:val="04A0" w:firstRow="1" w:lastRow="0" w:firstColumn="1" w:lastColumn="0" w:noHBand="0" w:noVBand="1"/>
      </w:tblPr>
      <w:tblGrid>
        <w:gridCol w:w="2359"/>
        <w:gridCol w:w="599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中国（上海）自由贸易试验区福山路33号11楼B座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上海市浦东新区浦明路1500号万得大厦11楼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王廷富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姜吉灵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021-5132</w:t>
            </w:r>
            <w:r w:rsidR="00765BDC">
              <w:rPr>
                <w:sz w:val="21"/>
              </w:rPr>
              <w:t xml:space="preserve"> </w:t>
            </w:r>
            <w:r w:rsidRPr="003A18F3">
              <w:rPr>
                <w:rFonts w:hint="eastAsia"/>
                <w:sz w:val="21"/>
              </w:rPr>
              <w:t xml:space="preserve">7185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021-6888</w:t>
            </w:r>
            <w:r w:rsidR="00765BDC">
              <w:rPr>
                <w:sz w:val="21"/>
              </w:rPr>
              <w:t xml:space="preserve"> </w:t>
            </w:r>
            <w:r w:rsidRPr="003A18F3">
              <w:rPr>
                <w:rFonts w:hint="eastAsia"/>
                <w:sz w:val="21"/>
              </w:rPr>
              <w:t xml:space="preserve">2281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400-821-0203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www.520fund.com.cn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(98)凤凰金信（银川）基金销售有限公司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宁夏回族自治区银川市金凤区阅海湾中央商务区万寿路142号14层1402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北京市朝阳区紫月路18号院</w:t>
            </w:r>
            <w:r w:rsidR="00765BDC">
              <w:rPr>
                <w:sz w:val="21"/>
              </w:rPr>
              <w:t xml:space="preserve"> </w:t>
            </w:r>
            <w:r w:rsidRPr="003A18F3">
              <w:rPr>
                <w:rFonts w:hint="eastAsia"/>
                <w:sz w:val="21"/>
              </w:rPr>
              <w:t xml:space="preserve">朝来高科技产业园18号楼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程刚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张旭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010-58160168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010-58160173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400-810-5919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www.fengfd.com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(99)上海联泰基金销售有限公司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中国（上海）自由贸易试验区富特北路277号3层310室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上海市长宁区福泉北路</w:t>
            </w:r>
            <w:r w:rsidR="00765BDC">
              <w:rPr>
                <w:sz w:val="21"/>
              </w:rPr>
              <w:t xml:space="preserve"> </w:t>
            </w:r>
            <w:r w:rsidRPr="003A18F3">
              <w:rPr>
                <w:rFonts w:hint="eastAsia"/>
                <w:sz w:val="21"/>
              </w:rPr>
              <w:t>518</w:t>
            </w:r>
            <w:r w:rsidR="00765BDC">
              <w:rPr>
                <w:sz w:val="21"/>
              </w:rPr>
              <w:t xml:space="preserve"> </w:t>
            </w:r>
            <w:r w:rsidRPr="003A18F3">
              <w:rPr>
                <w:rFonts w:hint="eastAsia"/>
                <w:sz w:val="21"/>
              </w:rPr>
              <w:t>号</w:t>
            </w:r>
            <w:r w:rsidR="00765BDC">
              <w:rPr>
                <w:sz w:val="21"/>
              </w:rPr>
              <w:t xml:space="preserve"> </w:t>
            </w:r>
            <w:r w:rsidRPr="003A18F3">
              <w:rPr>
                <w:rFonts w:hint="eastAsia"/>
                <w:sz w:val="21"/>
              </w:rPr>
              <w:t>8</w:t>
            </w:r>
            <w:r w:rsidR="00765BDC">
              <w:rPr>
                <w:sz w:val="21"/>
              </w:rPr>
              <w:t xml:space="preserve"> </w:t>
            </w:r>
            <w:r w:rsidRPr="003A18F3">
              <w:rPr>
                <w:rFonts w:hint="eastAsia"/>
                <w:sz w:val="21"/>
              </w:rPr>
              <w:t>座</w:t>
            </w:r>
            <w:r w:rsidR="00765BDC">
              <w:rPr>
                <w:sz w:val="21"/>
              </w:rPr>
              <w:t xml:space="preserve"> </w:t>
            </w:r>
            <w:r w:rsidRPr="003A18F3">
              <w:rPr>
                <w:rFonts w:hint="eastAsia"/>
                <w:sz w:val="21"/>
              </w:rPr>
              <w:t>3</w:t>
            </w:r>
            <w:r w:rsidR="00765BDC">
              <w:rPr>
                <w:sz w:val="21"/>
              </w:rPr>
              <w:t xml:space="preserve"> </w:t>
            </w:r>
            <w:r w:rsidRPr="003A18F3">
              <w:rPr>
                <w:rFonts w:hint="eastAsia"/>
                <w:sz w:val="21"/>
              </w:rPr>
              <w:t xml:space="preserve">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燕斌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兰敏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021-52822063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021-52975270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400-166-6788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www.66zichan.com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(100)泰诚财富基金销售（大连）有限公司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辽宁省大连市沙河口区星海中龙园3号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辽宁省大连市沙河口区星海中龙园3号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李春光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张晓辉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0411-88891212-327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0411-84396536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400-0411-001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www.haojiyoujijin.com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(101)上海汇付金融服务有限公司</w:t>
      </w:r>
    </w:p>
    <w:tbl>
      <w:tblPr>
        <w:tblStyle w:val="a8"/>
        <w:tblW w:w="8353" w:type="dxa"/>
        <w:tblLook w:val="04A0" w:firstRow="1" w:lastRow="0" w:firstColumn="1" w:lastColumn="0" w:noHBand="0" w:noVBand="1"/>
      </w:tblPr>
      <w:tblGrid>
        <w:gridCol w:w="2359"/>
        <w:gridCol w:w="599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上海市黄浦区中山南路100号19层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上海市黄浦区中山南路100号金外滩国际广场19层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冯修敏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黄敏儿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021-33323999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021-33323830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400-820-2819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fund.bundtrade.com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(102)北京坤元基金销售有限公司</w:t>
      </w:r>
    </w:p>
    <w:tbl>
      <w:tblPr>
        <w:tblStyle w:val="a8"/>
        <w:tblW w:w="8353" w:type="dxa"/>
        <w:tblLook w:val="04A0" w:firstRow="1" w:lastRow="0" w:firstColumn="1" w:lastColumn="0" w:noHBand="0" w:noVBand="1"/>
      </w:tblPr>
      <w:tblGrid>
        <w:gridCol w:w="2281"/>
        <w:gridCol w:w="607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北京市延庆县延庆经济开发区百泉街10号2栋871室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北京市东城区建国门内大街8号B座501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李雪松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马镜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010-85264505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010-85264522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010-85264528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http://www.kunyuanfund.com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(103)北京微动利基金销售有限公司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北京市石景山区古城西路113号景山财富中心341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北京市石景山区古城西路113号景山财富中心341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季长军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季长军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010-52609656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010-51957430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400-819-6665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www.buyforyou.com.cn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(104)江西正融基金销售有限公司</w:t>
      </w:r>
    </w:p>
    <w:tbl>
      <w:tblPr>
        <w:tblStyle w:val="a8"/>
        <w:tblW w:w="8353" w:type="dxa"/>
        <w:tblLook w:val="04A0" w:firstRow="1" w:lastRow="0" w:firstColumn="1" w:lastColumn="0" w:noHBand="0" w:noVBand="1"/>
      </w:tblPr>
      <w:tblGrid>
        <w:gridCol w:w="2368"/>
        <w:gridCol w:w="5985"/>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江西省南昌市高新开发区紫阳大道绿地新都会38栋商业楼2107室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江西省南昌市高新开发区紫阳大道绿地新都会38栋商业楼2107室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陆雯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胡聪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13879129841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0791-86692502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www.jxzrzg.com.cn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(105)泰信财富基金销售有限公司</w:t>
      </w:r>
    </w:p>
    <w:tbl>
      <w:tblPr>
        <w:tblStyle w:val="a8"/>
        <w:tblW w:w="8353" w:type="dxa"/>
        <w:tblLook w:val="04A0" w:firstRow="1" w:lastRow="0" w:firstColumn="1" w:lastColumn="0" w:noHBand="0" w:noVBand="1"/>
      </w:tblPr>
      <w:tblGrid>
        <w:gridCol w:w="2408"/>
        <w:gridCol w:w="5945"/>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北京市石景山区实兴大街30号院3号楼8层8995房间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北京市朝阳区建国路甲92号世茂大厦c-12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李丹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13601264918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010-53579751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4000048821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www.hxlc.com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(106)上海基煜基金销售有限公司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上海市崇明县长兴镇路潘园公路1800号2号楼6153室（上海泰和经济发展区）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上海市浦东新区银城中路488号太平金融大厦1503室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王翔</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蓝杰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021-65370077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021-55085991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400-820-5369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www.jiyufund.com.cn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(107)上海凯石财富基金销售有限公司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上海市黄浦区西藏南路765号602-115室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上海市黄浦区延安东路1号凯石大厦四楼</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陈继武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李晓明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021-63333319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021-63332523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400-643-3389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www.lingxianfund.com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(108)上海朝阳永续基金销售有限公司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浦东新区上丰路977号1幢B座812室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上海市浦东新区张江高科碧波路690号4号楼2层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廖冰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李翔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021-80234888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021-80234898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400-699-1888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http://www.998fund.com/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(109)北京虹点基金销售有限公司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北京市朝阳区西大望路1号1号楼1603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北京市朝阳区工人体育馆北路甲2号盈科中心B座裙楼二层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董浩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于婷婷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010-56409010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010-56580660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400-618-0707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www.hongdianfund.com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(110)深圳富济基金销售有限公司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深圳市前海深港合作区前湾一路1号A栋201室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深圳市南山区高新南七道惠恒集团二期418室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齐小贺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陈勇军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0755-83999907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0755-83999926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0755-83999913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www.jinqianwo.cn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(111)上海陆金所基金销售有限公司</w:t>
      </w:r>
    </w:p>
    <w:tbl>
      <w:tblPr>
        <w:tblStyle w:val="a8"/>
        <w:tblW w:w="8353" w:type="dxa"/>
        <w:tblLook w:val="04A0" w:firstRow="1" w:lastRow="0" w:firstColumn="1" w:lastColumn="0" w:noHBand="0" w:noVBand="1"/>
      </w:tblPr>
      <w:tblGrid>
        <w:gridCol w:w="2384"/>
        <w:gridCol w:w="5969"/>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上海市浦东新区陆家嘴环路1333号14楼09单元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上海市浦东新区陆家嘴环路1333号14楼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郭坚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宁博宇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021-20665952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021-22066653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400-821-9031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www.lufunds.com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(112)珠海盈米基金销售有限公司</w:t>
      </w:r>
    </w:p>
    <w:tbl>
      <w:tblPr>
        <w:tblStyle w:val="a8"/>
        <w:tblW w:w="8353" w:type="dxa"/>
        <w:tblLook w:val="04A0" w:firstRow="1" w:lastRow="0" w:firstColumn="1" w:lastColumn="0" w:noHBand="0" w:noVBand="1"/>
      </w:tblPr>
      <w:tblGrid>
        <w:gridCol w:w="2400"/>
        <w:gridCol w:w="595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珠海市横琴新区宝华路6号105室-3491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广州市海珠区琶洲大道东1号保利国际广场南塔12楼B1201-1203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肖雯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吴煜浩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020-89629099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020-89629011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020-80629066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www.yingmi.cn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(113)和耕传承基金销售有限公司</w:t>
      </w:r>
    </w:p>
    <w:tbl>
      <w:tblPr>
        <w:tblStyle w:val="a8"/>
        <w:tblW w:w="8353" w:type="dxa"/>
        <w:tblLook w:val="04A0" w:firstRow="1" w:lastRow="0" w:firstColumn="1" w:lastColumn="0" w:noHBand="0" w:noVBand="1"/>
      </w:tblPr>
      <w:tblGrid>
        <w:gridCol w:w="2384"/>
        <w:gridCol w:w="5969"/>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郑州市郑东新区东风南路康宁街互联网金融大厦602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郑州市郑东新区东风南路康宁街互联网金融大厦602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李淑慧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董亚芳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0371-85518391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0371-85518397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400-360-0000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www.nicaifu.com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(114)南京途牛基金销售有限公司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南京市玄武区玄武大道699-1号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南京市玄武区玄武大道699-32号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宋时琳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张士帅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025-86853969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025-86853999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4007-999-999转3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http://jr.tuniu.com/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(115)奕丰基金销售有限公司</w:t>
      </w:r>
    </w:p>
    <w:tbl>
      <w:tblPr>
        <w:tblStyle w:val="a8"/>
        <w:tblW w:w="8353" w:type="dxa"/>
        <w:tblLook w:val="04A0" w:firstRow="1" w:lastRow="0" w:firstColumn="1" w:lastColumn="0" w:noHBand="0" w:noVBand="1"/>
      </w:tblPr>
      <w:tblGrid>
        <w:gridCol w:w="2359"/>
        <w:gridCol w:w="599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深圳市前海深港合作区前湾一路1号A</w:t>
            </w:r>
            <w:r w:rsidR="00765BDC">
              <w:rPr>
                <w:sz w:val="21"/>
              </w:rPr>
              <w:t xml:space="preserve"> </w:t>
            </w:r>
            <w:r w:rsidRPr="003A18F3">
              <w:rPr>
                <w:rFonts w:hint="eastAsia"/>
                <w:sz w:val="21"/>
              </w:rPr>
              <w:t>栋</w:t>
            </w:r>
            <w:r w:rsidR="00765BDC">
              <w:rPr>
                <w:sz w:val="21"/>
              </w:rPr>
              <w:t xml:space="preserve"> </w:t>
            </w:r>
            <w:r w:rsidRPr="003A18F3">
              <w:rPr>
                <w:rFonts w:hint="eastAsia"/>
                <w:sz w:val="21"/>
              </w:rPr>
              <w:t>201</w:t>
            </w:r>
            <w:r w:rsidR="00765BDC">
              <w:rPr>
                <w:sz w:val="21"/>
              </w:rPr>
              <w:t xml:space="preserve"> </w:t>
            </w:r>
            <w:r w:rsidRPr="003A18F3">
              <w:rPr>
                <w:rFonts w:hint="eastAsia"/>
                <w:sz w:val="21"/>
              </w:rPr>
              <w:t xml:space="preserve">室（入驻深圳市前海商务秘书有限公司）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深圳市南山区海德三路海岸大厦东座1116室及1307室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TAN</w:t>
            </w:r>
            <w:r w:rsidR="00765BDC">
              <w:rPr>
                <w:sz w:val="21"/>
              </w:rPr>
              <w:t xml:space="preserve"> </w:t>
            </w:r>
            <w:r w:rsidRPr="003A18F3">
              <w:rPr>
                <w:rFonts w:hint="eastAsia"/>
                <w:sz w:val="21"/>
              </w:rPr>
              <w:t>YIK</w:t>
            </w:r>
            <w:r w:rsidR="00765BDC">
              <w:rPr>
                <w:sz w:val="21"/>
              </w:rPr>
              <w:t xml:space="preserve"> </w:t>
            </w:r>
            <w:r w:rsidRPr="003A18F3">
              <w:rPr>
                <w:rFonts w:hint="eastAsia"/>
                <w:sz w:val="21"/>
              </w:rPr>
              <w:t xml:space="preserve">KUAN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许雅君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0755-89460502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0755-21674453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0755-89460500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www.ifastps.com.cn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lastRenderedPageBreak/>
        <w:t>(116)中证金牛（北京）投资咨询有限公司</w:t>
      </w:r>
    </w:p>
    <w:tbl>
      <w:tblPr>
        <w:tblStyle w:val="a8"/>
        <w:tblW w:w="8353" w:type="dxa"/>
        <w:tblLook w:val="04A0" w:firstRow="1" w:lastRow="0" w:firstColumn="1" w:lastColumn="0" w:noHBand="0" w:noVBand="1"/>
      </w:tblPr>
      <w:tblGrid>
        <w:gridCol w:w="2408"/>
        <w:gridCol w:w="5945"/>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北京市丰台区东管头1号2号楼2-45室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北京市西城区宣武门外大街甲1号环球财讯中心A座5层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钱昊旻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孙雯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010-59336519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010-59336500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400-890-9998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www.jnlc.com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(117)北京懒猫金融信息服务有限公司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北京市石景山区石景山路31号院盛景国际广场3号楼1119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北京市朝阳区呼家楼安联大厦715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许现良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张苗苗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15110085067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010-87723200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400-150-0882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www.lanmao.com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(118)北京肯特瑞基金销售有限公司</w:t>
      </w:r>
    </w:p>
    <w:tbl>
      <w:tblPr>
        <w:tblStyle w:val="a8"/>
        <w:tblW w:w="8353" w:type="dxa"/>
        <w:tblLook w:val="04A0" w:firstRow="1" w:lastRow="0" w:firstColumn="1" w:lastColumn="0" w:noHBand="0" w:noVBand="1"/>
      </w:tblPr>
      <w:tblGrid>
        <w:gridCol w:w="2368"/>
        <w:gridCol w:w="5985"/>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北京市海淀区海淀东三街2号4层401-15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北京市经济开发区科创十一街18号院京东总部A座4层A428室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徐伯宇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400-098-8511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010-89188000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400-088-8816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http://jr.jd.com/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(119)大连网金基金销售有限公司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辽宁省大连市沙河口区体坛路22号2层202室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辽宁省大连市沙河口区体坛路22号2层202室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卜勇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卜勇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0411-39027800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0411-39027888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400-089-9100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http://www.yibaijin.com/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(120)中民财富基金销售（上海）有限公司</w:t>
      </w:r>
    </w:p>
    <w:tbl>
      <w:tblPr>
        <w:tblStyle w:val="a8"/>
        <w:tblW w:w="8353" w:type="dxa"/>
        <w:tblLook w:val="04A0" w:firstRow="1" w:lastRow="0" w:firstColumn="1" w:lastColumn="0" w:noHBand="0" w:noVBand="1"/>
      </w:tblPr>
      <w:tblGrid>
        <w:gridCol w:w="2400"/>
        <w:gridCol w:w="595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上海市黄浦区中山南路100号7层05单元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上海市黄浦区中山南路100号17层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弭洪军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茅旦青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021-33355392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021-63353736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400-876-5716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www.cmiwm.com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(121)深圳市金斧子基金销售有限公司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深圳市南山区粤海街道科技园中区科苑路15号科兴科学园B栋3单元11层1108</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深圳市南山区粤海街道科技园中区科苑路15号科兴科学园B栋3单元11层1108</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赖任军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刘昕霞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0755-29330513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0755-26920530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400-930-0660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www.jfzinv.com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(122)北京蛋卷基金销售有限公司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北京市朝阳区阜通东大街1号院6号楼2单元21层222507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北京市朝阳区阜通东大街1号院6号楼2单元21层222507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钟斐斐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戚晓强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15810005516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010-85659484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400-061-8518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danjuanapp.com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(123)深圳前海凯恩斯基金销售有限公司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深圳市前海深港合作区前湾一路1号A栋201室（入驻深圳市前海商务秘书有限公司）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深圳市福田区深南大道6019号金润大厦23A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高锋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0755-83655588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0755-83655518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400-804-8688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www.keynesasset.com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(124)深圳前海欧中联合基金销售有限公司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深圳市前海深港合作区前湾一路1号A栋201室（入驻深圳市前海商务秘书有限公司）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深圳市宝安中心区海秀路19号国际西岸商务大厦703、705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梁双凤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梁双凤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0755-23073400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0755-23328531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0755-23073400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http://www.ecpefund.com/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(125)深圳前海财厚基金销售有限公司</w:t>
      </w:r>
    </w:p>
    <w:tbl>
      <w:tblPr>
        <w:tblStyle w:val="a8"/>
        <w:tblW w:w="8353" w:type="dxa"/>
        <w:tblLook w:val="04A0" w:firstRow="1" w:lastRow="0" w:firstColumn="1" w:lastColumn="0" w:noHBand="0" w:noVBand="1"/>
      </w:tblPr>
      <w:tblGrid>
        <w:gridCol w:w="2400"/>
        <w:gridCol w:w="595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深圳市前海深港合作区前湾一路1号A栋201室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深圳市南山区深圳湾科技生态园三区11栋A座3608室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杨艳平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叶见云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0755-86575665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0755-26640652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4001286800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www.caiho.cn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(126)天津万家财富资产管理有限公司</w:t>
      </w:r>
    </w:p>
    <w:tbl>
      <w:tblPr>
        <w:tblStyle w:val="a8"/>
        <w:tblW w:w="8353" w:type="dxa"/>
        <w:tblLook w:val="04A0" w:firstRow="1" w:lastRow="0" w:firstColumn="1" w:lastColumn="0" w:noHBand="0" w:noVBand="1"/>
      </w:tblPr>
      <w:tblGrid>
        <w:gridCol w:w="2258"/>
        <w:gridCol w:w="6095"/>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天津自贸区（中心商务区）迎宾大道1988号滨海浙商大厦公寓2-2413室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北京市西城区丰盛胡同28号太平洋保险大厦5层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李修辞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孙雪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010-59013825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010-59013707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010-59013825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http://www.wanjiawealth.com/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(127)上海华夏财富投资管理有限公司</w:t>
      </w:r>
    </w:p>
    <w:tbl>
      <w:tblPr>
        <w:tblStyle w:val="a8"/>
        <w:tblW w:w="8353" w:type="dxa"/>
        <w:tblLook w:val="04A0" w:firstRow="1" w:lastRow="0" w:firstColumn="1" w:lastColumn="0" w:noHBand="0" w:noVBand="1"/>
      </w:tblPr>
      <w:tblGrid>
        <w:gridCol w:w="2269"/>
        <w:gridCol w:w="608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上海市虹口区东大名路687号1幢2楼268室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上海市虹口区东大名路687号1幢2楼268室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毛淮平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张静怡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010-88066326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400-817-5666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https://www.amcfortune.com/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(128)洪泰财富（青岛）基金销售有限责任公司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山东省青岛市崂山区香港东路195号9号楼701室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山东省青岛市崂山区海尔路188号浦发银行大厦706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任淑桢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任淑桢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0532-66728591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0532-66728591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400-670-6863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www.hongtaiwealth.com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lastRenderedPageBreak/>
        <w:t>(129)中国国际期货股份有限公司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北京市朝阳区建国门外光华路14号1幢1层、2层、9层、11层、12层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北京市朝阳区麦子店西路3号新恒基国际大厦15层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王兵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赵森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010-59539864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95162、400-8888-160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http://www.cifco.net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(130)中信建投期货有限公司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重庆市渝中区中山三路107号上站大楼平街11-B，名义层11-A，8-B4，9-B、C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重庆市渝中区中山三路107号皇冠大厦11楼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彭文德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刘芸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023-89769637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023-86769629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400-8877-780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www.cfc108.com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(131)中信期货有限公司</w:t>
      </w:r>
    </w:p>
    <w:tbl>
      <w:tblPr>
        <w:tblStyle w:val="a8"/>
        <w:tblW w:w="8353" w:type="dxa"/>
        <w:tblLook w:val="04A0" w:firstRow="1" w:lastRow="0" w:firstColumn="1" w:lastColumn="0" w:noHBand="0" w:noVBand="1"/>
      </w:tblPr>
      <w:tblGrid>
        <w:gridCol w:w="2384"/>
        <w:gridCol w:w="5969"/>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深圳市福田区中心三路8号卓越时代广场（二期）北座13层1301-1305室、14层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深圳市福田区中心三路8号卓越时代广场（二期）北座13层1301-1305室、14层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张皓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刘宏莹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021-60833754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010-57762999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400-990-8826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www.citicsf.com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(132)徽商期货有限责任公司</w:t>
      </w:r>
    </w:p>
    <w:tbl>
      <w:tblPr>
        <w:tblStyle w:val="a8"/>
        <w:tblW w:w="8353" w:type="dxa"/>
        <w:tblLook w:val="04A0" w:firstRow="1" w:lastRow="0" w:firstColumn="1" w:lastColumn="0" w:noHBand="0" w:noVBand="1"/>
      </w:tblPr>
      <w:tblGrid>
        <w:gridCol w:w="2400"/>
        <w:gridCol w:w="595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安徽省合肥市芜湖路258号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安徽省合肥市芜湖路258号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吴国华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杨彩格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0551-62865999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0551-62865899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400-887-8707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www.hsqh.net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(133)东海期货有限责任公司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江苏省常州市延陵西路23、25、27、29号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上海市浦东新区东方路1928号东海证券大厦8楼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陈太康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李天雨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021-68757102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021-68757102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95531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www.qh168.com.cn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(134)弘业期货股份有限公司</w:t>
      </w:r>
    </w:p>
    <w:tbl>
      <w:tblPr>
        <w:tblStyle w:val="a8"/>
        <w:tblW w:w="8353" w:type="dxa"/>
        <w:tblLook w:val="04A0" w:firstRow="1" w:lastRow="0" w:firstColumn="1" w:lastColumn="0" w:noHBand="0" w:noVBand="1"/>
      </w:tblPr>
      <w:tblGrid>
        <w:gridCol w:w="2384"/>
        <w:gridCol w:w="5969"/>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南京市中华路50号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南京市中华路50号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周剑秋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孙朝旺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025-52278870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025-52313068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400-828-1288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www.ftol.com.cn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(135)大有期货有限公司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湖南省长沙市天心区芙蓉南路二段128号现代广场三、四楼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湖南省长沙市天心区芙蓉南路二段128号现代广场三、四楼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沈众辉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马科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0731-84409000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0731-84409009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400-636-5058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www.dayouf.com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(136)国泰君安证券股份有限公司</w:t>
      </w:r>
    </w:p>
    <w:tbl>
      <w:tblPr>
        <w:tblStyle w:val="a8"/>
        <w:tblW w:w="8353" w:type="dxa"/>
        <w:tblLook w:val="04A0" w:firstRow="1" w:lastRow="0" w:firstColumn="1" w:lastColumn="0" w:noHBand="0" w:noVBand="1"/>
      </w:tblPr>
      <w:tblGrid>
        <w:gridCol w:w="2408"/>
        <w:gridCol w:w="5945"/>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中国（上海）自由贸易试验区商城路618号</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上海市浦东新区银城中路168号上海银行大厦29楼</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杨德红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芮敏祺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021－38676666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021－38670161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95521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www.gtja.com</w:t>
            </w:r>
            <w:r w:rsidR="00765BDC">
              <w:rPr>
                <w:sz w:val="21"/>
              </w:rPr>
              <w:t xml:space="preserve"> </w:t>
            </w:r>
            <w:r w:rsidRPr="003A18F3">
              <w:rPr>
                <w:rFonts w:hint="eastAsia"/>
                <w:sz w:val="21"/>
              </w:rPr>
              <w:t xml:space="preserve">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(137)中信建投证券股份有限公司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北京市朝阳区安立路66号4号楼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北京市朝阳门内大街188号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王常青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010-65608231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010－65182261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4008888108/95587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http://www.csc108.com/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(138)国信证券股份有限公司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深圳市罗湖区红岭中路1012号国信证券大厦十六层至二十六层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深圳市罗湖区红岭中路1012号国信证券大厦十六层至二十六层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何如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李颖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0755-82130833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0755-82133952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95536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http://www.guosen.com.cn/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(139)招商证券股份有限公司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深圳市福田区福田街道福华一路111号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深圳市福田区福华一路111号招商证券大厦23楼</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霍达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黄婵君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0755-82943666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0755-83734343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4008888111；95565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http://www.newone.com.cn/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(140)广发证券股份有限公司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广州天河区天河北路183-187号大都会广场43楼（4301-4316房）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广州市天河区马场路26号广发证券大厦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孙树明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黄岚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020－87555888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020－87555305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95575或020-95575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http://www.gf.com.cn/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(141)中信证券股份有限公司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广东省深圳市福田区中心三路8号卓越时代广场（二期）北座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北京朝阳区新源南路6号京城大厦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张佑君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马静懿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010-60833889</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010－84865560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400-889-5548/95548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http://www.cs.ecitic.com/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(142)中国银河证券股份有限公司</w:t>
      </w:r>
    </w:p>
    <w:tbl>
      <w:tblPr>
        <w:tblStyle w:val="a8"/>
        <w:tblW w:w="8353" w:type="dxa"/>
        <w:tblLook w:val="04A0" w:firstRow="1" w:lastRow="0" w:firstColumn="1" w:lastColumn="0" w:noHBand="0" w:noVBand="1"/>
      </w:tblPr>
      <w:tblGrid>
        <w:gridCol w:w="2246"/>
        <w:gridCol w:w="610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北京市西城区金融大街35号国际企业大厦C座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北京市西城区金融大街35号国际企业大厦C座2－6层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陈共炎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辛国政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010-83574507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010-66568990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95551/4008888888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http://www.chinastock.com.cn/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(143)海通证券股份有限公司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上海市淮海中路98号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上海市广东路689号海通证券大厦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周杰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李笑鸣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021-23219275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021－63602722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95553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http://www.htsec.com/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(144)申万宏源证券有限公司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上海市徐汇区长乐路989号45层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上海市徐汇区长乐路989号45层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余敏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021-33388252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021-33388224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95523或4008895523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www.swhysc.com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(145)兴业证券股份有限公司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福州市湖东路268号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上海市浦东民生路1199弄五道口广场1号楼21层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杨华辉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乔琳雪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021-38565547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021－38565783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4008888123/95562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http://www.xyzq.com.cn/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(146)长江证券股份有限公司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武汉市新华路特8号长江证券大厦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武汉市新华路特8号长江证券大厦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尤习贵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奚博宇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027-65799999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027-85481900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95579;4008-888-999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http://www.95579.com/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(147)安信证券股份有限公司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深圳市福田区金田路4018号安联大厦35层、28层A02单元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深圳市福田区金田路4018号安联大厦35层、28层A02单元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王连志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刘志斌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0755-82558323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0755－82558355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95517,4008001001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http://www.essence.com.cn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(148)西南证券股份有限公司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重庆市江北区桥北苑8号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重庆市江北区桥北苑8号西南证券大厦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余维佳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张煜</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023-63786633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023-63786212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4008096096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http://www.swsc.com.cn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(149)湘财证券股份有限公司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湖南省长沙市天心区湘府中路198号新南城商务中心A栋11楼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湖南省长沙市天心区湘府中路198号新南城商务中心A栋11楼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孙永祥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李欣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021-38784580-8918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021-68865680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95351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http://www.xcsc.com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(150)万联证券股份有限公司</w:t>
      </w:r>
    </w:p>
    <w:tbl>
      <w:tblPr>
        <w:tblStyle w:val="a8"/>
        <w:tblW w:w="8353" w:type="dxa"/>
        <w:tblLook w:val="04A0" w:firstRow="1" w:lastRow="0" w:firstColumn="1" w:lastColumn="0" w:noHBand="0" w:noVBand="1"/>
      </w:tblPr>
      <w:tblGrid>
        <w:gridCol w:w="2359"/>
        <w:gridCol w:w="599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广州市天河区珠江东路11号高德置地广场F栋18、19层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广州市天河区珠江东路11号高德置地广场F栋18、19层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张建军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王鑫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020-38286686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020－22373718－1013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4008888133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http://www.wlzq.cn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(151)国元证券股份有限公司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安徽省合肥市寿春路179号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安徽省合肥市寿春路179号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凤良志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李蔡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0551－2272101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0551－2272100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全国统一热线4008888777，安徽省内热线96888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http://www.gyzq.com.cn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(152)渤海证券股份有限公司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天津市经济技术开发区第二大街42号写字楼101室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天津市南开区宾水西道8号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王春峰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胡天彤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022－28451861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022－28451892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4006515988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http://www.bhzq.com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(153)华泰证券股份有限公司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南京市江东中路228号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办公地址 南京市建邺区江东中路228号华泰证券广场、深圳市福田区深南大道4011号港中旅大厦18楼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周易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庞晓芸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0755-82492193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0755-82492962（深圳）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95597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http://www.htsc.com.cn/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(154)山西证券股份有限公司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太原市府西街69号山西国际贸易中心东塔楼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太原市府西街69号山西国际贸易中心东塔楼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侯巍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郭熠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0351－8686659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0351－8686619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4006661618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http://www.i618.com.cn/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(155)中信证券（山东）有限责任公司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青岛市崂山区深圳路222号青岛国际金融广场1号楼20层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青岛市市南区东海西路28号龙翔广场东2、5层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姜晓林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孙秋月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0532-85022026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0532-85022605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95548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http://www.zxzqsd.com.cn/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(156)东兴证券股份有限公司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北京市西城区金融大街5号新盛大厦B座12-15层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北京市西城区金融大街5号新盛大厦B座12-15层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魏庆华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和志鹏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18010159340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010-66555246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4008888993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http://www.dxzq.net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(157)东吴证券股份有限公司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江苏省苏州市翠园路181号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江苏省苏州市星阳街5号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吴永敏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方晓丹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0512－65581136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0512－65588021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4008601555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http://www.dwjq.com.cn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(158)信达证券股份有限公司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北京市西城区闹市口大街9号院1号楼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北京市西城区闹市口大街9号院1号楼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张志刚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尹旭航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010－63081493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010－63081344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95321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http://www.cindasc.com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(159)东方证券股份有限公司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上海市中山南路318号2号楼22层－29层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上海市中山南路318号2号楼21层－29层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潘鑫军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朱琼玉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021-63325888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021－63326729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http://www.dfzq.com.cn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(160)方正证券股份有限公司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湖南长沙芙蓉中路2段华侨国际大厦22-24层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湖南长沙芙蓉中路2段华侨国际大厦22-24层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施华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程博怡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010-56437060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0731-85832214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95571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http://www.foundersc.com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(161)长城证券股份有限公司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深圳市深南大道6008号特区报业大厦16、17层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深圳市深南大道6008号特区报业大厦14、16、17层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丁益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沈晓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0755-83464734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0755－83515567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4006666888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http://www.cgws.com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(162)光大证券股份有限公司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上海市静安区新闸路1508号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上海市静安区新闸路1508号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周健男</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李芳芳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021-22169089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021－22169134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4008888788；95525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http://www.ebscn.com/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(163)广州证券股份有限公司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广州市天河区珠江西路5号广州国际金融中心主塔19层、20层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广州市天河区珠江西路5号广州国际金融中心主塔19层、20层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邱三发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林洁茹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020－88836999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020－88836654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95396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http://www.gzs.com.cn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(164)东北证券股份有限公司</w:t>
      </w:r>
    </w:p>
    <w:tbl>
      <w:tblPr>
        <w:tblStyle w:val="a8"/>
        <w:tblW w:w="8353" w:type="dxa"/>
        <w:tblLook w:val="04A0" w:firstRow="1" w:lastRow="0" w:firstColumn="1" w:lastColumn="0" w:noHBand="0" w:noVBand="1"/>
      </w:tblPr>
      <w:tblGrid>
        <w:gridCol w:w="2359"/>
        <w:gridCol w:w="599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长春市生态大街6666号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长春市生态大街6666号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李福春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安岩岩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0431-85096517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0431-85096795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http://www.nesc.cn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(165)南京证券股份有限公司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江苏省南京市玄武区大钟亭8号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江苏省南京市玄武区大钟亭8号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步国旬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潘月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025－52310569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025－52310586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4008285888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http://www.njzq.com.cn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(166)上海证券有限责任公司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上海市黄浦区四川中路213号7楼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上海市黄浦区四川中路213号7楼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李俊杰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邵珍珍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021-53686262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021-63608830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4008918918、021-962518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https://www.shzq.com/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(167)新时代证券股份有限公司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北京市海淀区北三环西路99号院1号楼15层1501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北京市海淀区北三环西路99号院1号楼15层1501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叶顺德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田芳芳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010-83561000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010-83561001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http://www.xsdzq.cn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(168)大同证券有限责任公司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大同市城区迎宾街15号桐城中央21层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太原市长治路111</w:t>
            </w:r>
            <w:r w:rsidR="00765BDC">
              <w:rPr>
                <w:sz w:val="21"/>
              </w:rPr>
              <w:t xml:space="preserve"> </w:t>
            </w:r>
            <w:r w:rsidRPr="003A18F3">
              <w:rPr>
                <w:rFonts w:hint="eastAsia"/>
                <w:sz w:val="21"/>
              </w:rPr>
              <w:t>号山西世贸中心A</w:t>
            </w:r>
            <w:r w:rsidR="00765BDC">
              <w:rPr>
                <w:sz w:val="21"/>
              </w:rPr>
              <w:t xml:space="preserve"> </w:t>
            </w:r>
            <w:r w:rsidRPr="003A18F3">
              <w:rPr>
                <w:rFonts w:hint="eastAsia"/>
                <w:sz w:val="21"/>
              </w:rPr>
              <w:t xml:space="preserve">座F12、F13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董祥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薛津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0351－4130322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0351－4192803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4007121212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http://www.dtsbc.com.cn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(169)国联证券股份有限公司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无锡市县前东街168号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江苏省无锡市太湖新城金融一街8号国联金融大厦702室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范炎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沈刚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0510－82831662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0510－82830162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95570/4008885288（全国），0510-82588168（无锡）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http://www.glsc.com.cn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(170)浙商证券股份有限公司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杭州市杭大路1号黄龙世纪广场A座6－7楼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杭州市杭大路1号黄龙世纪广场A座6－7楼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吴承根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021-64718888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0571－87901913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95345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http://www.stocke.com.cn/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(171)平安证券股份有限公司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广东省深圳市福田中心区金田路4036号荣超大厦16-20层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广东省深圳市福田中心区金田路4036号荣超大厦16-20层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何之江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F02E88">
            <w:pPr>
              <w:pStyle w:val="a3"/>
              <w:rPr>
                <w:sz w:val="21"/>
              </w:rPr>
            </w:pPr>
            <w:r w:rsidRPr="00F02E88">
              <w:rPr>
                <w:rFonts w:hint="eastAsia"/>
                <w:sz w:val="21"/>
              </w:rPr>
              <w:t>周一涵</w:t>
            </w:r>
            <w:r w:rsidR="003A18F3"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13321498768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0755－82400862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0755-22628888/95511-8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http:www.stock.pingan.com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(172)华安证券股份有限公司</w:t>
      </w:r>
    </w:p>
    <w:tbl>
      <w:tblPr>
        <w:tblStyle w:val="a8"/>
        <w:tblW w:w="8353" w:type="dxa"/>
        <w:tblLook w:val="04A0" w:firstRow="1" w:lastRow="0" w:firstColumn="1" w:lastColumn="0" w:noHBand="0" w:noVBand="1"/>
      </w:tblPr>
      <w:tblGrid>
        <w:gridCol w:w="2269"/>
        <w:gridCol w:w="608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安徽省合肥市政务文化新区天鹅湖路198号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安徽省合肥市南二环959号财智中心B1座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章宏韬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范超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0551-65161821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0551－65161672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0551-96518/4008096518/95318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http://www.hazq.com/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(173)国海证券股份有限公司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广西桂林市辅星路13号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深圳市福田区竹子林四路光大银行大厦3楼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张雅锋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武斌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0755－83707413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0755－83700205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4008888100（全国），96100（广西）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http://www.ghzq.com.cn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(174)财富证券有限责任公司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长沙市芙蓉中路二段80号顺天国际财富中心26楼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长沙市芙蓉中路二段80号顺天国际财富中心26楼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蔡一兵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郭磊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0731-84403319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0731-84403439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0731-84403360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http://www.cfzq.com/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(175)东莞证券有限责任公司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东莞市莞城区可园南路1号金源中心30楼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东莞市莞城区可园南路1号金源中心30楼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李荣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0769-22116572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0769-22115712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95328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http://www.dgzq.com.cn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(176)中原证券股份有限公司</w:t>
      </w:r>
    </w:p>
    <w:tbl>
      <w:tblPr>
        <w:tblStyle w:val="a8"/>
        <w:tblW w:w="8353" w:type="dxa"/>
        <w:tblLook w:val="04A0" w:firstRow="1" w:lastRow="0" w:firstColumn="1" w:lastColumn="0" w:noHBand="0" w:noVBand="1"/>
      </w:tblPr>
      <w:tblGrid>
        <w:gridCol w:w="2258"/>
        <w:gridCol w:w="6095"/>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郑州市郑东新区商务外环路10号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郑州市郑东新区商务外环路10号</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菅明军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李盼盼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0371-69099882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0371--65585665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0371-967218;4008139666/95377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http://www.ccnew.com/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(177)东海证券股份有限公司</w:t>
      </w:r>
    </w:p>
    <w:tbl>
      <w:tblPr>
        <w:tblStyle w:val="a8"/>
        <w:tblW w:w="8353" w:type="dxa"/>
        <w:tblLook w:val="04A0" w:firstRow="1" w:lastRow="0" w:firstColumn="1" w:lastColumn="0" w:noHBand="0" w:noVBand="1"/>
      </w:tblPr>
      <w:tblGrid>
        <w:gridCol w:w="2291"/>
        <w:gridCol w:w="606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江苏省常州延陵西路23号投资广场18层</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上海市浦东新区东方路1928号东海证券大厦</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陈耀庭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王一彦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021-20333333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021-50498825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95531;</w:t>
            </w:r>
            <w:r w:rsidR="00765BDC">
              <w:rPr>
                <w:sz w:val="21"/>
              </w:rPr>
              <w:t xml:space="preserve"> </w:t>
            </w:r>
            <w:r w:rsidRPr="003A18F3">
              <w:rPr>
                <w:rFonts w:hint="eastAsia"/>
                <w:sz w:val="21"/>
              </w:rPr>
              <w:t xml:space="preserve">4008888588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http://www.longone.com.cn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(178)中银国际证券股份有限公司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765BDC">
            <w:pPr>
              <w:pStyle w:val="a3"/>
              <w:rPr>
                <w:sz w:val="21"/>
              </w:rPr>
            </w:pPr>
            <w:r>
              <w:rPr>
                <w:sz w:val="21"/>
              </w:rPr>
              <w:t xml:space="preserve"> </w:t>
            </w:r>
            <w:r w:rsidR="003A18F3" w:rsidRPr="003A18F3">
              <w:rPr>
                <w:rFonts w:hint="eastAsia"/>
                <w:sz w:val="21"/>
              </w:rPr>
              <w:t>中国上海浦东银城中路200号中银大厦39-40层</w:t>
            </w:r>
            <w:r>
              <w:rPr>
                <w:sz w:val="21"/>
              </w:rPr>
              <w:t xml:space="preserve"> </w:t>
            </w:r>
            <w:r w:rsidR="003A18F3"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上海市浦东新区银城中路200号中银大厦39层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宁敏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许慧琳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021-20328531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021－50372474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4006208888；021-61195566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http://www.bocichina.com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(179)恒泰证券股份有限公司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内蒙古呼和浩特市赛罕区敕勒川大街东方君座D座光大银行办公楼14-18楼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内蒙古呼和浩特市赛罕区敕勒川大街东方君座D座光大银行办公楼14-18楼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庞介民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熊丽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0471－4972675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0471－4930707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400-196-6188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http://www.cnht.com.cn/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(180)国盛证券有限责任公司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江西省南昌市永叔路15号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江西省南昌市红谷滩新区凤凰中大道1115号北京银行大厦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徐丽峰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占文驰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0791－86283372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0791－6289395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4008222111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https://www.gszq.com/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(181)华西证券股份有限公司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四川省成都市高新区天府二街198号华西证券大厦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四川省成都市高新区天府二街198号华西证券大厦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杨炯洋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谢国梅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010-58124967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028-86150040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95584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http://www.hx168.com.cn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(182)申万宏源西部证券有限公司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新疆乌鲁木齐市高新区（新市区）北京南路358号大成国际大厦20楼2005室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北京市西城区太平桥大街19号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李季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唐岚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010－88085201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010－88085195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4008000562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http://www.hysec.com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(183)中泰证券股份有限公司</w:t>
      </w:r>
    </w:p>
    <w:tbl>
      <w:tblPr>
        <w:tblStyle w:val="a8"/>
        <w:tblW w:w="8353" w:type="dxa"/>
        <w:tblLook w:val="04A0" w:firstRow="1" w:lastRow="0" w:firstColumn="1" w:lastColumn="0" w:noHBand="0" w:noVBand="1"/>
      </w:tblPr>
      <w:tblGrid>
        <w:gridCol w:w="2392"/>
        <w:gridCol w:w="596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山东省济南市经十路20518号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山东省济南市经七路86号23层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李玮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朱琴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021-20315161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0531-68889357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95538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www.zts.com.cn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(184)世纪证券有限责任公司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深圳市前海深港合作区南山街道桂湾五路128号前海深港基金小镇对冲基金中心406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深圳市深南大道7088号招商银行大厦40－42楼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王雯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0755-83199511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0755－83199545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0755-83199599/4008323000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http://www.csco.com.cn/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(185)第一创业证券股份有限公司</w:t>
      </w:r>
    </w:p>
    <w:tbl>
      <w:tblPr>
        <w:tblStyle w:val="a8"/>
        <w:tblW w:w="8353" w:type="dxa"/>
        <w:tblLook w:val="04A0" w:firstRow="1" w:lastRow="0" w:firstColumn="1" w:lastColumn="0" w:noHBand="0" w:noVBand="1"/>
      </w:tblPr>
      <w:tblGrid>
        <w:gridCol w:w="2221"/>
        <w:gridCol w:w="613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深圳市福田区福华一路115号投行大厦20楼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深圳市福田区福华一路115号投行大厦18楼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刘学民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王叔胤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0755-23838776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0755-25838701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95358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http://www.firstcapital.com.cn/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(186)华林证券有限责任公司</w:t>
      </w:r>
    </w:p>
    <w:tbl>
      <w:tblPr>
        <w:tblStyle w:val="a8"/>
        <w:tblW w:w="8353" w:type="dxa"/>
        <w:tblLook w:val="04A0" w:firstRow="1" w:lastRow="0" w:firstColumn="1" w:lastColumn="0" w:noHBand="0" w:noVBand="1"/>
      </w:tblPr>
      <w:tblGrid>
        <w:gridCol w:w="2281"/>
        <w:gridCol w:w="607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深圳市福田区民田路178号华融大厦5、6楼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深圳市福田区民田路178号华融大厦5、6楼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薛荣年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耿贵波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0755－82707855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0755－23613751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全国统一客服热线4001883888</w:t>
            </w:r>
            <w:r w:rsidR="00765BDC">
              <w:rPr>
                <w:sz w:val="21"/>
              </w:rPr>
              <w:t xml:space="preserve"> </w:t>
            </w:r>
            <w:r w:rsidRPr="003A18F3">
              <w:rPr>
                <w:rFonts w:hint="eastAsia"/>
                <w:sz w:val="21"/>
              </w:rPr>
              <w:t>全国统一电话委托号码</w:t>
            </w:r>
            <w:r w:rsidR="00765BDC">
              <w:rPr>
                <w:sz w:val="21"/>
              </w:rPr>
              <w:t xml:space="preserve"> </w:t>
            </w:r>
            <w:r w:rsidRPr="003A18F3">
              <w:rPr>
                <w:rFonts w:hint="eastAsia"/>
                <w:sz w:val="21"/>
              </w:rPr>
              <w:lastRenderedPageBreak/>
              <w:t xml:space="preserve">4008802888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http://www.chinalions.com/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(187)德邦证券股份有限公司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上海市普陀区曹杨路510号南半幢9楼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上海市浦东新区福山路500号城建国际中心26楼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武晓春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刘熠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021-68761616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021-68767981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4008888128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http://www.tebon.com.cn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(188)西部证券股份有限公司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陕西省西安市东新街232号陕西信托大厦16-17楼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西安市西五路海惠大厦4层422室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刘建武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冯萍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029-87406488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029-87406387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95582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http://www.westsecu.com/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(189)华福证券有限责任公司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福州市五四路157号新天地大厦7、8层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福州市五四路157号新天地大厦7至10层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黄金琳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张宗悦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0591－87383623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0591－87383610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95547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http://www.hfzq.com.cn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(190)华龙证券股份有限公司</w:t>
      </w:r>
    </w:p>
    <w:tbl>
      <w:tblPr>
        <w:tblStyle w:val="a8"/>
        <w:tblW w:w="8353" w:type="dxa"/>
        <w:tblLook w:val="04A0" w:firstRow="1" w:lastRow="0" w:firstColumn="1" w:lastColumn="0" w:noHBand="0" w:noVBand="1"/>
      </w:tblPr>
      <w:tblGrid>
        <w:gridCol w:w="2246"/>
        <w:gridCol w:w="610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甘肃省兰州市静宁路308号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甘肃省兰州市城关区东岗西路638号财富大厦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李晓安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范坤/杨力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0931-4890208,18993185278(范）/189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0931-4890628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95368/0931-4890619</w:t>
            </w:r>
            <w:r w:rsidR="00765BDC">
              <w:rPr>
                <w:sz w:val="21"/>
              </w:rPr>
              <w:t xml:space="preserve"> </w:t>
            </w:r>
            <w:r w:rsidRPr="003A18F3">
              <w:rPr>
                <w:rFonts w:hint="eastAsia"/>
                <w:sz w:val="21"/>
              </w:rPr>
              <w:t>4890618</w:t>
            </w:r>
            <w:r w:rsidR="00765BDC">
              <w:rPr>
                <w:sz w:val="21"/>
              </w:rPr>
              <w:t xml:space="preserve"> </w:t>
            </w:r>
            <w:r w:rsidRPr="003A18F3">
              <w:rPr>
                <w:rFonts w:hint="eastAsia"/>
                <w:sz w:val="21"/>
              </w:rPr>
              <w:t xml:space="preserve">4890100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http://www.hlzqgs.com/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(191)中国国际金融股份有限公司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中国北京建国门外大街1号</w:t>
            </w:r>
            <w:r w:rsidR="00765BDC">
              <w:rPr>
                <w:sz w:val="21"/>
              </w:rPr>
              <w:t xml:space="preserve"> </w:t>
            </w:r>
            <w:r w:rsidRPr="003A18F3">
              <w:rPr>
                <w:rFonts w:hint="eastAsia"/>
                <w:sz w:val="21"/>
              </w:rPr>
              <w:t xml:space="preserve">国贸大厦2座28层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中国北京建国门外大街1号</w:t>
            </w:r>
            <w:r w:rsidR="00765BDC">
              <w:rPr>
                <w:sz w:val="21"/>
              </w:rPr>
              <w:t xml:space="preserve"> </w:t>
            </w:r>
            <w:r w:rsidRPr="003A18F3">
              <w:rPr>
                <w:rFonts w:hint="eastAsia"/>
                <w:sz w:val="21"/>
              </w:rPr>
              <w:t xml:space="preserve">国贸大厦2座28层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丁学东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任敏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010－65051166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010－65051156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010-65051166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http://www.cicc.com.cn/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(192)财通证券股份有限公司</w:t>
      </w:r>
    </w:p>
    <w:tbl>
      <w:tblPr>
        <w:tblStyle w:val="a8"/>
        <w:tblW w:w="8353" w:type="dxa"/>
        <w:tblLook w:val="04A0" w:firstRow="1" w:lastRow="0" w:firstColumn="1" w:lastColumn="0" w:noHBand="0" w:noVBand="1"/>
      </w:tblPr>
      <w:tblGrid>
        <w:gridCol w:w="2341"/>
        <w:gridCol w:w="601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杭州市解放路111号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杭州市杭大路15号嘉华国际商务中心1602室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陆建强</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陶志华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0571-87789160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0571－87925100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95336（上海地区962336）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http://www.ctsec.com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(193)五矿证券有限公司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深圳市福田区金田路4028号荣超经贸中心办公楼47层01单元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深圳市福田区金田路4028号荣超经贸中心47-49楼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张永衡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赖君伟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0755-23902400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0755-82545500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4001840028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http://www.wkzq.com.cn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(194)华鑫证券有限责任公司</w:t>
      </w:r>
    </w:p>
    <w:tbl>
      <w:tblPr>
        <w:tblStyle w:val="a8"/>
        <w:tblW w:w="8353" w:type="dxa"/>
        <w:tblLook w:val="04A0" w:firstRow="1" w:lastRow="0" w:firstColumn="1" w:lastColumn="0" w:noHBand="0" w:noVBand="1"/>
      </w:tblPr>
      <w:tblGrid>
        <w:gridCol w:w="2221"/>
        <w:gridCol w:w="6132"/>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深圳市福田区金田路4018号安联大厦28层A01、B01（b）单元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深圳市福田区金田路4018号安联大厦28层A01、B01（b）单元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洪家新</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021-64316642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021-64333051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95323,021-32109999,029-68918888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http://www.cfsc.com.cn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(195)瑞银证券有限责任公司</w:t>
      </w:r>
    </w:p>
    <w:tbl>
      <w:tblPr>
        <w:tblStyle w:val="a8"/>
        <w:tblW w:w="8353" w:type="dxa"/>
        <w:tblLook w:val="04A0" w:firstRow="1" w:lastRow="0" w:firstColumn="1" w:lastColumn="0" w:noHBand="0" w:noVBand="1"/>
      </w:tblPr>
      <w:tblGrid>
        <w:gridCol w:w="2258"/>
        <w:gridCol w:w="6095"/>
      </w:tblGrid>
      <w:tr w:rsidR="003A18F3" w:rsidRPr="003A18F3" w:rsidTr="00F02E88">
        <w:trPr>
          <w:divId w:val="1847329880"/>
        </w:trPr>
        <w:tc>
          <w:tcPr>
            <w:tcW w:w="2258"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6095" w:type="dxa"/>
            <w:shd w:val="clear" w:color="auto" w:fill="auto"/>
            <w:hideMark/>
          </w:tcPr>
          <w:p w:rsidR="003A18F3" w:rsidRPr="003A18F3" w:rsidRDefault="003A18F3">
            <w:pPr>
              <w:pStyle w:val="a3"/>
              <w:rPr>
                <w:sz w:val="21"/>
              </w:rPr>
            </w:pPr>
            <w:r w:rsidRPr="003A18F3">
              <w:rPr>
                <w:rFonts w:hint="eastAsia"/>
                <w:sz w:val="21"/>
              </w:rPr>
              <w:t xml:space="preserve">北京市西城区金融大街7号英蓝国际金融中心12层、15层 </w:t>
            </w:r>
          </w:p>
        </w:tc>
      </w:tr>
      <w:tr w:rsidR="003A18F3" w:rsidRPr="003A18F3" w:rsidTr="00F02E88">
        <w:trPr>
          <w:divId w:val="1847329880"/>
        </w:trPr>
        <w:tc>
          <w:tcPr>
            <w:tcW w:w="2258"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6095" w:type="dxa"/>
            <w:shd w:val="clear" w:color="auto" w:fill="auto"/>
            <w:hideMark/>
          </w:tcPr>
          <w:p w:rsidR="003A18F3" w:rsidRPr="003A18F3" w:rsidRDefault="003A18F3">
            <w:pPr>
              <w:pStyle w:val="a3"/>
              <w:rPr>
                <w:sz w:val="21"/>
              </w:rPr>
            </w:pPr>
            <w:r w:rsidRPr="003A18F3">
              <w:rPr>
                <w:rFonts w:hint="eastAsia"/>
                <w:sz w:val="21"/>
              </w:rPr>
              <w:t xml:space="preserve">北京市西城区金融大街7号英蓝国际金融中心12层、15层 </w:t>
            </w:r>
          </w:p>
        </w:tc>
      </w:tr>
      <w:tr w:rsidR="003A18F3" w:rsidRPr="003A18F3" w:rsidTr="00F02E88">
        <w:trPr>
          <w:divId w:val="1847329880"/>
        </w:trPr>
        <w:tc>
          <w:tcPr>
            <w:tcW w:w="2258"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6095" w:type="dxa"/>
            <w:shd w:val="clear" w:color="auto" w:fill="auto"/>
            <w:hideMark/>
          </w:tcPr>
          <w:p w:rsidR="003A18F3" w:rsidRPr="003A18F3" w:rsidRDefault="003A18F3">
            <w:pPr>
              <w:pStyle w:val="a3"/>
              <w:rPr>
                <w:sz w:val="21"/>
              </w:rPr>
            </w:pPr>
            <w:r w:rsidRPr="003A18F3">
              <w:rPr>
                <w:rFonts w:hint="eastAsia"/>
                <w:sz w:val="21"/>
              </w:rPr>
              <w:t xml:space="preserve">程宜荪 </w:t>
            </w:r>
          </w:p>
        </w:tc>
      </w:tr>
      <w:tr w:rsidR="003A18F3" w:rsidRPr="003A18F3" w:rsidTr="00F02E88">
        <w:trPr>
          <w:divId w:val="1847329880"/>
        </w:trPr>
        <w:tc>
          <w:tcPr>
            <w:tcW w:w="2258"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6095" w:type="dxa"/>
            <w:shd w:val="clear" w:color="auto" w:fill="auto"/>
            <w:hideMark/>
          </w:tcPr>
          <w:p w:rsidR="003A18F3" w:rsidRPr="003A18F3" w:rsidRDefault="003A18F3">
            <w:pPr>
              <w:pStyle w:val="a3"/>
              <w:rPr>
                <w:sz w:val="21"/>
              </w:rPr>
            </w:pPr>
            <w:r w:rsidRPr="003A18F3">
              <w:rPr>
                <w:rFonts w:hint="eastAsia"/>
                <w:sz w:val="21"/>
              </w:rPr>
              <w:t xml:space="preserve">牟冲 </w:t>
            </w:r>
          </w:p>
        </w:tc>
      </w:tr>
      <w:tr w:rsidR="003A18F3" w:rsidRPr="003A18F3" w:rsidTr="00F02E88">
        <w:trPr>
          <w:divId w:val="1847329880"/>
        </w:trPr>
        <w:tc>
          <w:tcPr>
            <w:tcW w:w="2258"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6095" w:type="dxa"/>
            <w:shd w:val="clear" w:color="auto" w:fill="auto"/>
            <w:hideMark/>
          </w:tcPr>
          <w:p w:rsidR="003A18F3" w:rsidRPr="003A18F3" w:rsidRDefault="003A18F3">
            <w:pPr>
              <w:pStyle w:val="a3"/>
              <w:rPr>
                <w:sz w:val="21"/>
              </w:rPr>
            </w:pPr>
            <w:r w:rsidRPr="003A18F3">
              <w:rPr>
                <w:rFonts w:hint="eastAsia"/>
                <w:sz w:val="21"/>
              </w:rPr>
              <w:t>010-5832</w:t>
            </w:r>
            <w:r w:rsidR="00765BDC">
              <w:rPr>
                <w:sz w:val="21"/>
              </w:rPr>
              <w:t xml:space="preserve"> </w:t>
            </w:r>
            <w:r w:rsidRPr="003A18F3">
              <w:rPr>
                <w:rFonts w:hint="eastAsia"/>
                <w:sz w:val="21"/>
              </w:rPr>
              <w:t xml:space="preserve">8112 </w:t>
            </w:r>
          </w:p>
        </w:tc>
      </w:tr>
      <w:tr w:rsidR="003A18F3" w:rsidRPr="003A18F3" w:rsidTr="00F02E88">
        <w:trPr>
          <w:divId w:val="1847329880"/>
        </w:trPr>
        <w:tc>
          <w:tcPr>
            <w:tcW w:w="2258"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6095" w:type="dxa"/>
            <w:shd w:val="clear" w:color="auto" w:fill="auto"/>
            <w:hideMark/>
          </w:tcPr>
          <w:p w:rsidR="003A18F3" w:rsidRPr="003A18F3" w:rsidRDefault="003A18F3">
            <w:pPr>
              <w:pStyle w:val="a3"/>
              <w:rPr>
                <w:sz w:val="21"/>
              </w:rPr>
            </w:pPr>
            <w:r w:rsidRPr="003A18F3">
              <w:rPr>
                <w:rFonts w:hint="eastAsia"/>
                <w:sz w:val="21"/>
              </w:rPr>
              <w:t>010-5832</w:t>
            </w:r>
            <w:r w:rsidR="00765BDC">
              <w:rPr>
                <w:sz w:val="21"/>
              </w:rPr>
              <w:t xml:space="preserve"> </w:t>
            </w:r>
            <w:r w:rsidRPr="003A18F3">
              <w:rPr>
                <w:rFonts w:hint="eastAsia"/>
                <w:sz w:val="21"/>
              </w:rPr>
              <w:t xml:space="preserve">8748 </w:t>
            </w:r>
          </w:p>
        </w:tc>
      </w:tr>
      <w:tr w:rsidR="003A18F3" w:rsidRPr="003A18F3" w:rsidTr="00F02E88">
        <w:trPr>
          <w:divId w:val="1847329880"/>
        </w:trPr>
        <w:tc>
          <w:tcPr>
            <w:tcW w:w="2258" w:type="dxa"/>
            <w:shd w:val="clear" w:color="auto" w:fill="auto"/>
            <w:hideMark/>
          </w:tcPr>
          <w:p w:rsidR="003A18F3" w:rsidRPr="003A18F3" w:rsidRDefault="003A18F3">
            <w:pPr>
              <w:pStyle w:val="a3"/>
              <w:rPr>
                <w:sz w:val="21"/>
              </w:rPr>
            </w:pPr>
            <w:r w:rsidRPr="003A18F3">
              <w:rPr>
                <w:rFonts w:hint="eastAsia"/>
                <w:sz w:val="21"/>
              </w:rPr>
              <w:lastRenderedPageBreak/>
              <w:t xml:space="preserve">客户服务电话： </w:t>
            </w:r>
          </w:p>
        </w:tc>
        <w:tc>
          <w:tcPr>
            <w:tcW w:w="6095" w:type="dxa"/>
            <w:shd w:val="clear" w:color="auto" w:fill="auto"/>
            <w:hideMark/>
          </w:tcPr>
          <w:p w:rsidR="003A18F3" w:rsidRPr="003A18F3" w:rsidRDefault="003A18F3">
            <w:pPr>
              <w:pStyle w:val="a3"/>
              <w:rPr>
                <w:sz w:val="21"/>
              </w:rPr>
            </w:pPr>
            <w:r w:rsidRPr="003A18F3">
              <w:rPr>
                <w:rFonts w:hint="eastAsia"/>
                <w:sz w:val="21"/>
              </w:rPr>
              <w:t xml:space="preserve">4008878827 </w:t>
            </w:r>
          </w:p>
        </w:tc>
      </w:tr>
      <w:tr w:rsidR="003A18F3" w:rsidRPr="003A18F3" w:rsidTr="00F02E88">
        <w:trPr>
          <w:divId w:val="1847329880"/>
        </w:trPr>
        <w:tc>
          <w:tcPr>
            <w:tcW w:w="2258"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6095" w:type="dxa"/>
            <w:shd w:val="clear" w:color="auto" w:fill="auto"/>
            <w:hideMark/>
          </w:tcPr>
          <w:p w:rsidR="003A18F3" w:rsidRPr="003A18F3" w:rsidRDefault="003A18F3">
            <w:pPr>
              <w:pStyle w:val="a3"/>
              <w:rPr>
                <w:sz w:val="21"/>
              </w:rPr>
            </w:pPr>
            <w:r w:rsidRPr="003A18F3">
              <w:rPr>
                <w:rFonts w:hint="eastAsia"/>
                <w:sz w:val="21"/>
              </w:rPr>
              <w:t xml:space="preserve">http://www.ubssecurities.com </w:t>
            </w:r>
          </w:p>
        </w:tc>
      </w:tr>
    </w:tbl>
    <w:p w:rsidR="00F02E88" w:rsidRPr="00F02E88" w:rsidRDefault="00F02E88" w:rsidP="00F02E88">
      <w:pPr>
        <w:widowControl/>
        <w:ind w:firstLineChars="300" w:firstLine="542"/>
        <w:jc w:val="left"/>
        <w:divId w:val="1847329880"/>
        <w:rPr>
          <w:rFonts w:ascii="宋体" w:eastAsia="宋体" w:hAnsi="宋体" w:cs="宋体"/>
          <w:kern w:val="0"/>
          <w:sz w:val="18"/>
          <w:szCs w:val="18"/>
        </w:rPr>
      </w:pPr>
      <w:r w:rsidRPr="00F02E88">
        <w:rPr>
          <w:rFonts w:ascii="宋体" w:eastAsia="宋体" w:hAnsi="宋体" w:cs="宋体"/>
          <w:b/>
          <w:bCs/>
          <w:kern w:val="0"/>
          <w:sz w:val="18"/>
          <w:szCs w:val="18"/>
        </w:rPr>
        <w:t>(196)中国中金财富证券有限公司</w:t>
      </w:r>
      <w:r w:rsidRPr="00F02E88">
        <w:rPr>
          <w:rFonts w:ascii="宋体" w:eastAsia="宋体" w:hAnsi="宋体" w:cs="宋体"/>
          <w:kern w:val="0"/>
          <w:sz w:val="18"/>
          <w:szCs w:val="18"/>
        </w:rPr>
        <w:t xml:space="preserve"> </w:t>
      </w:r>
    </w:p>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2400"/>
        <w:gridCol w:w="5940"/>
      </w:tblGrid>
      <w:tr w:rsidR="00F02E88" w:rsidRP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注册地址：</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 xml:space="preserve">深圳市福田区益田路与福中路交界处荣超商务中心A栋第18层-21层及第04层01、02、03、05、11、12、13、15、16、18、19、20、21、22、23单元 </w:t>
            </w:r>
          </w:p>
        </w:tc>
      </w:tr>
      <w:tr w:rsidR="00F02E88" w:rsidRP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办公地址：</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 xml:space="preserve">深圳市福田区益田路6003号荣超商务中心A栋第04、18层至21层 </w:t>
            </w:r>
          </w:p>
        </w:tc>
      </w:tr>
      <w:tr w:rsidR="00F02E88" w:rsidRP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法定代表人：</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高涛</w:t>
            </w:r>
          </w:p>
        </w:tc>
      </w:tr>
      <w:tr w:rsidR="00F02E88" w:rsidRP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联系人：</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万玉琳</w:t>
            </w:r>
          </w:p>
        </w:tc>
      </w:tr>
      <w:tr w:rsidR="00F02E88" w:rsidRP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电话：</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0755-82026907</w:t>
            </w:r>
          </w:p>
        </w:tc>
      </w:tr>
      <w:tr w:rsidR="00F02E88" w:rsidRP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传真：</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0755-82026539</w:t>
            </w:r>
          </w:p>
        </w:tc>
      </w:tr>
      <w:tr w:rsidR="00F02E88" w:rsidRP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客户服务电话：</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4006008008/95532</w:t>
            </w:r>
          </w:p>
        </w:tc>
      </w:tr>
      <w:tr w:rsidR="00F02E88" w:rsidRP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网址：</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Pr="00F02E88" w:rsidRDefault="00F02E88" w:rsidP="00F02E88">
            <w:pPr>
              <w:widowControl/>
              <w:jc w:val="left"/>
              <w:rPr>
                <w:rFonts w:ascii="宋体" w:eastAsia="宋体" w:hAnsi="宋体" w:cs="宋体"/>
                <w:kern w:val="0"/>
                <w:sz w:val="18"/>
                <w:szCs w:val="18"/>
              </w:rPr>
            </w:pPr>
            <w:r w:rsidRPr="00F02E88">
              <w:rPr>
                <w:rFonts w:ascii="宋体" w:eastAsia="宋体" w:hAnsi="宋体" w:cs="宋体"/>
                <w:kern w:val="0"/>
                <w:sz w:val="18"/>
                <w:szCs w:val="18"/>
              </w:rPr>
              <w:t>http://www.china-invs.cn/</w:t>
            </w:r>
          </w:p>
        </w:tc>
      </w:tr>
    </w:tbl>
    <w:p w:rsidR="003A18F3" w:rsidRPr="003A18F3" w:rsidRDefault="00F02E88">
      <w:pPr>
        <w:pStyle w:val="a3"/>
        <w:spacing w:before="0" w:beforeAutospacing="0" w:after="0" w:afterAutospacing="0" w:line="360" w:lineRule="auto"/>
        <w:ind w:firstLine="420"/>
        <w:divId w:val="1847329880"/>
        <w:rPr>
          <w:sz w:val="21"/>
          <w:szCs w:val="21"/>
        </w:rPr>
      </w:pPr>
      <w:r w:rsidRPr="003A18F3">
        <w:rPr>
          <w:rFonts w:hint="eastAsia"/>
          <w:b/>
          <w:bCs/>
          <w:sz w:val="21"/>
          <w:szCs w:val="21"/>
        </w:rPr>
        <w:t xml:space="preserve"> </w:t>
      </w:r>
      <w:r w:rsidR="003A18F3" w:rsidRPr="003A18F3">
        <w:rPr>
          <w:rFonts w:hint="eastAsia"/>
          <w:b/>
          <w:bCs/>
          <w:sz w:val="21"/>
          <w:szCs w:val="21"/>
        </w:rPr>
        <w:t>(197)中山证券有限责任公司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深圳市南山区创业路1777号海信南方大厦21、22层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深圳市南山区创业路1777号海信南方大厦21、22层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林炳城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罗艺琳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0755-82943755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0755-82960582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95329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http://www.zszq.com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(198)西藏东方财富证券股份有限公司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西藏自治区拉萨市柳梧新区国际总部城10栋楼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上海市徐汇区宛平南路88号金座东方财富大厦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付佳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021-23586603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021-23586860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95357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http://www.18.cn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(199)国融证券股份有限公司</w:t>
      </w:r>
    </w:p>
    <w:tbl>
      <w:tblPr>
        <w:tblStyle w:val="a8"/>
        <w:tblW w:w="8353" w:type="dxa"/>
        <w:tblLook w:val="04A0" w:firstRow="1" w:lastRow="0" w:firstColumn="1" w:lastColumn="0" w:noHBand="0" w:noVBand="1"/>
      </w:tblPr>
      <w:tblGrid>
        <w:gridCol w:w="2341"/>
        <w:gridCol w:w="6012"/>
      </w:tblGrid>
      <w:tr w:rsidR="003A18F3" w:rsidRPr="003A18F3" w:rsidTr="00F02E88">
        <w:trPr>
          <w:divId w:val="1847329880"/>
        </w:trPr>
        <w:tc>
          <w:tcPr>
            <w:tcW w:w="2341"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6012" w:type="dxa"/>
            <w:shd w:val="clear" w:color="auto" w:fill="auto"/>
            <w:hideMark/>
          </w:tcPr>
          <w:p w:rsidR="003A18F3" w:rsidRPr="003A18F3" w:rsidRDefault="003A18F3">
            <w:pPr>
              <w:pStyle w:val="a3"/>
              <w:rPr>
                <w:sz w:val="21"/>
              </w:rPr>
            </w:pPr>
            <w:r w:rsidRPr="003A18F3">
              <w:rPr>
                <w:rFonts w:hint="eastAsia"/>
                <w:sz w:val="21"/>
              </w:rPr>
              <w:t xml:space="preserve">内蒙古自治区呼和浩特市武川县腾飞大道与呈祥路交汇处武川立农村镇银行股份有限公司四楼 </w:t>
            </w:r>
          </w:p>
        </w:tc>
      </w:tr>
      <w:tr w:rsidR="003A18F3" w:rsidRPr="003A18F3" w:rsidTr="00F02E88">
        <w:trPr>
          <w:divId w:val="1847329880"/>
        </w:trPr>
        <w:tc>
          <w:tcPr>
            <w:tcW w:w="2341"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6012" w:type="dxa"/>
            <w:shd w:val="clear" w:color="auto" w:fill="auto"/>
            <w:hideMark/>
          </w:tcPr>
          <w:p w:rsidR="003A18F3" w:rsidRPr="003A18F3" w:rsidRDefault="003A18F3">
            <w:pPr>
              <w:pStyle w:val="a3"/>
              <w:rPr>
                <w:sz w:val="21"/>
              </w:rPr>
            </w:pPr>
            <w:r w:rsidRPr="003A18F3">
              <w:rPr>
                <w:rFonts w:hint="eastAsia"/>
                <w:sz w:val="21"/>
              </w:rPr>
              <w:t xml:space="preserve">内蒙古自治区呼和浩特市武川县腾飞大道与呈祥路交汇处武川立农村镇银行股份有限公司四楼 </w:t>
            </w:r>
          </w:p>
        </w:tc>
      </w:tr>
      <w:tr w:rsidR="003A18F3" w:rsidRPr="003A18F3" w:rsidTr="00F02E88">
        <w:trPr>
          <w:divId w:val="1847329880"/>
        </w:trPr>
        <w:tc>
          <w:tcPr>
            <w:tcW w:w="2341"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6012" w:type="dxa"/>
            <w:shd w:val="clear" w:color="auto" w:fill="auto"/>
            <w:hideMark/>
          </w:tcPr>
          <w:p w:rsidR="003A18F3" w:rsidRPr="003A18F3" w:rsidRDefault="003A18F3">
            <w:pPr>
              <w:pStyle w:val="a3"/>
              <w:rPr>
                <w:sz w:val="21"/>
              </w:rPr>
            </w:pPr>
            <w:r w:rsidRPr="003A18F3">
              <w:rPr>
                <w:rFonts w:hint="eastAsia"/>
                <w:sz w:val="21"/>
              </w:rPr>
              <w:t xml:space="preserve">张智河 </w:t>
            </w:r>
          </w:p>
        </w:tc>
      </w:tr>
      <w:tr w:rsidR="003A18F3" w:rsidRPr="003A18F3" w:rsidTr="00F02E88">
        <w:trPr>
          <w:divId w:val="1847329880"/>
        </w:trPr>
        <w:tc>
          <w:tcPr>
            <w:tcW w:w="2341"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6012" w:type="dxa"/>
            <w:shd w:val="clear" w:color="auto" w:fill="auto"/>
            <w:hideMark/>
          </w:tcPr>
          <w:p w:rsidR="003A18F3" w:rsidRPr="003A18F3" w:rsidRDefault="003A18F3">
            <w:pPr>
              <w:pStyle w:val="a3"/>
              <w:rPr>
                <w:sz w:val="21"/>
              </w:rPr>
            </w:pPr>
            <w:r w:rsidRPr="003A18F3">
              <w:rPr>
                <w:rFonts w:hint="eastAsia"/>
                <w:sz w:val="21"/>
              </w:rPr>
              <w:t xml:space="preserve">陈韦杉 </w:t>
            </w:r>
          </w:p>
        </w:tc>
      </w:tr>
      <w:tr w:rsidR="003A18F3" w:rsidRPr="003A18F3" w:rsidTr="00F02E88">
        <w:trPr>
          <w:divId w:val="1847329880"/>
        </w:trPr>
        <w:tc>
          <w:tcPr>
            <w:tcW w:w="2341"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6012" w:type="dxa"/>
            <w:shd w:val="clear" w:color="auto" w:fill="auto"/>
            <w:hideMark/>
          </w:tcPr>
          <w:p w:rsidR="003A18F3" w:rsidRPr="003A18F3" w:rsidRDefault="003A18F3">
            <w:pPr>
              <w:pStyle w:val="a3"/>
              <w:rPr>
                <w:sz w:val="21"/>
              </w:rPr>
            </w:pPr>
            <w:r w:rsidRPr="003A18F3">
              <w:rPr>
                <w:rFonts w:hint="eastAsia"/>
                <w:sz w:val="21"/>
              </w:rPr>
              <w:t>+86</w:t>
            </w:r>
            <w:r w:rsidR="00765BDC">
              <w:rPr>
                <w:sz w:val="21"/>
              </w:rPr>
              <w:t xml:space="preserve"> </w:t>
            </w:r>
            <w:r w:rsidRPr="003A18F3">
              <w:rPr>
                <w:rFonts w:hint="eastAsia"/>
                <w:sz w:val="21"/>
              </w:rPr>
              <w:t>10</w:t>
            </w:r>
            <w:r w:rsidR="00765BDC">
              <w:rPr>
                <w:sz w:val="21"/>
              </w:rPr>
              <w:t xml:space="preserve"> </w:t>
            </w:r>
            <w:r w:rsidRPr="003A18F3">
              <w:rPr>
                <w:rFonts w:hint="eastAsia"/>
                <w:sz w:val="21"/>
              </w:rPr>
              <w:t xml:space="preserve">83991888 </w:t>
            </w:r>
          </w:p>
        </w:tc>
      </w:tr>
      <w:tr w:rsidR="003A18F3" w:rsidRPr="003A18F3" w:rsidTr="00F02E88">
        <w:trPr>
          <w:divId w:val="1847329880"/>
        </w:trPr>
        <w:tc>
          <w:tcPr>
            <w:tcW w:w="2341"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6012" w:type="dxa"/>
            <w:shd w:val="clear" w:color="auto" w:fill="auto"/>
            <w:hideMark/>
          </w:tcPr>
          <w:p w:rsidR="003A18F3" w:rsidRPr="003A18F3" w:rsidRDefault="003A18F3">
            <w:pPr>
              <w:pStyle w:val="a3"/>
              <w:rPr>
                <w:sz w:val="21"/>
              </w:rPr>
            </w:pPr>
            <w:r w:rsidRPr="003A18F3">
              <w:rPr>
                <w:rFonts w:hint="eastAsia"/>
                <w:sz w:val="21"/>
              </w:rPr>
              <w:t>+86</w:t>
            </w:r>
            <w:r w:rsidR="00765BDC">
              <w:rPr>
                <w:sz w:val="21"/>
              </w:rPr>
              <w:t xml:space="preserve"> </w:t>
            </w:r>
            <w:r w:rsidRPr="003A18F3">
              <w:rPr>
                <w:rFonts w:hint="eastAsia"/>
                <w:sz w:val="21"/>
              </w:rPr>
              <w:t>10</w:t>
            </w:r>
            <w:r w:rsidR="00765BDC">
              <w:rPr>
                <w:sz w:val="21"/>
              </w:rPr>
              <w:t xml:space="preserve"> </w:t>
            </w:r>
            <w:r w:rsidRPr="003A18F3">
              <w:rPr>
                <w:rFonts w:hint="eastAsia"/>
                <w:sz w:val="21"/>
              </w:rPr>
              <w:t xml:space="preserve">88086637 </w:t>
            </w:r>
          </w:p>
        </w:tc>
      </w:tr>
      <w:tr w:rsidR="003A18F3" w:rsidRPr="003A18F3" w:rsidTr="00F02E88">
        <w:trPr>
          <w:divId w:val="1847329880"/>
        </w:trPr>
        <w:tc>
          <w:tcPr>
            <w:tcW w:w="2341" w:type="dxa"/>
            <w:shd w:val="clear" w:color="auto" w:fill="auto"/>
            <w:hideMark/>
          </w:tcPr>
          <w:p w:rsidR="003A18F3" w:rsidRPr="003A18F3" w:rsidRDefault="003A18F3">
            <w:pPr>
              <w:pStyle w:val="a3"/>
              <w:rPr>
                <w:sz w:val="21"/>
              </w:rPr>
            </w:pPr>
            <w:r w:rsidRPr="003A18F3">
              <w:rPr>
                <w:rFonts w:hint="eastAsia"/>
                <w:sz w:val="21"/>
              </w:rPr>
              <w:lastRenderedPageBreak/>
              <w:t xml:space="preserve">客户服务电话： </w:t>
            </w:r>
          </w:p>
        </w:tc>
        <w:tc>
          <w:tcPr>
            <w:tcW w:w="6012" w:type="dxa"/>
            <w:shd w:val="clear" w:color="auto" w:fill="auto"/>
            <w:hideMark/>
          </w:tcPr>
          <w:p w:rsidR="003A18F3" w:rsidRPr="003A18F3" w:rsidRDefault="00765BDC">
            <w:pPr>
              <w:pStyle w:val="a3"/>
              <w:rPr>
                <w:sz w:val="21"/>
              </w:rPr>
            </w:pPr>
            <w:r>
              <w:rPr>
                <w:sz w:val="21"/>
              </w:rPr>
              <w:t xml:space="preserve"> </w:t>
            </w:r>
            <w:r w:rsidR="003A18F3" w:rsidRPr="003A18F3">
              <w:rPr>
                <w:rFonts w:hint="eastAsia"/>
                <w:sz w:val="21"/>
              </w:rPr>
              <w:t xml:space="preserve">0471-6919911 </w:t>
            </w:r>
          </w:p>
        </w:tc>
      </w:tr>
      <w:tr w:rsidR="003A18F3" w:rsidRPr="003A18F3" w:rsidTr="00F02E88">
        <w:trPr>
          <w:divId w:val="1847329880"/>
        </w:trPr>
        <w:tc>
          <w:tcPr>
            <w:tcW w:w="2341"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6012" w:type="dxa"/>
            <w:shd w:val="clear" w:color="auto" w:fill="auto"/>
            <w:hideMark/>
          </w:tcPr>
          <w:p w:rsidR="003A18F3" w:rsidRPr="003A18F3" w:rsidRDefault="003A18F3">
            <w:pPr>
              <w:pStyle w:val="a3"/>
              <w:rPr>
                <w:sz w:val="21"/>
              </w:rPr>
            </w:pPr>
            <w:r w:rsidRPr="003A18F3">
              <w:rPr>
                <w:rFonts w:hint="eastAsia"/>
                <w:sz w:val="21"/>
              </w:rPr>
              <w:t xml:space="preserve">http://www.grzq.com/ </w:t>
            </w:r>
          </w:p>
        </w:tc>
      </w:tr>
    </w:tbl>
    <w:p w:rsidR="00F02E88" w:rsidRDefault="00F02E88" w:rsidP="00F02E88">
      <w:pPr>
        <w:widowControl/>
        <w:ind w:firstLineChars="200" w:firstLine="361"/>
        <w:jc w:val="left"/>
        <w:divId w:val="1847329880"/>
        <w:rPr>
          <w:sz w:val="18"/>
          <w:szCs w:val="18"/>
        </w:rPr>
      </w:pPr>
      <w:r>
        <w:rPr>
          <w:b/>
          <w:bCs/>
          <w:sz w:val="18"/>
          <w:szCs w:val="18"/>
        </w:rPr>
        <w:t>(200)</w:t>
      </w:r>
      <w:r>
        <w:rPr>
          <w:b/>
          <w:bCs/>
          <w:sz w:val="18"/>
          <w:szCs w:val="18"/>
        </w:rPr>
        <w:t>粤开证券股份有限公司</w:t>
      </w:r>
      <w:r>
        <w:rPr>
          <w:sz w:val="18"/>
          <w:szCs w:val="18"/>
        </w:rPr>
        <w:t xml:space="preserve"> </w:t>
      </w:r>
    </w:p>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2400"/>
        <w:gridCol w:w="5940"/>
      </w:tblGrid>
      <w:tr w:rsid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注册地址：</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惠州市江北东江三路</w:t>
            </w:r>
            <w:r>
              <w:rPr>
                <w:sz w:val="18"/>
                <w:szCs w:val="18"/>
              </w:rPr>
              <w:t>55</w:t>
            </w:r>
            <w:r>
              <w:rPr>
                <w:sz w:val="18"/>
                <w:szCs w:val="18"/>
              </w:rPr>
              <w:t>号广播电视新闻中心西面一层大堂和三、四层</w:t>
            </w:r>
          </w:p>
        </w:tc>
      </w:tr>
      <w:tr w:rsid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办公地址：</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深圳市福田区深南中路</w:t>
            </w:r>
            <w:r>
              <w:rPr>
                <w:sz w:val="18"/>
                <w:szCs w:val="18"/>
              </w:rPr>
              <w:t>2002</w:t>
            </w:r>
            <w:r>
              <w:rPr>
                <w:sz w:val="18"/>
                <w:szCs w:val="18"/>
              </w:rPr>
              <w:t>号中广核大厦北楼</w:t>
            </w:r>
            <w:r>
              <w:rPr>
                <w:sz w:val="18"/>
                <w:szCs w:val="18"/>
              </w:rPr>
              <w:t>10</w:t>
            </w:r>
            <w:r>
              <w:rPr>
                <w:sz w:val="18"/>
                <w:szCs w:val="18"/>
              </w:rPr>
              <w:t>层</w:t>
            </w:r>
          </w:p>
        </w:tc>
      </w:tr>
      <w:tr w:rsid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法定代表人：</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严亦斌</w:t>
            </w:r>
          </w:p>
        </w:tc>
      </w:tr>
      <w:tr w:rsid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联系人：</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彭莲</w:t>
            </w:r>
          </w:p>
        </w:tc>
      </w:tr>
      <w:tr w:rsid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电话：</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0755-83331195</w:t>
            </w:r>
          </w:p>
        </w:tc>
      </w:tr>
      <w:tr w:rsid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传真：</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021-33606760</w:t>
            </w:r>
          </w:p>
        </w:tc>
      </w:tr>
      <w:tr w:rsid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客户服务电话：</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95564</w:t>
            </w:r>
          </w:p>
        </w:tc>
      </w:tr>
      <w:tr w:rsidR="00F02E88" w:rsidTr="00F02E88">
        <w:trPr>
          <w:divId w:val="1847329880"/>
        </w:trPr>
        <w:tc>
          <w:tcPr>
            <w:tcW w:w="240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网址：</w:t>
            </w:r>
          </w:p>
        </w:tc>
        <w:tc>
          <w:tcPr>
            <w:tcW w:w="5940" w:type="dxa"/>
            <w:tcBorders>
              <w:top w:val="outset" w:sz="6" w:space="0" w:color="000000"/>
              <w:left w:val="outset" w:sz="6" w:space="0" w:color="000000"/>
              <w:bottom w:val="outset" w:sz="6" w:space="0" w:color="000000"/>
              <w:right w:val="outset" w:sz="6" w:space="0" w:color="000000"/>
            </w:tcBorders>
            <w:hideMark/>
          </w:tcPr>
          <w:p w:rsidR="00F02E88" w:rsidRDefault="00F02E88">
            <w:pPr>
              <w:rPr>
                <w:sz w:val="18"/>
                <w:szCs w:val="18"/>
              </w:rPr>
            </w:pPr>
            <w:r>
              <w:rPr>
                <w:sz w:val="18"/>
                <w:szCs w:val="18"/>
              </w:rPr>
              <w:t>http://www.ykzq.com</w:t>
            </w:r>
          </w:p>
        </w:tc>
      </w:tr>
    </w:tbl>
    <w:p w:rsidR="003A18F3" w:rsidRPr="003A18F3" w:rsidRDefault="00F02E88">
      <w:pPr>
        <w:pStyle w:val="a3"/>
        <w:spacing w:before="0" w:beforeAutospacing="0" w:after="0" w:afterAutospacing="0" w:line="360" w:lineRule="auto"/>
        <w:ind w:firstLine="420"/>
        <w:divId w:val="1847329880"/>
        <w:rPr>
          <w:sz w:val="21"/>
          <w:szCs w:val="21"/>
        </w:rPr>
      </w:pPr>
      <w:r w:rsidRPr="003A18F3">
        <w:rPr>
          <w:rFonts w:hint="eastAsia"/>
          <w:b/>
          <w:bCs/>
          <w:sz w:val="21"/>
          <w:szCs w:val="21"/>
        </w:rPr>
        <w:t xml:space="preserve"> </w:t>
      </w:r>
      <w:r w:rsidR="003A18F3" w:rsidRPr="003A18F3">
        <w:rPr>
          <w:rFonts w:hint="eastAsia"/>
          <w:b/>
          <w:bCs/>
          <w:sz w:val="21"/>
          <w:szCs w:val="21"/>
        </w:rPr>
        <w:t>(201)江海证券有限公司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黑龙江省哈尔滨市香坊区赣水路56号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黑龙江省哈尔滨市香坊区赣水路56号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孙名扬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张背北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0451-85863696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0451－82287211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4006662288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http://www.jhzq.com.cn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(202)九州证券股份有限公司</w:t>
      </w:r>
      <w:r w:rsidR="00765BDC">
        <w:rPr>
          <w:b/>
          <w:bCs/>
          <w:sz w:val="21"/>
          <w:szCs w:val="21"/>
        </w:rPr>
        <w:t xml:space="preserve"> </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青海省西宁市城中区西大街11号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北京市西城区金融大街7号英蓝国际金融中心D座5层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魏先锋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张晓黎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010-57672186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4006543218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http://www.tyzq.com.cn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(203)国金证券股份有限公司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四川省成都市东城根上街95号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四川省成都市东城根上街95号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冉云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刘婧漪、贾鹏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028-86690057、028-86690058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028-86690126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4006-600109/95310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http://www.gjzq.com.cn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(204)华宝证券有限责任公司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上海市浦东新区世纪大道100号上海环球金融中心57楼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上海市浦东新区世纪大道100号上海环球金融中心57楼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刘闻川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021-68777222</w:t>
            </w:r>
            <w:r w:rsidR="00765BDC">
              <w:rPr>
                <w:sz w:val="21"/>
              </w:rPr>
              <w:t xml:space="preserve">  </w:t>
            </w:r>
            <w:r w:rsidRPr="003A18F3">
              <w:rPr>
                <w:rFonts w:hint="eastAsia"/>
                <w:sz w:val="21"/>
              </w:rPr>
              <w:t xml:space="preserve">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021－68777822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4008209898;021-38929908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http://www.cnhbstock.com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(205)长城国瑞证券有限公司</w:t>
      </w:r>
    </w:p>
    <w:tbl>
      <w:tblPr>
        <w:tblStyle w:val="a8"/>
        <w:tblW w:w="8353" w:type="dxa"/>
        <w:tblLook w:val="04A0" w:firstRow="1" w:lastRow="0" w:firstColumn="1" w:lastColumn="0" w:noHBand="0" w:noVBand="1"/>
      </w:tblPr>
      <w:tblGrid>
        <w:gridCol w:w="2359"/>
        <w:gridCol w:w="5994"/>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厦门市思明区深田路46号深田国际大厦20楼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厦门市思明区深田路46号深田国际大厦20楼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邹燕玲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0592－5161816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0592-2079228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0592-5163588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http://www.xmzq.cn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(206)爱建证券有限责任公司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中国（上海）自由贸易试验区世纪大道1600号1幢32楼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上海市浦东新区世纪大道1600号32楼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祝健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姚盛盛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021-32229888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021-</w:t>
            </w:r>
            <w:r w:rsidR="00765BDC">
              <w:rPr>
                <w:sz w:val="21"/>
              </w:rPr>
              <w:t xml:space="preserve"> </w:t>
            </w:r>
            <w:r w:rsidRPr="003A18F3">
              <w:rPr>
                <w:rFonts w:hint="eastAsia"/>
                <w:sz w:val="21"/>
              </w:rPr>
              <w:t xml:space="preserve">68728703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4001-962-502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http://www.ajzq.com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(207)英大证券有限责任公司</w:t>
      </w:r>
    </w:p>
    <w:tbl>
      <w:tblPr>
        <w:tblStyle w:val="a8"/>
        <w:tblW w:w="8353" w:type="dxa"/>
        <w:tblLook w:val="04A0" w:firstRow="1" w:lastRow="0" w:firstColumn="1" w:lastColumn="0" w:noHBand="0" w:noVBand="1"/>
      </w:tblPr>
      <w:tblGrid>
        <w:gridCol w:w="2322"/>
        <w:gridCol w:w="603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深圳市福田区深南中路华能大厦三十、三十一层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深圳市福田区深南中路华能大厦三十、三十一层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吴骏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吴尔晖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0755-83007159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0755-83007034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4000-188-688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http://www.ydsc.com.cn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(208)财达证券有限责任公司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河北省石家庄市桥西区自强路35号庄家金融大厦23至26层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河北省石家庄市桥西区自强路35号庄家金融大厦23至26层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翟建强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刘亚静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0311-66006393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0311-66006249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4006128888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http://www.S10000.com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(209)大通证券股份有限公司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辽宁省大连市中山区人民路24号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辽宁省大连市沙河口区会展路129号大连期货大厦39层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于宏民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谢立军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0411-39673202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0411-39673219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4008169169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http://www.daton.com.cn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(210)首创证券有限责任公司</w:t>
      </w:r>
    </w:p>
    <w:tbl>
      <w:tblPr>
        <w:tblStyle w:val="a8"/>
        <w:tblW w:w="8353" w:type="dxa"/>
        <w:tblLook w:val="04A0" w:firstRow="1" w:lastRow="0" w:firstColumn="1" w:lastColumn="0" w:noHBand="0" w:noVBand="1"/>
      </w:tblPr>
      <w:tblGrid>
        <w:gridCol w:w="2384"/>
        <w:gridCol w:w="5969"/>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北京市西城区德胜门外大街115号德胜尚城E座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北京市西城区德胜门外大街115号德胜尚城E座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吴涛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400</w:t>
            </w:r>
            <w:r w:rsidR="00765BDC">
              <w:rPr>
                <w:sz w:val="21"/>
              </w:rPr>
              <w:t xml:space="preserve"> </w:t>
            </w:r>
            <w:r w:rsidRPr="003A18F3">
              <w:rPr>
                <w:rFonts w:hint="eastAsia"/>
                <w:sz w:val="21"/>
              </w:rPr>
              <w:t>620</w:t>
            </w:r>
            <w:r w:rsidR="00765BDC">
              <w:rPr>
                <w:sz w:val="21"/>
              </w:rPr>
              <w:t xml:space="preserve"> </w:t>
            </w:r>
            <w:r w:rsidRPr="003A18F3">
              <w:rPr>
                <w:rFonts w:hint="eastAsia"/>
                <w:sz w:val="21"/>
              </w:rPr>
              <w:t xml:space="preserve">0620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www.sczq.com.cn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(211)太平洋证券股份有限公司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云南省昆明市青年路389号志远大厦18层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北京市西城区北展北街九号华远企业号D座三单元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李长伟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陈征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0871-68885858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0871-68898100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400-665-0999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http://www.tpyzq.com/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(212)联储证券有限责任公司</w:t>
      </w:r>
    </w:p>
    <w:tbl>
      <w:tblPr>
        <w:tblStyle w:val="a8"/>
        <w:tblW w:w="8353" w:type="dxa"/>
        <w:tblLook w:val="04A0" w:firstRow="1" w:lastRow="0" w:firstColumn="1" w:lastColumn="0" w:noHBand="0" w:noVBand="1"/>
      </w:tblPr>
      <w:tblGrid>
        <w:gridCol w:w="2312"/>
        <w:gridCol w:w="604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深圳市福田区华强北路圣廷苑酒店B座26楼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深圳市福田区华强北路圣廷苑酒店B座26楼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沙常明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丁倩云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010-56177851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0755-82075835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4006206868/010-56177851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http://www.lczq.com/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(213)华瑞保险销售有限公司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上海市嘉定区南翔镇众仁路399号运通星财富广场1号楼B座13、14层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上海市浦东区向城路288号国华金融大厦8楼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路昊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张爽爽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021-68595976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021-68595766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4001115818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www.huaruisales.com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(214)玄元保险代理有限公司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中国（上海）自由贸易试验区张杨路707号1105室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中国（上海）自由贸易试验区张杨路707号1105室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马永谙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卢亚博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021-50701053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021-50701053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4000808208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www.licaimofang.com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(215)阳光人寿保险股份有限公司</w:t>
      </w:r>
    </w:p>
    <w:tbl>
      <w:tblPr>
        <w:tblStyle w:val="a8"/>
        <w:tblW w:w="8353" w:type="dxa"/>
        <w:tblLook w:val="04A0" w:firstRow="1" w:lastRow="0" w:firstColumn="1" w:lastColumn="0" w:noHBand="0" w:noVBand="1"/>
      </w:tblPr>
      <w:tblGrid>
        <w:gridCol w:w="2302"/>
        <w:gridCol w:w="605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海南省三亚市迎宾路360-1号三亚阳光金融广场16层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北京市朝阳区朝外大街20号联合大厦701A室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李科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王超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010-59053660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010-85632773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95510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http://fund.sinosig.com/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(216)中国人寿保险股份有限公司</w:t>
      </w:r>
    </w:p>
    <w:tbl>
      <w:tblPr>
        <w:tblStyle w:val="a8"/>
        <w:tblW w:w="8353" w:type="dxa"/>
        <w:tblLook w:val="04A0" w:firstRow="1" w:lastRow="0" w:firstColumn="1" w:lastColumn="0" w:noHBand="0" w:noVBand="1"/>
      </w:tblPr>
      <w:tblGrid>
        <w:gridCol w:w="2350"/>
        <w:gridCol w:w="600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中国北京市西城区金融大街16号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中国北京市西城区金融大街16号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王滨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柳亚卿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010-63631536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010-66222276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95519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www.e-chinalife.com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(217)泉州银行股份有限公司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泉州市丰泽区云鹿路3号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泉州市丰泽区云鹿路3号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傅子能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董培姗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0595-22551071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0595-22505215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400-889-6312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lastRenderedPageBreak/>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www.qzccbank.com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(218)龙江银行股份有限公司</w:t>
      </w:r>
    </w:p>
    <w:tbl>
      <w:tblPr>
        <w:tblStyle w:val="a8"/>
        <w:tblW w:w="8353" w:type="dxa"/>
        <w:tblLook w:val="04A0" w:firstRow="1" w:lastRow="0" w:firstColumn="1" w:lastColumn="0" w:noHBand="0" w:noVBand="1"/>
      </w:tblPr>
      <w:tblGrid>
        <w:gridCol w:w="2384"/>
        <w:gridCol w:w="5969"/>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黑龙江省哈尔滨市道里区友谊路436号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黑龙江省哈尔滨市道里区友谊路436号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张建辉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闫勇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0451-85706107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0451-85706107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4006458888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www.lj-bank.com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(219)浙江乐清农村商业银行股份有限公司</w:t>
      </w:r>
    </w:p>
    <w:tbl>
      <w:tblPr>
        <w:tblStyle w:val="a8"/>
        <w:tblW w:w="8353" w:type="dxa"/>
        <w:tblLook w:val="04A0" w:firstRow="1" w:lastRow="0" w:firstColumn="1" w:lastColumn="0" w:noHBand="0" w:noVBand="1"/>
      </w:tblPr>
      <w:tblGrid>
        <w:gridCol w:w="2400"/>
        <w:gridCol w:w="5953"/>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浙江省乐清市城南街道伯乐西路99号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浙江省乐清市城南街道伯乐西路99号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高剑飞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金晓娇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0577-61566028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0577-61566063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96596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(220)桂林银行股份有限公司</w:t>
      </w:r>
    </w:p>
    <w:tbl>
      <w:tblPr>
        <w:tblStyle w:val="a8"/>
        <w:tblW w:w="8353" w:type="dxa"/>
        <w:tblLook w:val="04A0" w:firstRow="1" w:lastRow="0" w:firstColumn="1" w:lastColumn="0" w:noHBand="0" w:noVBand="1"/>
      </w:tblPr>
      <w:tblGrid>
        <w:gridCol w:w="2332"/>
        <w:gridCol w:w="6021"/>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桂林市中山南路76号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桂林市中山南路76号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王能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周佩玲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0773-3810130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0773-3851691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400-86-96299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www.guilinbank.com.cn </w:t>
            </w:r>
          </w:p>
        </w:tc>
      </w:tr>
    </w:tbl>
    <w:p w:rsidR="003A18F3" w:rsidRPr="003A18F3" w:rsidRDefault="003A18F3">
      <w:pPr>
        <w:pStyle w:val="a3"/>
        <w:spacing w:before="0" w:beforeAutospacing="0" w:after="0" w:afterAutospacing="0" w:line="360" w:lineRule="auto"/>
        <w:ind w:firstLine="420"/>
        <w:divId w:val="1847329880"/>
        <w:rPr>
          <w:sz w:val="21"/>
          <w:szCs w:val="21"/>
        </w:rPr>
      </w:pPr>
      <w:r w:rsidRPr="003A18F3">
        <w:rPr>
          <w:rFonts w:hint="eastAsia"/>
          <w:b/>
          <w:bCs/>
          <w:sz w:val="21"/>
          <w:szCs w:val="21"/>
        </w:rPr>
        <w:t>(221)德州银行股份有限公司</w:t>
      </w:r>
    </w:p>
    <w:tbl>
      <w:tblPr>
        <w:tblStyle w:val="a8"/>
        <w:tblW w:w="8353" w:type="dxa"/>
        <w:tblLook w:val="04A0" w:firstRow="1" w:lastRow="0" w:firstColumn="1" w:lastColumn="0" w:noHBand="0" w:noVBand="1"/>
      </w:tblPr>
      <w:tblGrid>
        <w:gridCol w:w="2376"/>
        <w:gridCol w:w="5977"/>
      </w:tblGrid>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注册地址：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山东省德州市三八东路1266号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办公地址：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山东省德州市三八东路1266号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法定代表人：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孙玉芝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联系人：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王方震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0534-2297326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传真：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0534-2297327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客户服务电话：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40084-96588 </w:t>
            </w:r>
          </w:p>
        </w:tc>
      </w:tr>
      <w:tr w:rsidR="003A18F3" w:rsidRPr="003A18F3" w:rsidTr="003A18F3">
        <w:trPr>
          <w:divId w:val="1847329880"/>
        </w:trPr>
        <w:tc>
          <w:tcPr>
            <w:tcW w:w="3000" w:type="dxa"/>
            <w:shd w:val="clear" w:color="auto" w:fill="auto"/>
            <w:hideMark/>
          </w:tcPr>
          <w:p w:rsidR="003A18F3" w:rsidRPr="003A18F3" w:rsidRDefault="003A18F3">
            <w:pPr>
              <w:pStyle w:val="a3"/>
              <w:rPr>
                <w:sz w:val="21"/>
              </w:rPr>
            </w:pPr>
            <w:r w:rsidRPr="003A18F3">
              <w:rPr>
                <w:rFonts w:hint="eastAsia"/>
                <w:sz w:val="21"/>
              </w:rPr>
              <w:t xml:space="preserve">网址： </w:t>
            </w:r>
          </w:p>
        </w:tc>
        <w:tc>
          <w:tcPr>
            <w:tcW w:w="7440" w:type="dxa"/>
            <w:shd w:val="clear" w:color="auto" w:fill="auto"/>
            <w:hideMark/>
          </w:tcPr>
          <w:p w:rsidR="003A18F3" w:rsidRPr="003A18F3" w:rsidRDefault="003A18F3">
            <w:pPr>
              <w:pStyle w:val="a3"/>
              <w:rPr>
                <w:sz w:val="21"/>
              </w:rPr>
            </w:pPr>
            <w:r w:rsidRPr="003A18F3">
              <w:rPr>
                <w:rFonts w:hint="eastAsia"/>
                <w:sz w:val="21"/>
              </w:rPr>
              <w:t xml:space="preserve">www.dzbchina.com </w:t>
            </w:r>
          </w:p>
        </w:tc>
      </w:tr>
    </w:tbl>
    <w:p w:rsidR="003A18F3" w:rsidRPr="003A18F3" w:rsidRDefault="003A18F3">
      <w:pPr>
        <w:divId w:val="1847329880"/>
        <w:rPr>
          <w:rFonts w:ascii="宋体" w:eastAsia="宋体" w:hAnsi="宋体"/>
          <w:szCs w:val="24"/>
        </w:rPr>
      </w:pPr>
      <w:bookmarkStart w:id="68" w:name="field_0_allproxysaletables_1_end"/>
      <w:bookmarkEnd w:id="68"/>
      <w:r w:rsidRPr="003A18F3">
        <w:rPr>
          <w:rFonts w:ascii="宋体" w:eastAsia="宋体" w:hAnsi="宋体"/>
        </w:rPr>
        <w:t>基金管理人可根据有关法律、法规的要求，选择其他符合要求的机构代理销售本基金，</w:t>
      </w:r>
      <w:bookmarkStart w:id="69" w:name="chapter_level1_7_56_section_2_end"/>
      <w:bookmarkEnd w:id="69"/>
      <w:r w:rsidR="00F77FA9" w:rsidRPr="00F77FA9">
        <w:rPr>
          <w:rFonts w:ascii="宋体" w:eastAsia="宋体" w:hAnsi="宋体" w:hint="eastAsia"/>
        </w:rPr>
        <w:t>并在基金管理人网站公示</w:t>
      </w:r>
      <w:r w:rsidRPr="003A18F3">
        <w:rPr>
          <w:rFonts w:ascii="宋体" w:eastAsia="宋体" w:hAnsi="宋体"/>
        </w:rPr>
        <w:t>。</w:t>
      </w:r>
      <w:r w:rsidR="00765BDC">
        <w:rPr>
          <w:rFonts w:ascii="宋体" w:eastAsia="宋体" w:hAnsi="宋体"/>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bookmarkStart w:id="70" w:name="chapter_level1_7_56_section_3"/>
      <w:bookmarkEnd w:id="70"/>
      <w:r w:rsidRPr="003A18F3">
        <w:rPr>
          <w:rStyle w:val="a4"/>
          <w:rFonts w:hint="eastAsia"/>
          <w:sz w:val="21"/>
          <w:szCs w:val="21"/>
        </w:rPr>
        <w:t>二、登记机构</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bookmarkStart w:id="71" w:name="field_0_registercompanyinfo_1_start"/>
      <w:bookmarkEnd w:id="71"/>
      <w:r w:rsidRPr="003A18F3">
        <w:rPr>
          <w:rFonts w:hint="eastAsia"/>
          <w:sz w:val="21"/>
          <w:szCs w:val="21"/>
        </w:rPr>
        <w:t xml:space="preserve">名称：博时基金管理有限公司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lastRenderedPageBreak/>
        <w:t xml:space="preserve">住所：深圳市福田区莲花街道福新社区益田路5999号基金大厦21层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 xml:space="preserve">办公地址：北京市建国门内大街18号恒基中心1座23层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 xml:space="preserve">法定代表人：张光华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 xml:space="preserve">电话：（010）65171166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 xml:space="preserve">传真：（010）65187068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 xml:space="preserve">联系人：许鹏 </w:t>
      </w:r>
      <w:bookmarkStart w:id="72" w:name="field_0_registercompanyinfo_1_end"/>
      <w:bookmarkEnd w:id="72"/>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p>
    <w:p w:rsidR="003A18F3" w:rsidRPr="003A18F3" w:rsidRDefault="003A18F3">
      <w:pPr>
        <w:pStyle w:val="a3"/>
        <w:spacing w:before="0" w:beforeAutospacing="0" w:after="0" w:afterAutospacing="0" w:line="360" w:lineRule="auto"/>
        <w:ind w:firstLine="420"/>
        <w:divId w:val="1307854772"/>
        <w:rPr>
          <w:sz w:val="21"/>
          <w:szCs w:val="21"/>
        </w:rPr>
      </w:pPr>
      <w:r w:rsidRPr="003A18F3">
        <w:rPr>
          <w:rStyle w:val="a4"/>
          <w:rFonts w:hint="eastAsia"/>
          <w:sz w:val="21"/>
          <w:szCs w:val="21"/>
        </w:rPr>
        <w:t>三、律师事务所和经办律师</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 xml:space="preserve">名称：国浩律师集团（北京）事务所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 xml:space="preserve">注册地址：北京市朝阳区东三环北路38号泰康金融大厦9层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 xml:space="preserve">办公地址：北京市朝阳区东三环北路38号泰康金融大厦9层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 xml:space="preserve">电话：010-65890699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 xml:space="preserve">传真：010-65176800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 xml:space="preserve">联系人：黄伟民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经办律师：黄伟民、陈周</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Style w:val="a4"/>
          <w:rFonts w:hint="eastAsia"/>
          <w:sz w:val="21"/>
          <w:szCs w:val="21"/>
        </w:rPr>
        <w:t>四、会计师事务所和经办注册会计师</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bookmarkStart w:id="73" w:name="field_0_accountingcompanyinfo_1_start"/>
      <w:bookmarkEnd w:id="73"/>
      <w:r w:rsidRPr="003A18F3">
        <w:rPr>
          <w:rFonts w:hint="eastAsia"/>
          <w:sz w:val="21"/>
          <w:szCs w:val="21"/>
        </w:rPr>
        <w:t>名称：普华永道中天会计师事务所(特殊普通合伙）</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住所：中国（上海）自由贸易试验区陆家嘴环路1318号星展银行大厦507单元01室</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办公地址：上海市湖滨路202号普华永道中心11楼</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执行事务合伙人：李丹</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联系电话：（021）23238888</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传真：（021）23238800</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r w:rsidRPr="003A18F3">
        <w:rPr>
          <w:rFonts w:hint="eastAsia"/>
          <w:sz w:val="21"/>
          <w:szCs w:val="21"/>
        </w:rPr>
        <w:t>联系人：沈兆杰</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07854772"/>
        <w:rPr>
          <w:sz w:val="21"/>
          <w:szCs w:val="21"/>
        </w:rPr>
      </w:pPr>
      <w:bookmarkStart w:id="74" w:name="chapter_level1_7_56_section_3_end"/>
      <w:bookmarkEnd w:id="74"/>
      <w:r w:rsidRPr="003A18F3">
        <w:rPr>
          <w:rFonts w:hint="eastAsia"/>
          <w:sz w:val="21"/>
          <w:szCs w:val="21"/>
        </w:rPr>
        <w:t>经办注册会计师：张振波、沈兆杰</w:t>
      </w:r>
      <w:r w:rsidR="00765BDC">
        <w:rPr>
          <w:sz w:val="21"/>
          <w:szCs w:val="21"/>
        </w:rPr>
        <w:t xml:space="preserve"> </w:t>
      </w:r>
      <w:r w:rsidRPr="003A18F3">
        <w:rPr>
          <w:rFonts w:hint="eastAsia"/>
          <w:sz w:val="21"/>
          <w:szCs w:val="21"/>
        </w:rPr>
        <w:t xml:space="preserve"> </w:t>
      </w:r>
      <w:bookmarkStart w:id="75" w:name="field_0_accountingcompanyinfo_1_end"/>
      <w:bookmarkEnd w:id="75"/>
      <w:r w:rsidR="00765BDC">
        <w:rPr>
          <w:sz w:val="21"/>
          <w:szCs w:val="21"/>
        </w:rPr>
        <w:t xml:space="preserve"> </w:t>
      </w:r>
      <w:r w:rsidRPr="003A18F3">
        <w:rPr>
          <w:rFonts w:hint="eastAsia"/>
          <w:sz w:val="21"/>
          <w:szCs w:val="21"/>
        </w:rPr>
        <w:t xml:space="preserve">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76" w:name="chapter_level1_9_58"/>
      <w:bookmarkStart w:id="77" w:name="_Toc26360533"/>
      <w:r w:rsidRPr="003A18F3">
        <w:rPr>
          <w:rFonts w:ascii="宋体" w:eastAsia="宋体" w:hAnsi="宋体" w:hint="eastAsia"/>
          <w:sz w:val="30"/>
        </w:rPr>
        <w:lastRenderedPageBreak/>
        <w:t>第六部分 基金的募集与基金合同的生效</w:t>
      </w:r>
      <w:bookmarkEnd w:id="76"/>
      <w:bookmarkEnd w:id="77"/>
    </w:p>
    <w:p w:rsidR="003A18F3" w:rsidRPr="003A18F3" w:rsidRDefault="003A18F3">
      <w:pPr>
        <w:pStyle w:val="a3"/>
        <w:spacing w:before="0" w:beforeAutospacing="0" w:after="0" w:afterAutospacing="0" w:line="360" w:lineRule="auto"/>
        <w:ind w:firstLine="420"/>
        <w:divId w:val="1282374821"/>
        <w:rPr>
          <w:sz w:val="21"/>
          <w:szCs w:val="21"/>
        </w:rPr>
      </w:pPr>
      <w:bookmarkStart w:id="78" w:name="chapter_level1_9_58_section_1"/>
      <w:bookmarkEnd w:id="78"/>
      <w:r w:rsidRPr="003A18F3">
        <w:rPr>
          <w:rStyle w:val="a4"/>
          <w:rFonts w:hint="eastAsia"/>
          <w:sz w:val="21"/>
          <w:szCs w:val="21"/>
        </w:rPr>
        <w:t>一、基金的募集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82374821"/>
        <w:rPr>
          <w:sz w:val="21"/>
          <w:szCs w:val="21"/>
        </w:rPr>
      </w:pPr>
      <w:r w:rsidRPr="003A18F3">
        <w:rPr>
          <w:rFonts w:hint="eastAsia"/>
          <w:sz w:val="21"/>
          <w:szCs w:val="21"/>
        </w:rPr>
        <w:t>基金管理人按照《基金法》、《运作办法》、《销售办法》、基金合同及其他有关规定募集本基金，并于</w:t>
      </w:r>
      <w:bookmarkStart w:id="79" w:name="field_2343_approveddate_2"/>
      <w:r w:rsidR="00765BDC">
        <w:rPr>
          <w:sz w:val="21"/>
          <w:szCs w:val="21"/>
        </w:rPr>
        <w:t>2009年06月26日</w:t>
      </w:r>
      <w:bookmarkEnd w:id="79"/>
      <w:r w:rsidRPr="003A18F3">
        <w:rPr>
          <w:rFonts w:hint="eastAsia"/>
          <w:sz w:val="21"/>
          <w:szCs w:val="21"/>
        </w:rPr>
        <w:t>经中国证监会证监许可</w:t>
      </w:r>
      <w:bookmarkStart w:id="80" w:name="field_2343_lotnumber_2"/>
      <w:r w:rsidR="00765BDC">
        <w:rPr>
          <w:sz w:val="21"/>
          <w:szCs w:val="21"/>
        </w:rPr>
        <w:t>[2009]578</w:t>
      </w:r>
      <w:bookmarkEnd w:id="80"/>
      <w:r w:rsidRPr="003A18F3">
        <w:rPr>
          <w:rFonts w:hint="eastAsia"/>
          <w:sz w:val="21"/>
          <w:szCs w:val="21"/>
        </w:rPr>
        <w:t>号文核准募集。本基金募集期从</w:t>
      </w:r>
      <w:bookmarkStart w:id="81" w:name="field_58_raisebegindate_1"/>
      <w:r w:rsidR="00765BDC">
        <w:rPr>
          <w:sz w:val="21"/>
          <w:szCs w:val="21"/>
        </w:rPr>
        <w:t>2009年07月15日</w:t>
      </w:r>
      <w:bookmarkEnd w:id="81"/>
      <w:r w:rsidRPr="003A18F3">
        <w:rPr>
          <w:rFonts w:hint="eastAsia"/>
          <w:sz w:val="21"/>
          <w:szCs w:val="21"/>
        </w:rPr>
        <w:t>起至</w:t>
      </w:r>
      <w:bookmarkStart w:id="82" w:name="field_58_raiseenddate_1"/>
      <w:r w:rsidR="00765BDC">
        <w:rPr>
          <w:sz w:val="21"/>
          <w:szCs w:val="21"/>
        </w:rPr>
        <w:t>2009年08月07日</w:t>
      </w:r>
      <w:bookmarkEnd w:id="82"/>
      <w:r w:rsidRPr="003A18F3">
        <w:rPr>
          <w:rFonts w:hint="eastAsia"/>
          <w:sz w:val="21"/>
          <w:szCs w:val="21"/>
        </w:rPr>
        <w:t>止，共募集</w:t>
      </w:r>
      <w:bookmarkStart w:id="83" w:name="field_58_raisetotal_1"/>
      <w:r w:rsidR="00765BDC">
        <w:rPr>
          <w:sz w:val="21"/>
          <w:szCs w:val="21"/>
        </w:rPr>
        <w:t>8,803,501,251.15</w:t>
      </w:r>
      <w:bookmarkEnd w:id="83"/>
      <w:r w:rsidRPr="003A18F3">
        <w:rPr>
          <w:rFonts w:hint="eastAsia"/>
          <w:sz w:val="21"/>
          <w:szCs w:val="21"/>
        </w:rPr>
        <w:t>份基金份额，有效认购户数为</w:t>
      </w:r>
      <w:bookmarkStart w:id="84" w:name="field_58_effectivetotal_1"/>
      <w:r w:rsidR="00765BDC">
        <w:rPr>
          <w:sz w:val="21"/>
          <w:szCs w:val="21"/>
        </w:rPr>
        <w:t>136,515</w:t>
      </w:r>
      <w:bookmarkEnd w:id="84"/>
      <w:r w:rsidRPr="003A18F3">
        <w:rPr>
          <w:rFonts w:hint="eastAsia"/>
          <w:sz w:val="21"/>
          <w:szCs w:val="21"/>
        </w:rPr>
        <w:t xml:space="preserve">户。 </w:t>
      </w:r>
    </w:p>
    <w:p w:rsidR="003A18F3" w:rsidRPr="003A18F3" w:rsidRDefault="003A18F3">
      <w:pPr>
        <w:pStyle w:val="a3"/>
        <w:spacing w:before="0" w:beforeAutospacing="0" w:after="0" w:afterAutospacing="0" w:line="360" w:lineRule="auto"/>
        <w:ind w:firstLine="420"/>
        <w:divId w:val="1282374821"/>
        <w:rPr>
          <w:sz w:val="21"/>
          <w:szCs w:val="21"/>
        </w:rPr>
      </w:pPr>
      <w:r w:rsidRPr="003A18F3">
        <w:rPr>
          <w:rFonts w:hint="eastAsia"/>
          <w:sz w:val="21"/>
          <w:szCs w:val="21"/>
        </w:rPr>
        <w:t>本基金运作方式为</w:t>
      </w:r>
      <w:bookmarkStart w:id="85" w:name="field_58_operation_1"/>
      <w:r w:rsidR="00765BDC">
        <w:rPr>
          <w:rFonts w:hint="eastAsia"/>
          <w:sz w:val="21"/>
          <w:szCs w:val="21"/>
        </w:rPr>
        <w:t>契约型开放式</w:t>
      </w:r>
      <w:bookmarkEnd w:id="85"/>
      <w:r w:rsidRPr="003A18F3">
        <w:rPr>
          <w:rFonts w:hint="eastAsia"/>
          <w:sz w:val="21"/>
          <w:szCs w:val="21"/>
        </w:rPr>
        <w:t>，存续期间为</w:t>
      </w:r>
      <w:bookmarkStart w:id="86" w:name="field_58_duration_1"/>
      <w:r w:rsidR="00765BDC">
        <w:rPr>
          <w:rFonts w:hint="eastAsia"/>
          <w:sz w:val="21"/>
          <w:szCs w:val="21"/>
        </w:rPr>
        <w:t>不定期</w:t>
      </w:r>
      <w:bookmarkEnd w:id="86"/>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82374821"/>
        <w:rPr>
          <w:sz w:val="21"/>
          <w:szCs w:val="21"/>
        </w:rPr>
      </w:pPr>
      <w:r w:rsidRPr="003A18F3">
        <w:rPr>
          <w:rStyle w:val="a4"/>
          <w:rFonts w:hint="eastAsia"/>
          <w:sz w:val="21"/>
          <w:szCs w:val="21"/>
        </w:rPr>
        <w:t>二、基金合同的生效</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82374821"/>
        <w:rPr>
          <w:sz w:val="21"/>
          <w:szCs w:val="21"/>
        </w:rPr>
      </w:pPr>
      <w:bookmarkStart w:id="87" w:name="chapter_level1_9_58_section_1_end"/>
      <w:bookmarkEnd w:id="87"/>
      <w:r w:rsidRPr="003A18F3">
        <w:rPr>
          <w:rFonts w:hint="eastAsia"/>
          <w:sz w:val="21"/>
          <w:szCs w:val="21"/>
        </w:rPr>
        <w:t>本基金的基金合同已于</w:t>
      </w:r>
      <w:bookmarkStart w:id="88" w:name="field_58_foundday_1"/>
      <w:r w:rsidR="00765BDC">
        <w:rPr>
          <w:sz w:val="21"/>
          <w:szCs w:val="21"/>
        </w:rPr>
        <w:t>2009年08月11日</w:t>
      </w:r>
      <w:bookmarkEnd w:id="88"/>
      <w:r w:rsidRPr="003A18F3">
        <w:rPr>
          <w:rFonts w:hint="eastAsia"/>
          <w:sz w:val="21"/>
          <w:szCs w:val="21"/>
        </w:rPr>
        <w:t xml:space="preserve">正式生效。 </w:t>
      </w:r>
    </w:p>
    <w:p w:rsidR="003A18F3" w:rsidRPr="003A18F3" w:rsidRDefault="003A18F3">
      <w:pPr>
        <w:pStyle w:val="a3"/>
        <w:spacing w:before="0" w:beforeAutospacing="0" w:after="0" w:afterAutospacing="0" w:line="360" w:lineRule="auto"/>
        <w:ind w:firstLine="420"/>
        <w:divId w:val="1908027901"/>
        <w:rPr>
          <w:sz w:val="21"/>
          <w:szCs w:val="21"/>
        </w:rPr>
      </w:pPr>
      <w:bookmarkStart w:id="89" w:name="chapter_level1_9_58_section_2"/>
      <w:bookmarkEnd w:id="89"/>
      <w:r w:rsidRPr="003A18F3">
        <w:rPr>
          <w:rStyle w:val="a4"/>
          <w:rFonts w:hint="eastAsia"/>
          <w:sz w:val="21"/>
          <w:szCs w:val="21"/>
        </w:rPr>
        <w:t>三、基金存续期内的基金份额持有人数量和资金额</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08027901"/>
        <w:rPr>
          <w:sz w:val="21"/>
          <w:szCs w:val="21"/>
        </w:rPr>
      </w:pPr>
      <w:r w:rsidRPr="003A18F3">
        <w:rPr>
          <w:rFonts w:hint="eastAsia"/>
          <w:sz w:val="21"/>
          <w:szCs w:val="21"/>
        </w:rPr>
        <w:t>基金合同生效后，基金份额持有人数量不满</w:t>
      </w:r>
      <w:bookmarkStart w:id="90" w:name="field_58_minsubnumber_1"/>
      <w:r w:rsidR="00765BDC">
        <w:rPr>
          <w:sz w:val="21"/>
          <w:szCs w:val="21"/>
        </w:rPr>
        <w:t>200</w:t>
      </w:r>
      <w:bookmarkEnd w:id="90"/>
      <w:r w:rsidRPr="003A18F3">
        <w:rPr>
          <w:rFonts w:hint="eastAsia"/>
          <w:sz w:val="21"/>
          <w:szCs w:val="21"/>
        </w:rPr>
        <w:t>人或者基金资产净值低于5,000万元的，基金管理人应当及时报告中国证监会；连续20个工作日出现前述情形</w:t>
      </w:r>
      <w:bookmarkStart w:id="91" w:name="chapter_level1_9_58_section_2_end"/>
      <w:bookmarkEnd w:id="91"/>
      <w:r w:rsidRPr="003A18F3">
        <w:rPr>
          <w:rFonts w:hint="eastAsia"/>
          <w:sz w:val="21"/>
          <w:szCs w:val="21"/>
        </w:rPr>
        <w:t xml:space="preserve">的，基金管理人应当向中国证监会说明原因并报送解决方案。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92" w:name="chapter_level1_10_59"/>
      <w:bookmarkStart w:id="93" w:name="_Toc26360534"/>
      <w:r w:rsidRPr="003A18F3">
        <w:rPr>
          <w:rFonts w:ascii="宋体" w:eastAsia="宋体" w:hAnsi="宋体" w:hint="eastAsia"/>
          <w:sz w:val="30"/>
        </w:rPr>
        <w:lastRenderedPageBreak/>
        <w:t>第七部分  基金份额的申购、赎回与转换</w:t>
      </w:r>
      <w:bookmarkEnd w:id="92"/>
      <w:bookmarkEnd w:id="93"/>
    </w:p>
    <w:p w:rsidR="003A18F3" w:rsidRPr="003A18F3" w:rsidRDefault="003A18F3">
      <w:pPr>
        <w:pStyle w:val="a3"/>
        <w:spacing w:before="0" w:beforeAutospacing="0" w:after="0" w:afterAutospacing="0" w:line="360" w:lineRule="auto"/>
        <w:ind w:firstLine="420"/>
        <w:divId w:val="888305127"/>
        <w:rPr>
          <w:sz w:val="21"/>
          <w:szCs w:val="21"/>
        </w:rPr>
      </w:pPr>
      <w:bookmarkStart w:id="94" w:name="chapter_level1_10_59_section_1"/>
      <w:bookmarkEnd w:id="94"/>
      <w:r w:rsidRPr="003A18F3">
        <w:rPr>
          <w:rStyle w:val="a4"/>
          <w:rFonts w:hint="eastAsia"/>
          <w:sz w:val="21"/>
          <w:szCs w:val="21"/>
        </w:rPr>
        <w:t>一、申购与赎回的场所</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888305127"/>
        <w:rPr>
          <w:sz w:val="21"/>
          <w:szCs w:val="21"/>
        </w:rPr>
      </w:pPr>
      <w:r w:rsidRPr="003A18F3">
        <w:rPr>
          <w:rFonts w:hint="eastAsia"/>
          <w:sz w:val="21"/>
          <w:szCs w:val="21"/>
        </w:rPr>
        <w:t>本基金的销售机构包括基金管理人和基金管理人委托的代销机构。</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888305127"/>
        <w:rPr>
          <w:sz w:val="21"/>
          <w:szCs w:val="21"/>
        </w:rPr>
      </w:pPr>
      <w:r w:rsidRPr="003A18F3">
        <w:rPr>
          <w:rFonts w:hint="eastAsia"/>
          <w:sz w:val="21"/>
          <w:szCs w:val="21"/>
        </w:rPr>
        <w:t>基金投资者应当在销售机构办理基金销售业务的营业场所或按销售机构提供的其他方式办理基金份额的申购与赎回。基金管理人可根据情况变更或增减基金代销机构，</w:t>
      </w:r>
      <w:r w:rsidR="00F77FA9" w:rsidRPr="00F77FA9">
        <w:rPr>
          <w:rFonts w:hint="eastAsia"/>
          <w:sz w:val="21"/>
          <w:szCs w:val="21"/>
        </w:rPr>
        <w:t>并在基金管理人网站公示</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23805537"/>
        <w:rPr>
          <w:sz w:val="21"/>
          <w:szCs w:val="21"/>
        </w:rPr>
      </w:pPr>
      <w:bookmarkStart w:id="95" w:name="chapter_level1_10_59_section_2"/>
      <w:bookmarkEnd w:id="95"/>
      <w:r w:rsidRPr="003A18F3">
        <w:rPr>
          <w:rStyle w:val="a4"/>
          <w:rFonts w:hint="eastAsia"/>
          <w:sz w:val="21"/>
          <w:szCs w:val="21"/>
        </w:rPr>
        <w:t>二、申购、赎回开始日及业务办理时间</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23805537"/>
        <w:rPr>
          <w:sz w:val="21"/>
          <w:szCs w:val="21"/>
        </w:rPr>
      </w:pPr>
      <w:r w:rsidRPr="003A18F3">
        <w:rPr>
          <w:rFonts w:hint="eastAsia"/>
          <w:sz w:val="21"/>
          <w:szCs w:val="21"/>
        </w:rPr>
        <w:t>本基金于2009年8月11日基金合同生效并开始运作。根据《</w:t>
      </w:r>
      <w:bookmarkStart w:id="96" w:name="field_49_productfullname_9"/>
      <w:r w:rsidR="00765BDC">
        <w:rPr>
          <w:rFonts w:hint="eastAsia"/>
          <w:sz w:val="21"/>
          <w:szCs w:val="21"/>
        </w:rPr>
        <w:t>博时策略灵活配置混合型证券投资基金</w:t>
      </w:r>
      <w:bookmarkEnd w:id="96"/>
      <w:r w:rsidRPr="003A18F3">
        <w:rPr>
          <w:rFonts w:hint="eastAsia"/>
          <w:sz w:val="21"/>
          <w:szCs w:val="21"/>
        </w:rPr>
        <w:t>基金合同》和《</w:t>
      </w:r>
      <w:bookmarkStart w:id="97" w:name="field_49_productfullname_10"/>
      <w:r w:rsidR="00765BDC">
        <w:rPr>
          <w:rFonts w:hint="eastAsia"/>
          <w:sz w:val="21"/>
          <w:szCs w:val="21"/>
        </w:rPr>
        <w:t>博时策略灵活配置混合型证券投资基金</w:t>
      </w:r>
      <w:bookmarkEnd w:id="97"/>
      <w:r w:rsidRPr="003A18F3">
        <w:rPr>
          <w:rFonts w:hint="eastAsia"/>
          <w:sz w:val="21"/>
          <w:szCs w:val="21"/>
        </w:rPr>
        <w:t xml:space="preserve">招募说明书》的有关规定，本基金定于2009年9月11日起开始办理日常申购、赎回和转换业务，基金代码为050012。 </w:t>
      </w:r>
    </w:p>
    <w:p w:rsidR="003A18F3" w:rsidRPr="003A18F3" w:rsidRDefault="003A18F3">
      <w:pPr>
        <w:pStyle w:val="a3"/>
        <w:spacing w:before="0" w:beforeAutospacing="0" w:after="0" w:afterAutospacing="0" w:line="360" w:lineRule="auto"/>
        <w:ind w:firstLine="420"/>
        <w:divId w:val="923805537"/>
        <w:rPr>
          <w:sz w:val="21"/>
          <w:szCs w:val="21"/>
        </w:rPr>
      </w:pPr>
      <w:r w:rsidRPr="003A18F3">
        <w:rPr>
          <w:rFonts w:hint="eastAsia"/>
          <w:sz w:val="21"/>
          <w:szCs w:val="21"/>
        </w:rPr>
        <w:t xml:space="preserve">本基金日常申购、赎回业务的开放日为上海证券交易所和深圳证券交易所交易日（基金管理人公告暂停申购或赎回时除外）。开放日对投资者的业务办理时间是9：30-15：00，具体以销售网点的公告和安排为准。 </w:t>
      </w:r>
    </w:p>
    <w:p w:rsidR="003A18F3" w:rsidRPr="003A18F3" w:rsidRDefault="003A18F3">
      <w:pPr>
        <w:pStyle w:val="a3"/>
        <w:spacing w:before="0" w:beforeAutospacing="0" w:after="0" w:afterAutospacing="0" w:line="360" w:lineRule="auto"/>
        <w:ind w:firstLine="420"/>
        <w:divId w:val="923805537"/>
        <w:rPr>
          <w:sz w:val="21"/>
          <w:szCs w:val="21"/>
        </w:rPr>
      </w:pPr>
      <w:r w:rsidRPr="003A18F3">
        <w:rPr>
          <w:rFonts w:hint="eastAsia"/>
          <w:sz w:val="21"/>
          <w:szCs w:val="21"/>
        </w:rPr>
        <w:t>若出现新的证券交易市场或交易所交易时间更改或实际情况需要，基金管理人可对申购、赎回时间进行调整，但此项调整应依照《信息披露办法》的有关规定</w:t>
      </w:r>
      <w:r w:rsidR="00F77FA9">
        <w:rPr>
          <w:rFonts w:hint="eastAsia"/>
          <w:sz w:val="21"/>
          <w:szCs w:val="21"/>
        </w:rPr>
        <w:t>在指定媒介上</w:t>
      </w:r>
      <w:r w:rsidRPr="003A18F3">
        <w:rPr>
          <w:rFonts w:hint="eastAsia"/>
          <w:sz w:val="21"/>
          <w:szCs w:val="21"/>
        </w:rPr>
        <w:t xml:space="preserve">公告。 </w:t>
      </w:r>
    </w:p>
    <w:p w:rsidR="003A18F3" w:rsidRPr="003A18F3" w:rsidRDefault="003A18F3">
      <w:pPr>
        <w:pStyle w:val="a3"/>
        <w:spacing w:before="0" w:beforeAutospacing="0" w:after="0" w:afterAutospacing="0" w:line="360" w:lineRule="auto"/>
        <w:ind w:firstLine="420"/>
        <w:divId w:val="2001352153"/>
        <w:rPr>
          <w:sz w:val="21"/>
          <w:szCs w:val="21"/>
        </w:rPr>
      </w:pPr>
      <w:bookmarkStart w:id="98" w:name="chapter_level1_10_59_section_3"/>
      <w:bookmarkEnd w:id="98"/>
      <w:r w:rsidRPr="003A18F3">
        <w:rPr>
          <w:rFonts w:hint="eastAsia"/>
          <w:b/>
          <w:bCs/>
          <w:sz w:val="21"/>
          <w:szCs w:val="21"/>
        </w:rPr>
        <w:t>三、申购与赎回的数额限制</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1、通过代销机构购买的，首次购买基金份额的最低金额为</w:t>
      </w:r>
      <w:bookmarkStart w:id="99" w:name="field_59_dealerfirstpurminamount_1"/>
      <w:r w:rsidR="00765BDC">
        <w:rPr>
          <w:sz w:val="21"/>
          <w:szCs w:val="21"/>
        </w:rPr>
        <w:t>10</w:t>
      </w:r>
      <w:bookmarkEnd w:id="99"/>
      <w:r w:rsidRPr="003A18F3">
        <w:rPr>
          <w:rFonts w:hint="eastAsia"/>
          <w:sz w:val="21"/>
          <w:szCs w:val="21"/>
        </w:rPr>
        <w:t>元，追加购买最低金额为</w:t>
      </w:r>
      <w:bookmarkStart w:id="100" w:name="field_59_dealerlaterpurminamount_1"/>
      <w:r w:rsidR="00765BDC">
        <w:rPr>
          <w:sz w:val="21"/>
          <w:szCs w:val="21"/>
        </w:rPr>
        <w:t>10</w:t>
      </w:r>
      <w:bookmarkEnd w:id="100"/>
      <w:r w:rsidRPr="003A18F3">
        <w:rPr>
          <w:rFonts w:hint="eastAsia"/>
          <w:sz w:val="21"/>
          <w:szCs w:val="21"/>
        </w:rPr>
        <w:t>元，各代销机构可根据自己的情况调整首次最低申购金额和最低追加申购金额限制；通过直销机构购买的，首次购买基金份额的最低金额为</w:t>
      </w:r>
      <w:bookmarkStart w:id="101" w:name="field_59_directfirstpurminamount_1"/>
      <w:r w:rsidR="00765BDC">
        <w:rPr>
          <w:sz w:val="21"/>
          <w:szCs w:val="21"/>
        </w:rPr>
        <w:t>10</w:t>
      </w:r>
      <w:bookmarkEnd w:id="101"/>
      <w:r w:rsidRPr="003A18F3">
        <w:rPr>
          <w:rFonts w:hint="eastAsia"/>
          <w:sz w:val="21"/>
          <w:szCs w:val="21"/>
        </w:rPr>
        <w:t>元，追加购买最低金额为</w:t>
      </w:r>
      <w:bookmarkStart w:id="102" w:name="field_59_directlaterpurminamount_1"/>
      <w:r w:rsidR="00765BDC">
        <w:rPr>
          <w:sz w:val="21"/>
          <w:szCs w:val="21"/>
        </w:rPr>
        <w:t>10</w:t>
      </w:r>
      <w:bookmarkEnd w:id="102"/>
      <w:r w:rsidRPr="003A18F3">
        <w:rPr>
          <w:rFonts w:hint="eastAsia"/>
          <w:sz w:val="21"/>
          <w:szCs w:val="21"/>
        </w:rPr>
        <w:t>元；</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2、每个交易账户最低持有基金份额余额为</w:t>
      </w:r>
      <w:bookmarkStart w:id="103" w:name="field_59_minholdshare_1"/>
      <w:r w:rsidR="00765BDC">
        <w:rPr>
          <w:sz w:val="21"/>
          <w:szCs w:val="21"/>
        </w:rPr>
        <w:t>10</w:t>
      </w:r>
      <w:bookmarkEnd w:id="103"/>
      <w:r w:rsidRPr="003A18F3">
        <w:rPr>
          <w:rFonts w:hint="eastAsia"/>
          <w:sz w:val="21"/>
          <w:szCs w:val="21"/>
        </w:rPr>
        <w:t>份，若某笔赎回导致单个交易账户的基金份额余额少于</w:t>
      </w:r>
      <w:bookmarkStart w:id="104" w:name="field_59_minholdshare_2"/>
      <w:r w:rsidR="00765BDC">
        <w:rPr>
          <w:sz w:val="21"/>
          <w:szCs w:val="21"/>
        </w:rPr>
        <w:t>10</w:t>
      </w:r>
      <w:bookmarkEnd w:id="104"/>
      <w:r w:rsidRPr="003A18F3">
        <w:rPr>
          <w:rFonts w:hint="eastAsia"/>
          <w:sz w:val="21"/>
          <w:szCs w:val="21"/>
        </w:rPr>
        <w:t>份时，余额部分基金份额必须一同赎回；</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3、基金管理人可根据有关法律规定和市场情况，调整申购金额、赎回份额和账户最低持有余额的数量限制，基金管理人必须最迟在调整前2日在</w:t>
      </w:r>
      <w:r w:rsidR="00F77FA9">
        <w:rPr>
          <w:rFonts w:hint="eastAsia"/>
          <w:sz w:val="21"/>
          <w:szCs w:val="21"/>
        </w:rPr>
        <w:t>指定媒介</w:t>
      </w:r>
      <w:r w:rsidRPr="003A18F3">
        <w:rPr>
          <w:rFonts w:hint="eastAsia"/>
          <w:sz w:val="21"/>
          <w:szCs w:val="21"/>
        </w:rPr>
        <w:t>上公告；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4.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5、基金管理人可根据市场情况，在法律法规允许的情况下，调整上述对申购的金额和赎回的份额的数量限制，基金管理人必须在调整生效前依照《信息披露办法》的有关规定</w:t>
      </w:r>
      <w:r w:rsidR="00F77FA9">
        <w:rPr>
          <w:rFonts w:hint="eastAsia"/>
          <w:sz w:val="21"/>
          <w:szCs w:val="21"/>
        </w:rPr>
        <w:t>在指定媒介上</w:t>
      </w:r>
      <w:r w:rsidRPr="003A18F3">
        <w:rPr>
          <w:rFonts w:hint="eastAsia"/>
          <w:sz w:val="21"/>
          <w:szCs w:val="21"/>
        </w:rPr>
        <w:t>公告。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b/>
          <w:bCs/>
          <w:sz w:val="21"/>
          <w:szCs w:val="21"/>
        </w:rPr>
        <w:lastRenderedPageBreak/>
        <w:t>四、申购与赎回的原则</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1、“未知价”原则，即申购、赎回价格以申请当日收市后计算的基金份额净值为基准进行计算；</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2、“金额申购、份额赎回”原则，即申购以金额申请，赎回以份额申请；</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3、赎回遵循“先进先出”原则，即按照投资人认购、申购的先后次序进行顺序赎回；</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4、当日的申购与赎回申请可以在基金管理人规定的时间以内撤销；</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基金管理人可根据基金运作的实际情况依法对上述原则进行调整。基金管理人必须在新规则开始实施前依照《信息披露办法》的有关规定在指定</w:t>
      </w:r>
      <w:r w:rsidR="00F77FA9">
        <w:rPr>
          <w:rFonts w:hint="eastAsia"/>
          <w:sz w:val="21"/>
          <w:szCs w:val="21"/>
        </w:rPr>
        <w:t>媒介</w:t>
      </w:r>
      <w:r w:rsidRPr="003A18F3">
        <w:rPr>
          <w:rFonts w:hint="eastAsia"/>
          <w:sz w:val="21"/>
          <w:szCs w:val="21"/>
        </w:rPr>
        <w:t>上公告。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b/>
          <w:bCs/>
          <w:sz w:val="21"/>
          <w:szCs w:val="21"/>
        </w:rPr>
        <w:t>五、申购与赎回的程序</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1、申购和赎回的申请方式</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投资人必须根据销售机构规定的程序，在开放日的具体业务办理时间内提出申购或赎回的申请。</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投资人在提交申购申请时须按销售机构规定的方式备足申购资金，投资人在提交赎回申请时须持有足够的基金份额余额，否则所提交的申购、赎回申请无效。</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2、申购和赎回申请的确认</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基金管理人应以交易时间结束前受理申购和赎回申请的当天作为申购或赎回申请日（T日），在正常情况下，本基金登记机构在T+1日内对该交易的有效性进行确认。T日提交的有效申请，投资人可在T+2日后（包括该日）到销售网点柜台或以销售机构规定的其他方式查询申请的确认情况。基金销售机构对申购申请的受理并不代表申请一定成功，而仅代表销售机构确实接收到申请。申购的确认以登记机构确认结果为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3、申购和赎回的款项支付</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申购采用销售机构规定的方式全额缴款。若申购不成功或无效，基金管理人或基金管理人指定的代销机构将投资人已缴付的申购款项退还给投资人。</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投资人赎回申请成功后，基金管理人将在T＋7日（包括该日）内支付赎回款项。在发生巨额赎回时，款项的支付办法参照基金合同有关条款处理。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b/>
          <w:bCs/>
          <w:sz w:val="21"/>
          <w:szCs w:val="21"/>
        </w:rPr>
        <w:t>六、申购费率、赎回费率</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1、申购和赎回费率</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jc w:val="center"/>
        <w:divId w:val="2001352153"/>
        <w:rPr>
          <w:sz w:val="21"/>
          <w:szCs w:val="21"/>
        </w:rPr>
      </w:pPr>
      <w:r w:rsidRPr="003A18F3">
        <w:rPr>
          <w:rFonts w:hint="eastAsia"/>
          <w:sz w:val="21"/>
          <w:szCs w:val="21"/>
        </w:rPr>
        <w:t>表1：基金的申购费率结构表</w:t>
      </w:r>
      <w:r w:rsidR="00765BDC">
        <w:rPr>
          <w:sz w:val="21"/>
          <w:szCs w:val="21"/>
        </w:rPr>
        <w:t xml:space="preserve"> </w:t>
      </w:r>
      <w:r w:rsidRPr="003A18F3">
        <w:rPr>
          <w:rFonts w:hint="eastAsia"/>
          <w:sz w:val="21"/>
          <w:szCs w:val="21"/>
        </w:rPr>
        <w:t xml:space="preserve"> </w:t>
      </w:r>
    </w:p>
    <w:tbl>
      <w:tblPr>
        <w:tblStyle w:val="a8"/>
        <w:tblW w:w="6804" w:type="dxa"/>
        <w:tblLook w:val="04A0" w:firstRow="1" w:lastRow="0" w:firstColumn="1" w:lastColumn="0" w:noHBand="0" w:noVBand="1"/>
      </w:tblPr>
      <w:tblGrid>
        <w:gridCol w:w="3402"/>
        <w:gridCol w:w="3402"/>
      </w:tblGrid>
      <w:tr w:rsidR="003A18F3" w:rsidRPr="003A18F3" w:rsidTr="003A18F3">
        <w:trPr>
          <w:divId w:val="1469666028"/>
        </w:trPr>
        <w:tc>
          <w:tcPr>
            <w:tcW w:w="3405" w:type="dxa"/>
            <w:shd w:val="clear" w:color="auto" w:fill="auto"/>
            <w:hideMark/>
          </w:tcPr>
          <w:p w:rsidR="003A18F3" w:rsidRPr="003A18F3" w:rsidRDefault="003A18F3">
            <w:pPr>
              <w:pStyle w:val="a3"/>
              <w:jc w:val="center"/>
              <w:rPr>
                <w:sz w:val="21"/>
              </w:rPr>
            </w:pPr>
            <w:r w:rsidRPr="003A18F3">
              <w:rPr>
                <w:rFonts w:hint="eastAsia"/>
                <w:sz w:val="21"/>
              </w:rPr>
              <w:t>申购金额（M）</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申购费率</w:t>
            </w:r>
            <w:r w:rsidR="00765BDC">
              <w:rPr>
                <w:sz w:val="21"/>
              </w:rPr>
              <w:t xml:space="preserve"> </w:t>
            </w:r>
            <w:r w:rsidRPr="003A18F3">
              <w:rPr>
                <w:rFonts w:hint="eastAsia"/>
                <w:sz w:val="21"/>
              </w:rPr>
              <w:t xml:space="preserve"> </w:t>
            </w:r>
          </w:p>
        </w:tc>
      </w:tr>
      <w:tr w:rsidR="003A18F3" w:rsidRPr="003A18F3" w:rsidTr="003A18F3">
        <w:trPr>
          <w:divId w:val="1469666028"/>
        </w:trPr>
        <w:tc>
          <w:tcPr>
            <w:tcW w:w="3405" w:type="dxa"/>
            <w:shd w:val="clear" w:color="auto" w:fill="auto"/>
            <w:hideMark/>
          </w:tcPr>
          <w:p w:rsidR="003A18F3" w:rsidRPr="003A18F3" w:rsidRDefault="003A18F3">
            <w:pPr>
              <w:pStyle w:val="a3"/>
              <w:jc w:val="center"/>
              <w:rPr>
                <w:sz w:val="21"/>
              </w:rPr>
            </w:pPr>
            <w:r w:rsidRPr="003A18F3">
              <w:rPr>
                <w:rFonts w:hint="eastAsia"/>
                <w:sz w:val="21"/>
              </w:rPr>
              <w:t>M</w:t>
            </w:r>
            <w:r w:rsidR="00765BDC">
              <w:rPr>
                <w:sz w:val="21"/>
              </w:rPr>
              <w:t xml:space="preserve"> </w:t>
            </w:r>
            <w:r w:rsidRPr="003A18F3">
              <w:rPr>
                <w:rFonts w:hint="eastAsia"/>
                <w:sz w:val="21"/>
              </w:rPr>
              <w:t>&lt;50万元</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1.50%</w:t>
            </w:r>
            <w:r w:rsidR="00765BDC">
              <w:rPr>
                <w:sz w:val="21"/>
              </w:rPr>
              <w:t xml:space="preserve"> </w:t>
            </w:r>
            <w:r w:rsidRPr="003A18F3">
              <w:rPr>
                <w:rFonts w:hint="eastAsia"/>
                <w:sz w:val="21"/>
              </w:rPr>
              <w:t xml:space="preserve"> </w:t>
            </w:r>
          </w:p>
        </w:tc>
      </w:tr>
      <w:tr w:rsidR="003A18F3" w:rsidRPr="003A18F3" w:rsidTr="003A18F3">
        <w:trPr>
          <w:divId w:val="1469666028"/>
        </w:trPr>
        <w:tc>
          <w:tcPr>
            <w:tcW w:w="3405" w:type="dxa"/>
            <w:shd w:val="clear" w:color="auto" w:fill="auto"/>
            <w:hideMark/>
          </w:tcPr>
          <w:p w:rsidR="003A18F3" w:rsidRPr="003A18F3" w:rsidRDefault="003A18F3">
            <w:pPr>
              <w:pStyle w:val="a3"/>
              <w:jc w:val="center"/>
              <w:rPr>
                <w:sz w:val="21"/>
              </w:rPr>
            </w:pPr>
            <w:r w:rsidRPr="003A18F3">
              <w:rPr>
                <w:rFonts w:hint="eastAsia"/>
                <w:sz w:val="21"/>
              </w:rPr>
              <w:lastRenderedPageBreak/>
              <w:t>50万元≤M</w:t>
            </w:r>
            <w:r w:rsidR="00765BDC">
              <w:rPr>
                <w:sz w:val="21"/>
              </w:rPr>
              <w:t xml:space="preserve"> </w:t>
            </w:r>
            <w:r w:rsidRPr="003A18F3">
              <w:rPr>
                <w:rFonts w:hint="eastAsia"/>
                <w:sz w:val="21"/>
              </w:rPr>
              <w:t>&lt;100万元</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1.00%</w:t>
            </w:r>
            <w:r w:rsidR="00765BDC">
              <w:rPr>
                <w:sz w:val="21"/>
              </w:rPr>
              <w:t xml:space="preserve"> </w:t>
            </w:r>
            <w:r w:rsidRPr="003A18F3">
              <w:rPr>
                <w:rFonts w:hint="eastAsia"/>
                <w:sz w:val="21"/>
              </w:rPr>
              <w:t xml:space="preserve"> </w:t>
            </w:r>
          </w:p>
        </w:tc>
      </w:tr>
      <w:tr w:rsidR="003A18F3" w:rsidRPr="003A18F3" w:rsidTr="003A18F3">
        <w:trPr>
          <w:divId w:val="1469666028"/>
        </w:trPr>
        <w:tc>
          <w:tcPr>
            <w:tcW w:w="3405" w:type="dxa"/>
            <w:shd w:val="clear" w:color="auto" w:fill="auto"/>
            <w:hideMark/>
          </w:tcPr>
          <w:p w:rsidR="003A18F3" w:rsidRPr="003A18F3" w:rsidRDefault="003A18F3">
            <w:pPr>
              <w:pStyle w:val="a3"/>
              <w:jc w:val="center"/>
              <w:rPr>
                <w:sz w:val="21"/>
              </w:rPr>
            </w:pPr>
            <w:r w:rsidRPr="003A18F3">
              <w:rPr>
                <w:rFonts w:hint="eastAsia"/>
                <w:sz w:val="21"/>
              </w:rPr>
              <w:t>100万元≤M</w:t>
            </w:r>
            <w:r w:rsidR="00765BDC">
              <w:rPr>
                <w:sz w:val="21"/>
              </w:rPr>
              <w:t xml:space="preserve"> </w:t>
            </w:r>
            <w:r w:rsidRPr="003A18F3">
              <w:rPr>
                <w:rFonts w:hint="eastAsia"/>
                <w:sz w:val="21"/>
              </w:rPr>
              <w:t>&lt;500万元</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0.60%</w:t>
            </w:r>
            <w:r w:rsidR="00765BDC">
              <w:rPr>
                <w:sz w:val="21"/>
              </w:rPr>
              <w:t xml:space="preserve"> </w:t>
            </w:r>
            <w:r w:rsidRPr="003A18F3">
              <w:rPr>
                <w:rFonts w:hint="eastAsia"/>
                <w:sz w:val="21"/>
              </w:rPr>
              <w:t xml:space="preserve"> </w:t>
            </w:r>
          </w:p>
        </w:tc>
      </w:tr>
      <w:tr w:rsidR="003A18F3" w:rsidRPr="003A18F3" w:rsidTr="003A18F3">
        <w:trPr>
          <w:divId w:val="1469666028"/>
        </w:trPr>
        <w:tc>
          <w:tcPr>
            <w:tcW w:w="3405" w:type="dxa"/>
            <w:shd w:val="clear" w:color="auto" w:fill="auto"/>
            <w:hideMark/>
          </w:tcPr>
          <w:p w:rsidR="003A18F3" w:rsidRPr="003A18F3" w:rsidRDefault="003A18F3">
            <w:pPr>
              <w:pStyle w:val="a3"/>
              <w:jc w:val="center"/>
              <w:rPr>
                <w:sz w:val="21"/>
              </w:rPr>
            </w:pPr>
            <w:r w:rsidRPr="003A18F3">
              <w:rPr>
                <w:rFonts w:hint="eastAsia"/>
                <w:sz w:val="21"/>
              </w:rPr>
              <w:t>M</w:t>
            </w:r>
            <w:r w:rsidR="00765BDC">
              <w:rPr>
                <w:sz w:val="21"/>
              </w:rPr>
              <w:t xml:space="preserve"> </w:t>
            </w:r>
            <w:r w:rsidRPr="003A18F3">
              <w:rPr>
                <w:rFonts w:hint="eastAsia"/>
                <w:sz w:val="21"/>
              </w:rPr>
              <w:t>≥500万元</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收取固定费用1000元</w:t>
            </w:r>
            <w:r w:rsidR="00765BDC">
              <w:rPr>
                <w:sz w:val="21"/>
              </w:rPr>
              <w:t xml:space="preserve"> </w:t>
            </w:r>
            <w:r w:rsidRPr="003A18F3">
              <w:rPr>
                <w:rFonts w:hint="eastAsia"/>
                <w:sz w:val="21"/>
              </w:rPr>
              <w:t xml:space="preserve"> </w:t>
            </w:r>
          </w:p>
        </w:tc>
      </w:tr>
    </w:tbl>
    <w:p w:rsidR="003A18F3" w:rsidRPr="003A18F3" w:rsidRDefault="003A18F3">
      <w:pPr>
        <w:pStyle w:val="a3"/>
        <w:spacing w:before="0" w:beforeAutospacing="0" w:after="0" w:afterAutospacing="0" w:line="360" w:lineRule="auto"/>
        <w:ind w:firstLine="420"/>
        <w:jc w:val="center"/>
        <w:divId w:val="2001352153"/>
        <w:rPr>
          <w:sz w:val="21"/>
          <w:szCs w:val="21"/>
        </w:rPr>
      </w:pPr>
      <w:r w:rsidRPr="003A18F3">
        <w:rPr>
          <w:rFonts w:hint="eastAsia"/>
          <w:sz w:val="21"/>
          <w:szCs w:val="21"/>
        </w:rPr>
        <w:t>表2：本基金的赎回费率表</w:t>
      </w:r>
      <w:r w:rsidR="00765BDC">
        <w:rPr>
          <w:sz w:val="21"/>
          <w:szCs w:val="21"/>
        </w:rPr>
        <w:t xml:space="preserve"> </w:t>
      </w:r>
      <w:r w:rsidRPr="003A18F3">
        <w:rPr>
          <w:rFonts w:hint="eastAsia"/>
          <w:sz w:val="21"/>
          <w:szCs w:val="21"/>
        </w:rPr>
        <w:t xml:space="preserve"> </w:t>
      </w:r>
    </w:p>
    <w:tbl>
      <w:tblPr>
        <w:tblStyle w:val="a8"/>
        <w:tblW w:w="6804" w:type="dxa"/>
        <w:tblLook w:val="04A0" w:firstRow="1" w:lastRow="0" w:firstColumn="1" w:lastColumn="0" w:noHBand="0" w:noVBand="1"/>
      </w:tblPr>
      <w:tblGrid>
        <w:gridCol w:w="3402"/>
        <w:gridCol w:w="3402"/>
      </w:tblGrid>
      <w:tr w:rsidR="003A18F3" w:rsidRPr="003A18F3" w:rsidTr="003A18F3">
        <w:trPr>
          <w:divId w:val="1126310447"/>
        </w:trPr>
        <w:tc>
          <w:tcPr>
            <w:tcW w:w="3405" w:type="dxa"/>
            <w:shd w:val="clear" w:color="auto" w:fill="auto"/>
            <w:hideMark/>
          </w:tcPr>
          <w:p w:rsidR="003A18F3" w:rsidRPr="003A18F3" w:rsidRDefault="003A18F3">
            <w:pPr>
              <w:pStyle w:val="a3"/>
              <w:ind w:hanging="8"/>
              <w:jc w:val="center"/>
              <w:rPr>
                <w:sz w:val="21"/>
              </w:rPr>
            </w:pPr>
            <w:r w:rsidRPr="003A18F3">
              <w:rPr>
                <w:rFonts w:hint="eastAsia"/>
                <w:sz w:val="21"/>
              </w:rPr>
              <w:t>持有基金份额期限（Y）</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赎回费率</w:t>
            </w:r>
            <w:r w:rsidR="00765BDC">
              <w:rPr>
                <w:sz w:val="21"/>
              </w:rPr>
              <w:t xml:space="preserve"> </w:t>
            </w:r>
            <w:r w:rsidRPr="003A18F3">
              <w:rPr>
                <w:rFonts w:hint="eastAsia"/>
                <w:sz w:val="21"/>
              </w:rPr>
              <w:t xml:space="preserve"> </w:t>
            </w:r>
          </w:p>
        </w:tc>
      </w:tr>
      <w:tr w:rsidR="003A18F3" w:rsidRPr="003A18F3" w:rsidTr="003A18F3">
        <w:trPr>
          <w:divId w:val="1126310447"/>
        </w:trPr>
        <w:tc>
          <w:tcPr>
            <w:tcW w:w="3405" w:type="dxa"/>
            <w:shd w:val="clear" w:color="auto" w:fill="auto"/>
            <w:hideMark/>
          </w:tcPr>
          <w:p w:rsidR="003A18F3" w:rsidRPr="003A18F3" w:rsidRDefault="003A18F3">
            <w:pPr>
              <w:pStyle w:val="a3"/>
              <w:ind w:hanging="8"/>
              <w:jc w:val="center"/>
              <w:rPr>
                <w:sz w:val="21"/>
              </w:rPr>
            </w:pPr>
            <w:r w:rsidRPr="003A18F3">
              <w:rPr>
                <w:rFonts w:hint="eastAsia"/>
                <w:sz w:val="21"/>
              </w:rPr>
              <w:t>Y</w:t>
            </w:r>
            <w:r w:rsidR="00765BDC">
              <w:rPr>
                <w:sz w:val="21"/>
              </w:rPr>
              <w:t xml:space="preserve"> </w:t>
            </w:r>
            <w:r w:rsidRPr="003A18F3">
              <w:rPr>
                <w:rFonts w:hint="eastAsia"/>
                <w:sz w:val="21"/>
              </w:rPr>
              <w:t>&lt;</w:t>
            </w:r>
            <w:r w:rsidR="00765BDC">
              <w:rPr>
                <w:sz w:val="21"/>
              </w:rPr>
              <w:t xml:space="preserve"> </w:t>
            </w:r>
            <w:r w:rsidRPr="003A18F3">
              <w:rPr>
                <w:rFonts w:hint="eastAsia"/>
                <w:sz w:val="21"/>
              </w:rPr>
              <w:t>7天</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1.50%</w:t>
            </w:r>
            <w:r w:rsidR="00765BDC">
              <w:rPr>
                <w:sz w:val="21"/>
              </w:rPr>
              <w:t xml:space="preserve"> </w:t>
            </w:r>
            <w:r w:rsidRPr="003A18F3">
              <w:rPr>
                <w:rFonts w:hint="eastAsia"/>
                <w:sz w:val="21"/>
              </w:rPr>
              <w:t xml:space="preserve"> </w:t>
            </w:r>
          </w:p>
        </w:tc>
      </w:tr>
      <w:tr w:rsidR="003A18F3" w:rsidRPr="003A18F3" w:rsidTr="003A18F3">
        <w:trPr>
          <w:divId w:val="1126310447"/>
        </w:trPr>
        <w:tc>
          <w:tcPr>
            <w:tcW w:w="3405" w:type="dxa"/>
            <w:shd w:val="clear" w:color="auto" w:fill="auto"/>
            <w:hideMark/>
          </w:tcPr>
          <w:p w:rsidR="003A18F3" w:rsidRPr="003A18F3" w:rsidRDefault="003A18F3">
            <w:pPr>
              <w:pStyle w:val="a3"/>
              <w:ind w:hanging="8"/>
              <w:jc w:val="center"/>
              <w:rPr>
                <w:sz w:val="21"/>
              </w:rPr>
            </w:pPr>
            <w:r w:rsidRPr="003A18F3">
              <w:rPr>
                <w:rFonts w:hint="eastAsia"/>
                <w:sz w:val="21"/>
              </w:rPr>
              <w:t>7天≤Y&lt;两年</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0.50%</w:t>
            </w:r>
            <w:r w:rsidR="00765BDC">
              <w:rPr>
                <w:sz w:val="21"/>
              </w:rPr>
              <w:t xml:space="preserve"> </w:t>
            </w:r>
            <w:r w:rsidRPr="003A18F3">
              <w:rPr>
                <w:rFonts w:hint="eastAsia"/>
                <w:sz w:val="21"/>
              </w:rPr>
              <w:t xml:space="preserve"> </w:t>
            </w:r>
          </w:p>
        </w:tc>
      </w:tr>
      <w:tr w:rsidR="003A18F3" w:rsidRPr="003A18F3" w:rsidTr="003A18F3">
        <w:trPr>
          <w:divId w:val="1126310447"/>
        </w:trPr>
        <w:tc>
          <w:tcPr>
            <w:tcW w:w="3405" w:type="dxa"/>
            <w:shd w:val="clear" w:color="auto" w:fill="auto"/>
            <w:hideMark/>
          </w:tcPr>
          <w:p w:rsidR="003A18F3" w:rsidRPr="003A18F3" w:rsidRDefault="003A18F3">
            <w:pPr>
              <w:pStyle w:val="a3"/>
              <w:ind w:hanging="8"/>
              <w:jc w:val="center"/>
              <w:rPr>
                <w:sz w:val="21"/>
              </w:rPr>
            </w:pPr>
            <w:r w:rsidRPr="003A18F3">
              <w:rPr>
                <w:rFonts w:hint="eastAsia"/>
                <w:sz w:val="21"/>
              </w:rPr>
              <w:t>两年≤Y</w:t>
            </w:r>
            <w:r w:rsidR="00765BDC">
              <w:rPr>
                <w:sz w:val="21"/>
              </w:rPr>
              <w:t xml:space="preserve"> </w:t>
            </w:r>
            <w:r w:rsidRPr="003A18F3">
              <w:rPr>
                <w:rFonts w:hint="eastAsia"/>
                <w:sz w:val="21"/>
              </w:rPr>
              <w:t>&lt;</w:t>
            </w:r>
            <w:r w:rsidR="00765BDC">
              <w:rPr>
                <w:sz w:val="21"/>
              </w:rPr>
              <w:t xml:space="preserve"> </w:t>
            </w:r>
            <w:r w:rsidRPr="003A18F3">
              <w:rPr>
                <w:rFonts w:hint="eastAsia"/>
                <w:sz w:val="21"/>
              </w:rPr>
              <w:t>三年</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0.25%</w:t>
            </w:r>
            <w:r w:rsidR="00765BDC">
              <w:rPr>
                <w:sz w:val="21"/>
              </w:rPr>
              <w:t xml:space="preserve"> </w:t>
            </w:r>
            <w:r w:rsidRPr="003A18F3">
              <w:rPr>
                <w:rFonts w:hint="eastAsia"/>
                <w:sz w:val="21"/>
              </w:rPr>
              <w:t xml:space="preserve"> </w:t>
            </w:r>
          </w:p>
        </w:tc>
      </w:tr>
      <w:tr w:rsidR="003A18F3" w:rsidRPr="003A18F3" w:rsidTr="003A18F3">
        <w:trPr>
          <w:divId w:val="1126310447"/>
        </w:trPr>
        <w:tc>
          <w:tcPr>
            <w:tcW w:w="3405" w:type="dxa"/>
            <w:shd w:val="clear" w:color="auto" w:fill="auto"/>
            <w:hideMark/>
          </w:tcPr>
          <w:p w:rsidR="003A18F3" w:rsidRPr="003A18F3" w:rsidRDefault="003A18F3">
            <w:pPr>
              <w:pStyle w:val="a3"/>
              <w:ind w:hanging="8"/>
              <w:jc w:val="center"/>
              <w:rPr>
                <w:sz w:val="21"/>
              </w:rPr>
            </w:pPr>
            <w:r w:rsidRPr="003A18F3">
              <w:rPr>
                <w:rFonts w:hint="eastAsia"/>
                <w:sz w:val="21"/>
              </w:rPr>
              <w:t>Y≥三年</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0</w:t>
            </w:r>
            <w:r w:rsidR="00765BDC">
              <w:rPr>
                <w:sz w:val="21"/>
              </w:rPr>
              <w:t xml:space="preserve"> </w:t>
            </w:r>
            <w:r w:rsidRPr="003A18F3">
              <w:rPr>
                <w:rFonts w:hint="eastAsia"/>
                <w:sz w:val="21"/>
              </w:rPr>
              <w:t xml:space="preserve"> </w:t>
            </w:r>
          </w:p>
        </w:tc>
      </w:tr>
    </w:tbl>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注：1年指365天</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申购费用由投资人承担，不列入基金财产，主要用于本基金的市场推广、销售、注册登记等各项费用。</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赎回费用由赎回基金份额的基金份额持有人承担，在基金份额持有人赎回基金份额时收取。对持续持有期少于7日的基金份额投资人收取的赎回费全额计入基金财产；对其他投资者收取的赎回费中不低于赎回费总额的25%应归基金财产，其余用于支付注册登记费和其他必要的手续费。</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2、基金管理人可以根据《基金合同》的相关约定调整费率或收费方式，基金管理人最迟应于新的费率或收费方式实施日前2日在</w:t>
      </w:r>
      <w:r w:rsidR="00F77FA9">
        <w:rPr>
          <w:rFonts w:hint="eastAsia"/>
          <w:sz w:val="21"/>
          <w:szCs w:val="21"/>
        </w:rPr>
        <w:t>指定媒介上</w:t>
      </w:r>
      <w:r w:rsidRPr="003A18F3">
        <w:rPr>
          <w:rFonts w:hint="eastAsia"/>
          <w:sz w:val="21"/>
          <w:szCs w:val="21"/>
        </w:rPr>
        <w:t>公告。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b/>
          <w:bCs/>
          <w:sz w:val="21"/>
          <w:szCs w:val="21"/>
        </w:rPr>
        <w:t>七、申购份额与赎回金额的计算方式</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1、申购份额的计算方式：</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基金份额申购价格＝基金份额净值×（1＋申购费率）</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 xml:space="preserve">申购份额＝申购金额/基金份额申购价格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申购份额的计算结果均按照四舍五入方法，保留小数点后两位，由此误差产生的损失由基金财产承担，产生的收益归基金财产所有。</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例1：假定T日基金份额净值为1.056元，某投资人本次申购本基金50万元，对应的本次申购费率为1.0%，该投资人可得到的基金份额为：</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申购价格＝1.056×（1+1.0%）＝1.06656元</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申购份额＝500,000/1.06656＝468,796.88份</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 xml:space="preserve">即：投资人投资50万元申购本基金，假定申购当日基金份额净值为1.056元，可得到468,796.88份基金份额。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2、</w:t>
      </w:r>
      <w:r w:rsidR="00765BDC">
        <w:rPr>
          <w:sz w:val="21"/>
          <w:szCs w:val="21"/>
        </w:rPr>
        <w:t xml:space="preserve"> </w:t>
      </w:r>
      <w:r w:rsidRPr="003A18F3">
        <w:rPr>
          <w:rFonts w:hint="eastAsia"/>
          <w:sz w:val="21"/>
          <w:szCs w:val="21"/>
        </w:rPr>
        <w:t>赎回金额的计算方式：</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lastRenderedPageBreak/>
        <w:t>赎回费用＝基金份额净值×赎回费率×赎回份额</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赎回金额＝基金份额净值×赎回份额－赎回费用</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例2：某投资人赎回本基金30万份基金份额，持有时间为一年两个月，对应的赎回费率为0.50%，假设赎回当日基金份额净值是1.106元，则其可得到的赎回金额计算过程为：</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赎回费用＝1.106×0.50%×300,000＝1,659.00元</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赎回金额＝1.106×300,000-1,659.00＝330,141.00元</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即：投资人赎回本基金30万份基金份额，假设赎回当日基金份额净值是1.106元，持有期所对应的赎回费率为0.5%，则其可得到的赎回金额为330,141.00元。</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3、本基金份额净值的计算，保留到小数点后3位，小数点后第4位四舍五入，由此产生的误差在基金财产中列支。T日的基金份额净值在当天收市后计算，并</w:t>
      </w:r>
      <w:r w:rsidR="00F77FA9" w:rsidRPr="00F77FA9">
        <w:rPr>
          <w:rFonts w:hint="eastAsia"/>
          <w:sz w:val="21"/>
          <w:szCs w:val="21"/>
        </w:rPr>
        <w:t>按照基金合同约定</w:t>
      </w:r>
      <w:r w:rsidRPr="003A18F3">
        <w:rPr>
          <w:rFonts w:hint="eastAsia"/>
          <w:sz w:val="21"/>
          <w:szCs w:val="21"/>
        </w:rPr>
        <w:t>公告。遇特殊情况，经中国证监会同意，可以适当延迟计算或公告。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4、申购份额余额的处理方式：申购的有效份额为净申购金额除以当日的基金份额净值，有效份额单位为份。上述计算结果均按四舍五入方法，保留到小数点后两位。</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5、赎回金额的处理方式：赎回金额为按实际确认的有效赎回份额乘以当日基金份额净值并扣除相应的费用，赎回金额单位为元。上述计算结果均按四舍五入方法，保留到小数点后两位，由此误差产生的收益或损失由基金财产承担。</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6、申购费用由投资人承担，并应在投资人申购基金份额时收取，不列入基金财产，主要用于本基金的市场推广、销售、注册登记等各项费用。</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7、赎回费用由赎回基金份额的基金份额持有人承担，在基金份额持有人赎回基金份额时收取。不低于赎回费总额的25%应归基金财产，其余用于支付登记结算费和其他必要的手续费。</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b/>
          <w:bCs/>
          <w:sz w:val="21"/>
          <w:szCs w:val="21"/>
        </w:rPr>
        <w:t>八、申购与赎回的注册登记</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投资者申购基金成功后，基金登记机构在T+1日为投资者登记权益并办理注册登记手续，投资者自T+2日（含该日）后有权赎回该部分基金份额。</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投资者赎回基金成功后，基金登记机构在T+1日为投资者办理扣除权益的注册登记手续。</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基金管理人可以在法律法规允许的范围内，对上述注册登记办理时间进行调整，但不得实质影响投资者的合法权益，并最迟于开始实施前</w:t>
      </w:r>
      <w:r w:rsidR="00F77FA9">
        <w:rPr>
          <w:rFonts w:hint="eastAsia"/>
          <w:sz w:val="21"/>
          <w:szCs w:val="21"/>
        </w:rPr>
        <w:t>按规定</w:t>
      </w:r>
      <w:r w:rsidRPr="003A18F3">
        <w:rPr>
          <w:rFonts w:hint="eastAsia"/>
          <w:sz w:val="21"/>
          <w:szCs w:val="21"/>
        </w:rPr>
        <w:t>在</w:t>
      </w:r>
      <w:r w:rsidR="00F77FA9">
        <w:rPr>
          <w:rFonts w:hint="eastAsia"/>
          <w:sz w:val="21"/>
          <w:szCs w:val="21"/>
        </w:rPr>
        <w:t>指定媒介</w:t>
      </w:r>
      <w:r w:rsidRPr="003A18F3">
        <w:rPr>
          <w:rFonts w:hint="eastAsia"/>
          <w:sz w:val="21"/>
          <w:szCs w:val="21"/>
        </w:rPr>
        <w:t>公告。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b/>
          <w:bCs/>
          <w:sz w:val="21"/>
          <w:szCs w:val="21"/>
        </w:rPr>
        <w:t>九、拒绝或暂停申购的情形及处理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发生下列情况时，基金管理人可拒绝或暂停接受投资人的申购申请：</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1、因不可抗力导致基金无法正常运作。</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lastRenderedPageBreak/>
        <w:t>2、证券交易所交易时间非正常停市，导致基金管理人无法计算当日基金资产净值。</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3、发生基金合同规定的暂停基金资产估值情况。</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4、基金管理人认为接受某笔或某些申购申请可能会影响或损害现有基金份额持有人利益或对存量基金份额持有人利益构成潜在重大不利影响时。</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5、基金资产规模过大，使基金管理人无法找到合适的投资品种，或其他可能对基金业绩产生负面影响，从而损害现有基金份额持有人利益的情形。</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6、基金管理人接受某笔或者某些申购申请有可能导致单一投资者持有基金份额的比例达到或者超过50%，或者变相规避50%集中度的情形时。</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7、当前一估值日基金资产净值50%以上的资产出现无可参考的活跃市场价格且采用估值技术仍导致公允价值存在重大不确定性时，经与基金托管人协商确认后，基金管理人应当暂停接受基金申购申请。</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8、法律法规规定或中国证监会认定的其他情形。</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发生上述第1、2、3、5、7、8项暂停申购情形时，基金管理人应当根据有关规定在指定</w:t>
      </w:r>
      <w:r w:rsidR="00F77FA9">
        <w:rPr>
          <w:rFonts w:hint="eastAsia"/>
          <w:sz w:val="21"/>
          <w:szCs w:val="21"/>
        </w:rPr>
        <w:t>媒介</w:t>
      </w:r>
      <w:r w:rsidRPr="003A18F3">
        <w:rPr>
          <w:rFonts w:hint="eastAsia"/>
          <w:sz w:val="21"/>
          <w:szCs w:val="21"/>
        </w:rPr>
        <w:t>上刊登暂停申购公告。如果投资人的申购申请被拒绝，被拒绝的申购款项将退还给投资人。在暂停申购的情况消除时，基金管理人应及时恢复申购业务的办理。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b/>
          <w:bCs/>
          <w:sz w:val="21"/>
          <w:szCs w:val="21"/>
        </w:rPr>
        <w:t>十、暂停赎回或延缓支付赎回款项的情形及处理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发生下列情形时，基金管理人可暂停接受投资人的赎回申请或延缓支付赎回款项：</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1、因不可抗力导致基金无法正常运作。</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2、证券交易所交易时间非正常停市，导致基金管理人无法计算当日基金资产净值。</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3、连续两个或两个以上开放日发生巨额赎回。</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4、发生基金合同规定的暂停基金资产估值情况。</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5、当前一估值日基金资产净值50%以上的资产出现无可参考的活跃市场价格且采用估值技术仍导致公允价值存在重大不确定性时，经与基金托管人协商确认后，基金管理人应当延缓支付赎回款项或暂停接受基金赎回申请。</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6、法律法规规定或中国证监会认定的其他情形。</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发生上述情形时，基金管理人应</w:t>
      </w:r>
      <w:r w:rsidR="00F77FA9">
        <w:rPr>
          <w:rFonts w:hint="eastAsia"/>
          <w:sz w:val="21"/>
          <w:szCs w:val="21"/>
        </w:rPr>
        <w:t>按规定</w:t>
      </w:r>
      <w:r w:rsidRPr="003A18F3">
        <w:rPr>
          <w:rFonts w:hint="eastAsia"/>
          <w:sz w:val="21"/>
          <w:szCs w:val="21"/>
        </w:rPr>
        <w:t>报中国证监会备案，已接受的赎回申请，基金管理人应足额支付；如暂时不能足额支付，未支付部分可延期支付。若连续两个或两个以上开放日发生巨额赎回，延期支付最长不得超过20个工作日，并在指定</w:t>
      </w:r>
      <w:r w:rsidR="00F77FA9">
        <w:rPr>
          <w:rFonts w:hint="eastAsia"/>
          <w:sz w:val="21"/>
          <w:szCs w:val="21"/>
        </w:rPr>
        <w:t>媒介</w:t>
      </w:r>
      <w:r w:rsidRPr="003A18F3">
        <w:rPr>
          <w:rFonts w:hint="eastAsia"/>
          <w:sz w:val="21"/>
          <w:szCs w:val="21"/>
        </w:rPr>
        <w:t>上公告。投资人在申请赎回时可事先选择将当日可能未获受理部分予以撤销。在暂停赎回的情况消除时，基金管理人应及时恢复赎回业务的办理并予以公告。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b/>
          <w:bCs/>
          <w:sz w:val="21"/>
          <w:szCs w:val="21"/>
        </w:rPr>
        <w:lastRenderedPageBreak/>
        <w:t>十一、巨额赎回的情形及处理方式</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1、巨额赎回的认定</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bookmarkStart w:id="105" w:name="field_49_mintredeemscale_2"/>
      <w:r w:rsidR="00765BDC">
        <w:rPr>
          <w:sz w:val="21"/>
          <w:szCs w:val="21"/>
        </w:rPr>
        <w:t>10</w:t>
      </w:r>
      <w:bookmarkEnd w:id="105"/>
      <w:r w:rsidRPr="003A18F3">
        <w:rPr>
          <w:rFonts w:hint="eastAsia"/>
          <w:sz w:val="21"/>
          <w:szCs w:val="21"/>
        </w:rPr>
        <w:t>%，即认为是发生了巨额赎回。</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2、巨额赎回的处理方式</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当基金出现巨额赎回时，基金管理人可以根据基金当时的资产组合状况决定全额赎回或部分延期赎回。</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（1）全额赎回：当基金管理人认为有能力支付投资人的全部赎回申请时，按正常赎回程序执行。</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bookmarkStart w:id="106" w:name="field_49_mintredeemscale_3"/>
      <w:r w:rsidR="00765BDC">
        <w:rPr>
          <w:sz w:val="21"/>
          <w:szCs w:val="21"/>
        </w:rPr>
        <w:t>10</w:t>
      </w:r>
      <w:bookmarkEnd w:id="106"/>
      <w:r w:rsidRPr="003A18F3">
        <w:rPr>
          <w:rFonts w:hint="eastAsia"/>
          <w:sz w:val="21"/>
          <w:szCs w:val="21"/>
        </w:rPr>
        <w:t>%的前提下，可对其余赎回申请延期办理。对于当日的赎回申请，应当按单个账户赎回申请量占赎回申请总量的比例，确定当日受理的赎回份额；对于未能赎回部分，投资人在提交赎回申请时可以选择</w:t>
      </w:r>
      <w:bookmarkStart w:id="107" w:name="chapter_level1_10_59_section_3_end"/>
      <w:bookmarkEnd w:id="107"/>
      <w:r w:rsidRPr="003A18F3">
        <w:rPr>
          <w:rFonts w:hint="eastAsia"/>
          <w:sz w:val="21"/>
          <w:szCs w:val="21"/>
        </w:rPr>
        <w:t>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(3)本基金发生巨额赎回时，对于单个基金份额持有人当日赎回申请超过上一开放日基金总份额</w:t>
      </w:r>
      <w:bookmarkStart w:id="108" w:name="field_49_mintredeemscale_4"/>
      <w:r w:rsidR="00765BDC">
        <w:rPr>
          <w:sz w:val="21"/>
          <w:szCs w:val="21"/>
        </w:rPr>
        <w:t>10</w:t>
      </w:r>
      <w:bookmarkEnd w:id="108"/>
      <w:r w:rsidRPr="003A18F3">
        <w:rPr>
          <w:rFonts w:hint="eastAsia"/>
          <w:sz w:val="21"/>
          <w:szCs w:val="21"/>
        </w:rPr>
        <w:t>%以上的部分，基金管理人有权对其进行延期办理（被延期赎回的赎回申请，将自动转入下一个开放日继续赎回，延期的赎回申请与下一开放日赎回申请一并处理，无优先权并以下一开放日的基金份额净值为基础计算赎回金额，以此类推，直到全部赎回为止）；对于该基金份额持有人申请赎回的份额中未超过上一开放日基金总份额</w:t>
      </w:r>
      <w:bookmarkStart w:id="109" w:name="field_49_mintredeemscale_5"/>
      <w:r w:rsidR="00765BDC">
        <w:rPr>
          <w:sz w:val="21"/>
          <w:szCs w:val="21"/>
        </w:rPr>
        <w:t>10</w:t>
      </w:r>
      <w:bookmarkEnd w:id="109"/>
      <w:r w:rsidRPr="003A18F3">
        <w:rPr>
          <w:rFonts w:hint="eastAsia"/>
          <w:sz w:val="21"/>
          <w:szCs w:val="21"/>
        </w:rPr>
        <w:t>％的部分，基金管理人根据前段“（1）全额赎回”或“（2）部分延期赎回”的约定方式与其他基金份额持有人的赎回申请一并办理。但是，如该持有人在提交赎回申请时选择取消赎回，则其当日未获受理的部分赎回申请将被撤销。</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(4）暂停赎回：连续2日以上（含本数）发生巨额赎回，如基金管理人认为有必要，可暂停接受基金的赎回申请；已经接受的赎回申请可以延缓支付赎回款项，但不得超过20个工作日，并应当在指定</w:t>
      </w:r>
      <w:r w:rsidR="00F77FA9">
        <w:rPr>
          <w:rFonts w:hint="eastAsia"/>
          <w:sz w:val="21"/>
          <w:szCs w:val="21"/>
        </w:rPr>
        <w:t>媒介</w:t>
      </w:r>
      <w:r w:rsidRPr="003A18F3">
        <w:rPr>
          <w:rFonts w:hint="eastAsia"/>
          <w:sz w:val="21"/>
          <w:szCs w:val="21"/>
        </w:rPr>
        <w:t>上进行公告。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lastRenderedPageBreak/>
        <w:t>3、巨额赎回的公告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当发生上述巨额赎回并延期或暂停办理时，基金管理人应当通过邮寄、传真或者招募说明书规定的其他方式在3个交易日内通知基金份额持有人，说明有关处理方法，</w:t>
      </w:r>
      <w:r w:rsidR="00F77FA9" w:rsidRPr="00F77FA9">
        <w:rPr>
          <w:rFonts w:hint="eastAsia"/>
          <w:sz w:val="21"/>
          <w:szCs w:val="21"/>
        </w:rPr>
        <w:t>并在2日内在指定媒介上刊登公告</w:t>
      </w:r>
      <w:r w:rsidRPr="003A18F3">
        <w:rPr>
          <w:rFonts w:hint="eastAsia"/>
          <w:sz w:val="21"/>
          <w:szCs w:val="21"/>
        </w:rPr>
        <w:t>。</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b/>
          <w:bCs/>
          <w:sz w:val="21"/>
          <w:szCs w:val="21"/>
        </w:rPr>
        <w:t>十二、暂停申购或赎回的公告和重新开放申购或赎回的公告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1、发生上述暂停申购或赎回情况的，</w:t>
      </w:r>
      <w:r w:rsidR="00F77FA9" w:rsidRPr="00F77FA9">
        <w:rPr>
          <w:rFonts w:hint="eastAsia"/>
          <w:sz w:val="21"/>
          <w:szCs w:val="21"/>
        </w:rPr>
        <w:t>基金管理人应在规定期限内在指定媒介上刊登暂停公告</w:t>
      </w:r>
      <w:r w:rsidRPr="003A18F3">
        <w:rPr>
          <w:rFonts w:hint="eastAsia"/>
          <w:sz w:val="21"/>
          <w:szCs w:val="21"/>
        </w:rPr>
        <w:t>。</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2、如发生暂停的时间为1日，基金管理人应于重新开放日，在指定</w:t>
      </w:r>
      <w:r w:rsidR="002C67A7">
        <w:rPr>
          <w:rFonts w:hint="eastAsia"/>
          <w:sz w:val="21"/>
          <w:szCs w:val="21"/>
        </w:rPr>
        <w:t>媒介</w:t>
      </w:r>
      <w:r w:rsidRPr="003A18F3">
        <w:rPr>
          <w:rFonts w:hint="eastAsia"/>
          <w:sz w:val="21"/>
          <w:szCs w:val="21"/>
        </w:rPr>
        <w:t>上刊登基金重新开放申购或赎回公告，并公布最近1个开放日的基金份额净值。</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3、如发生暂停的时间超过1日但少于2周，暂停结束，基金重新开放申购或赎回时，基金管理人应提前2日在指定</w:t>
      </w:r>
      <w:r w:rsidR="002C67A7">
        <w:rPr>
          <w:rFonts w:hint="eastAsia"/>
          <w:sz w:val="21"/>
          <w:szCs w:val="21"/>
        </w:rPr>
        <w:t>媒介</w:t>
      </w:r>
      <w:r w:rsidRPr="003A18F3">
        <w:rPr>
          <w:rFonts w:hint="eastAsia"/>
          <w:sz w:val="21"/>
          <w:szCs w:val="21"/>
        </w:rPr>
        <w:t>上刊登基金重新开放申购或赎回公告，并公告最近1个开放日的基金份额净值。</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01352153"/>
        <w:rPr>
          <w:sz w:val="21"/>
          <w:szCs w:val="21"/>
        </w:rPr>
      </w:pPr>
      <w:r w:rsidRPr="003A18F3">
        <w:rPr>
          <w:rFonts w:hint="eastAsia"/>
          <w:sz w:val="21"/>
          <w:szCs w:val="21"/>
        </w:rPr>
        <w:t>4、如发生暂停的时间超过2周，暂停期间，基金管理人应每2周至少刊登暂停公告1次。暂停结束，基金重新开放申购或赎回时，基金管理人应提前2日在指定</w:t>
      </w:r>
      <w:r w:rsidR="002C67A7">
        <w:rPr>
          <w:rFonts w:hint="eastAsia"/>
          <w:sz w:val="21"/>
          <w:szCs w:val="21"/>
        </w:rPr>
        <w:t>媒介</w:t>
      </w:r>
      <w:r w:rsidRPr="003A18F3">
        <w:rPr>
          <w:rFonts w:hint="eastAsia"/>
          <w:sz w:val="21"/>
          <w:szCs w:val="21"/>
        </w:rPr>
        <w:t xml:space="preserve">上连续刊登基金重新开放申购或赎回公告，并公告最近1个开放日的基金份额净值。 </w:t>
      </w:r>
    </w:p>
    <w:p w:rsidR="003A18F3" w:rsidRPr="003A18F3" w:rsidRDefault="003A18F3">
      <w:pPr>
        <w:pStyle w:val="a3"/>
        <w:spacing w:before="0" w:beforeAutospacing="0" w:after="0" w:afterAutospacing="0" w:line="360" w:lineRule="auto"/>
        <w:ind w:firstLine="420"/>
        <w:divId w:val="377048121"/>
        <w:rPr>
          <w:sz w:val="21"/>
          <w:szCs w:val="21"/>
        </w:rPr>
      </w:pPr>
      <w:bookmarkStart w:id="110" w:name="chapter_level1_10_59_section_4"/>
      <w:bookmarkEnd w:id="110"/>
      <w:r w:rsidRPr="003A18F3">
        <w:rPr>
          <w:rStyle w:val="a4"/>
          <w:rFonts w:hint="eastAsia"/>
          <w:sz w:val="21"/>
          <w:szCs w:val="21"/>
        </w:rPr>
        <w:t>十三、基金转换</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自2009年9月11日起，本基金管理人和销售机构共同推出本基金的基金转换业务，具体适用基金详见公告。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（一）转换费用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基金转换费用由转出基金赎回费和申购费补差两部分构成，其中：申购费补差具体收取情况，视每次转换时的两只基金的申购费率的差异情况而定。基金转换费用由基金份额持有人承担。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（二）业务规则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1、基金转换只能在同一销售机构进行。转换的两只基金必须都是该销售人代理的同一基金管理人管理的、在同一登记机构处注册登记的基金。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2、前端收费模式的开放式基金只能转换到前端收费模式的其它基金（申购费为零的基金视同为前端收费模式），后端收费模式的基金可以转换到前端或后端收费模式的其它基金，非QDII基金不能与QDII基金进行互转。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3、基金转换的目标基金份额按新交易计算持有时间。基金转出视为赎回，转入视为申购。基金转换后可赎回的时间为T＋2日。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lastRenderedPageBreak/>
        <w:t xml:space="preserve">4、基金分红时再投资的份额可在权益登记日的T＋2日提交基金转换申请。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5、基金转换以申请当日基金份额净值为基础计算。投资者采用“份额转换”的原则提交申请。转出基金份额必须是可用份额，并遵循“先进先出”的原则。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（三）暂停基金转换的情形及处理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基金转换视同为转出基金的赎回和转入基金的申购，因此有关转出基金和转入基金暂停或拒绝申购、暂停赎回的有关规定适用于基金转换。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出现法律、法规、规章规定的其它情形或其它在《基金合同》、《招募说明书》已载明并获中国证监会批准的特殊情形时，基金管理人可以暂停基金转换业务。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（四）重要提示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 xml:space="preserve">1、本基金转换业务适用于可以销售包括本基金在内的两只以上（含两只），且基金登记机构为同一机构的博时旗下基金的销售机构。 </w:t>
      </w:r>
    </w:p>
    <w:p w:rsidR="003A18F3" w:rsidRPr="003A18F3" w:rsidRDefault="003A18F3">
      <w:pPr>
        <w:pStyle w:val="a3"/>
        <w:spacing w:before="0" w:beforeAutospacing="0" w:after="0" w:afterAutospacing="0" w:line="360" w:lineRule="auto"/>
        <w:ind w:firstLine="420"/>
        <w:divId w:val="377048121"/>
        <w:rPr>
          <w:sz w:val="21"/>
          <w:szCs w:val="21"/>
        </w:rPr>
      </w:pPr>
      <w:r w:rsidRPr="003A18F3">
        <w:rPr>
          <w:rFonts w:hint="eastAsia"/>
          <w:sz w:val="21"/>
          <w:szCs w:val="21"/>
        </w:rPr>
        <w:t>2、转换业务的收费计算公式及举例参见2010年3月16日刊登于本公司网站的《</w:t>
      </w:r>
      <w:bookmarkStart w:id="111" w:name="field_49_managerorgfullname_6"/>
      <w:r w:rsidR="00765BDC">
        <w:rPr>
          <w:rFonts w:hint="eastAsia"/>
          <w:sz w:val="21"/>
          <w:szCs w:val="21"/>
        </w:rPr>
        <w:t>博时基金管理有限公司</w:t>
      </w:r>
      <w:bookmarkEnd w:id="111"/>
      <w:r w:rsidRPr="003A18F3">
        <w:rPr>
          <w:rFonts w:hint="eastAsia"/>
          <w:sz w:val="21"/>
          <w:szCs w:val="21"/>
        </w:rPr>
        <w:t xml:space="preserve">关于旗下开放式基金转换业务的公告》。 </w:t>
      </w:r>
    </w:p>
    <w:p w:rsidR="003A18F3" w:rsidRPr="003A18F3" w:rsidRDefault="003A18F3">
      <w:pPr>
        <w:pStyle w:val="a3"/>
        <w:spacing w:before="0" w:beforeAutospacing="0" w:after="0" w:afterAutospacing="0" w:line="360" w:lineRule="auto"/>
        <w:ind w:firstLine="420"/>
        <w:divId w:val="377048121"/>
        <w:rPr>
          <w:sz w:val="21"/>
          <w:szCs w:val="21"/>
        </w:rPr>
      </w:pPr>
      <w:bookmarkStart w:id="112" w:name="chapter_level1_10_59_section_4_end"/>
      <w:bookmarkEnd w:id="112"/>
      <w:r w:rsidRPr="003A18F3">
        <w:rPr>
          <w:rFonts w:hint="eastAsia"/>
          <w:sz w:val="21"/>
          <w:szCs w:val="21"/>
        </w:rPr>
        <w:t xml:space="preserve">3、本公司管理基金的转换业务的解释权归本公司。 </w:t>
      </w:r>
    </w:p>
    <w:p w:rsidR="003A18F3" w:rsidRPr="003A18F3" w:rsidRDefault="003A18F3">
      <w:pPr>
        <w:pStyle w:val="a3"/>
        <w:spacing w:before="0" w:beforeAutospacing="0" w:after="0" w:afterAutospacing="0" w:line="360" w:lineRule="auto"/>
        <w:ind w:firstLine="420"/>
        <w:divId w:val="787432783"/>
        <w:rPr>
          <w:sz w:val="21"/>
          <w:szCs w:val="21"/>
        </w:rPr>
      </w:pPr>
      <w:bookmarkStart w:id="113" w:name="chapter_level1_10_59_section_5"/>
      <w:bookmarkEnd w:id="113"/>
      <w:r w:rsidRPr="003A18F3">
        <w:rPr>
          <w:rStyle w:val="a4"/>
          <w:rFonts w:hint="eastAsia"/>
          <w:sz w:val="21"/>
          <w:szCs w:val="21"/>
        </w:rPr>
        <w:t>十四、基金的非交易过户</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787432783"/>
        <w:rPr>
          <w:sz w:val="21"/>
          <w:szCs w:val="21"/>
        </w:rPr>
      </w:pPr>
      <w:r w:rsidRPr="003A18F3">
        <w:rPr>
          <w:rFonts w:hint="eastAsia"/>
          <w:sz w:val="21"/>
          <w:szCs w:val="21"/>
        </w:rPr>
        <w:t xml:space="preserve">基金的非交易过户是指基金登记机构受理继承、捐赠和司法强制执行而产生的非交易过户以及登记机构认可、符合法律法规的其它非交易过户。无论在上述何种情况下，接受划转的主体必须是依法可以持有本基金基金份额的投资人。 </w:t>
      </w:r>
    </w:p>
    <w:p w:rsidR="003A18F3" w:rsidRPr="003A18F3" w:rsidRDefault="003A18F3">
      <w:pPr>
        <w:pStyle w:val="a3"/>
        <w:spacing w:before="0" w:beforeAutospacing="0" w:after="0" w:afterAutospacing="0" w:line="360" w:lineRule="auto"/>
        <w:ind w:firstLine="420"/>
        <w:divId w:val="787432783"/>
        <w:rPr>
          <w:sz w:val="21"/>
          <w:szCs w:val="21"/>
        </w:rPr>
      </w:pPr>
      <w:r w:rsidRPr="003A18F3">
        <w:rPr>
          <w:rFonts w:hint="eastAsia"/>
          <w:sz w:val="21"/>
          <w:szCs w:val="21"/>
        </w:rPr>
        <w:t xml:space="preserve">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 </w:t>
      </w:r>
    </w:p>
    <w:p w:rsidR="003A18F3" w:rsidRPr="003A18F3" w:rsidRDefault="003A18F3">
      <w:pPr>
        <w:pStyle w:val="a3"/>
        <w:spacing w:before="0" w:beforeAutospacing="0" w:after="0" w:afterAutospacing="0" w:line="360" w:lineRule="auto"/>
        <w:ind w:firstLine="420"/>
        <w:divId w:val="787432783"/>
        <w:rPr>
          <w:sz w:val="21"/>
          <w:szCs w:val="21"/>
        </w:rPr>
      </w:pPr>
      <w:r w:rsidRPr="003A18F3">
        <w:rPr>
          <w:rStyle w:val="a4"/>
          <w:rFonts w:hint="eastAsia"/>
          <w:sz w:val="21"/>
          <w:szCs w:val="21"/>
        </w:rPr>
        <w:t>十五、基金的转托管</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787432783"/>
        <w:rPr>
          <w:sz w:val="21"/>
          <w:szCs w:val="21"/>
        </w:rPr>
      </w:pPr>
      <w:r w:rsidRPr="003A18F3">
        <w:rPr>
          <w:rFonts w:hint="eastAsia"/>
          <w:sz w:val="21"/>
          <w:szCs w:val="21"/>
        </w:rPr>
        <w:t>基金份额持有人可办理已持有基金份额在不同销售机构之间的转托管，基金销售机构可</w:t>
      </w:r>
      <w:bookmarkStart w:id="114" w:name="chapter_level1_10_59_section_5_end"/>
      <w:bookmarkEnd w:id="114"/>
      <w:r w:rsidRPr="003A18F3">
        <w:rPr>
          <w:rFonts w:hint="eastAsia"/>
          <w:sz w:val="21"/>
          <w:szCs w:val="21"/>
        </w:rPr>
        <w:t xml:space="preserve">以按照规定的标准收取转托管费。 </w:t>
      </w:r>
    </w:p>
    <w:p w:rsidR="003A18F3" w:rsidRPr="003A18F3" w:rsidRDefault="003A18F3">
      <w:pPr>
        <w:pStyle w:val="a3"/>
        <w:spacing w:before="0" w:beforeAutospacing="0" w:after="0" w:afterAutospacing="0" w:line="360" w:lineRule="auto"/>
        <w:ind w:firstLine="420"/>
        <w:divId w:val="1427775256"/>
        <w:rPr>
          <w:sz w:val="21"/>
          <w:szCs w:val="21"/>
        </w:rPr>
      </w:pPr>
      <w:bookmarkStart w:id="115" w:name="chapter_level1_10_59_section_6"/>
      <w:bookmarkEnd w:id="115"/>
      <w:r w:rsidRPr="003A18F3">
        <w:rPr>
          <w:rFonts w:hint="eastAsia"/>
          <w:b/>
          <w:bCs/>
          <w:sz w:val="21"/>
          <w:szCs w:val="21"/>
        </w:rPr>
        <w:t>十六、定期定额投资计划</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27775256"/>
        <w:rPr>
          <w:sz w:val="21"/>
          <w:szCs w:val="21"/>
        </w:rPr>
      </w:pPr>
      <w:r w:rsidRPr="003A18F3">
        <w:rPr>
          <w:rFonts w:hint="eastAsia"/>
          <w:sz w:val="21"/>
          <w:szCs w:val="21"/>
        </w:rPr>
        <w:t>根据《</w:t>
      </w:r>
      <w:bookmarkStart w:id="116" w:name="field_49_productfullname_11"/>
      <w:r w:rsidR="00765BDC">
        <w:rPr>
          <w:rFonts w:hint="eastAsia"/>
          <w:sz w:val="21"/>
          <w:szCs w:val="21"/>
        </w:rPr>
        <w:t>博时策略灵活配置混合型证券投资基金</w:t>
      </w:r>
      <w:bookmarkEnd w:id="116"/>
      <w:r w:rsidRPr="003A18F3">
        <w:rPr>
          <w:rFonts w:hint="eastAsia"/>
          <w:sz w:val="21"/>
          <w:szCs w:val="21"/>
        </w:rPr>
        <w:t>基金合同》和《</w:t>
      </w:r>
      <w:bookmarkStart w:id="117" w:name="field_49_productfullname_12"/>
      <w:r w:rsidR="00765BDC">
        <w:rPr>
          <w:rFonts w:hint="eastAsia"/>
          <w:sz w:val="21"/>
          <w:szCs w:val="21"/>
        </w:rPr>
        <w:t>博时策略灵活配置混合型证券投资基金</w:t>
      </w:r>
      <w:bookmarkEnd w:id="117"/>
      <w:r w:rsidRPr="003A18F3">
        <w:rPr>
          <w:rFonts w:hint="eastAsia"/>
          <w:sz w:val="21"/>
          <w:szCs w:val="21"/>
        </w:rPr>
        <w:t>招募说明书》的有关规定，本基金定于2009年9月11日起开始办理基金定期定额投资业务，基金代码为050012。</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27775256"/>
        <w:rPr>
          <w:sz w:val="21"/>
          <w:szCs w:val="21"/>
        </w:rPr>
      </w:pPr>
      <w:r w:rsidRPr="003A18F3">
        <w:rPr>
          <w:rFonts w:hint="eastAsia"/>
          <w:sz w:val="21"/>
          <w:szCs w:val="21"/>
        </w:rPr>
        <w:lastRenderedPageBreak/>
        <w:t>（一）适用投资者范围</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27775256"/>
        <w:rPr>
          <w:sz w:val="21"/>
          <w:szCs w:val="21"/>
        </w:rPr>
      </w:pPr>
      <w:r w:rsidRPr="003A18F3">
        <w:rPr>
          <w:rFonts w:hint="eastAsia"/>
          <w:sz w:val="21"/>
          <w:szCs w:val="21"/>
        </w:rPr>
        <w:t>依法可以投资证券投资基金的个人投资者、机构投资者及合格境外机构投资者。</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27775256"/>
        <w:rPr>
          <w:sz w:val="21"/>
          <w:szCs w:val="21"/>
        </w:rPr>
      </w:pPr>
      <w:r w:rsidRPr="003A18F3">
        <w:rPr>
          <w:rFonts w:hint="eastAsia"/>
          <w:sz w:val="21"/>
          <w:szCs w:val="21"/>
        </w:rPr>
        <w:t>（二）定期定额申购费率</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27775256"/>
        <w:rPr>
          <w:sz w:val="21"/>
          <w:szCs w:val="21"/>
        </w:rPr>
      </w:pPr>
      <w:r w:rsidRPr="003A18F3">
        <w:rPr>
          <w:rFonts w:hint="eastAsia"/>
          <w:sz w:val="21"/>
          <w:szCs w:val="21"/>
        </w:rPr>
        <w:t>本基金定期定额投资的申购费率与普通申购业务的费率相同。</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27775256"/>
        <w:rPr>
          <w:sz w:val="21"/>
          <w:szCs w:val="21"/>
        </w:rPr>
      </w:pPr>
      <w:r w:rsidRPr="003A18F3">
        <w:rPr>
          <w:rFonts w:hint="eastAsia"/>
          <w:sz w:val="21"/>
          <w:szCs w:val="21"/>
        </w:rPr>
        <w:t>本基金申购费率具体为：</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jc w:val="center"/>
        <w:divId w:val="1427775256"/>
        <w:rPr>
          <w:sz w:val="21"/>
          <w:szCs w:val="21"/>
        </w:rPr>
      </w:pPr>
      <w:r w:rsidRPr="003A18F3">
        <w:rPr>
          <w:rFonts w:hint="eastAsia"/>
          <w:sz w:val="21"/>
          <w:szCs w:val="21"/>
        </w:rPr>
        <w:t>表3：本基金的申购费率结构表</w:t>
      </w:r>
      <w:r w:rsidR="00765BDC">
        <w:rPr>
          <w:sz w:val="21"/>
          <w:szCs w:val="21"/>
        </w:rPr>
        <w:t xml:space="preserve"> </w:t>
      </w:r>
      <w:r w:rsidRPr="003A18F3">
        <w:rPr>
          <w:rFonts w:hint="eastAsia"/>
          <w:sz w:val="21"/>
          <w:szCs w:val="21"/>
        </w:rPr>
        <w:t xml:space="preserve"> </w:t>
      </w:r>
    </w:p>
    <w:tbl>
      <w:tblPr>
        <w:tblStyle w:val="a8"/>
        <w:tblW w:w="6804" w:type="dxa"/>
        <w:tblLook w:val="04A0" w:firstRow="1" w:lastRow="0" w:firstColumn="1" w:lastColumn="0" w:noHBand="0" w:noVBand="1"/>
      </w:tblPr>
      <w:tblGrid>
        <w:gridCol w:w="3402"/>
        <w:gridCol w:w="3402"/>
      </w:tblGrid>
      <w:tr w:rsidR="003A18F3" w:rsidRPr="003A18F3" w:rsidTr="003A18F3">
        <w:trPr>
          <w:divId w:val="513494741"/>
        </w:trPr>
        <w:tc>
          <w:tcPr>
            <w:tcW w:w="3405" w:type="dxa"/>
            <w:shd w:val="clear" w:color="auto" w:fill="auto"/>
            <w:hideMark/>
          </w:tcPr>
          <w:p w:rsidR="003A18F3" w:rsidRPr="003A18F3" w:rsidRDefault="003A18F3">
            <w:pPr>
              <w:pStyle w:val="a3"/>
              <w:jc w:val="center"/>
              <w:rPr>
                <w:sz w:val="21"/>
              </w:rPr>
            </w:pPr>
            <w:r w:rsidRPr="003A18F3">
              <w:rPr>
                <w:rFonts w:hint="eastAsia"/>
                <w:sz w:val="21"/>
              </w:rPr>
              <w:t>申购金额（M）</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申购费率</w:t>
            </w:r>
            <w:r w:rsidR="00765BDC">
              <w:rPr>
                <w:sz w:val="21"/>
              </w:rPr>
              <w:t xml:space="preserve"> </w:t>
            </w:r>
            <w:r w:rsidRPr="003A18F3">
              <w:rPr>
                <w:rFonts w:hint="eastAsia"/>
                <w:sz w:val="21"/>
              </w:rPr>
              <w:t xml:space="preserve"> </w:t>
            </w:r>
          </w:p>
        </w:tc>
      </w:tr>
      <w:tr w:rsidR="003A18F3" w:rsidRPr="003A18F3" w:rsidTr="003A18F3">
        <w:trPr>
          <w:divId w:val="513494741"/>
        </w:trPr>
        <w:tc>
          <w:tcPr>
            <w:tcW w:w="3405" w:type="dxa"/>
            <w:shd w:val="clear" w:color="auto" w:fill="auto"/>
            <w:hideMark/>
          </w:tcPr>
          <w:p w:rsidR="003A18F3" w:rsidRPr="003A18F3" w:rsidRDefault="003A18F3">
            <w:pPr>
              <w:pStyle w:val="a3"/>
              <w:jc w:val="center"/>
              <w:rPr>
                <w:sz w:val="21"/>
              </w:rPr>
            </w:pPr>
            <w:r w:rsidRPr="003A18F3">
              <w:rPr>
                <w:rFonts w:hint="eastAsia"/>
                <w:sz w:val="21"/>
              </w:rPr>
              <w:t>M</w:t>
            </w:r>
            <w:r w:rsidR="00765BDC">
              <w:rPr>
                <w:sz w:val="21"/>
              </w:rPr>
              <w:t xml:space="preserve"> </w:t>
            </w:r>
            <w:r w:rsidRPr="003A18F3">
              <w:rPr>
                <w:rFonts w:hint="eastAsia"/>
                <w:sz w:val="21"/>
              </w:rPr>
              <w:t>&lt;</w:t>
            </w:r>
            <w:r w:rsidR="00765BDC">
              <w:rPr>
                <w:sz w:val="21"/>
              </w:rPr>
              <w:t xml:space="preserve"> </w:t>
            </w:r>
            <w:r w:rsidRPr="003A18F3">
              <w:rPr>
                <w:rFonts w:hint="eastAsia"/>
                <w:sz w:val="21"/>
              </w:rPr>
              <w:t>50万元</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1.50%</w:t>
            </w:r>
            <w:r w:rsidR="00765BDC">
              <w:rPr>
                <w:sz w:val="21"/>
              </w:rPr>
              <w:t xml:space="preserve"> </w:t>
            </w:r>
            <w:r w:rsidRPr="003A18F3">
              <w:rPr>
                <w:rFonts w:hint="eastAsia"/>
                <w:sz w:val="21"/>
              </w:rPr>
              <w:t xml:space="preserve"> </w:t>
            </w:r>
          </w:p>
        </w:tc>
      </w:tr>
      <w:tr w:rsidR="003A18F3" w:rsidRPr="003A18F3" w:rsidTr="003A18F3">
        <w:trPr>
          <w:divId w:val="513494741"/>
        </w:trPr>
        <w:tc>
          <w:tcPr>
            <w:tcW w:w="3405" w:type="dxa"/>
            <w:shd w:val="clear" w:color="auto" w:fill="auto"/>
            <w:hideMark/>
          </w:tcPr>
          <w:p w:rsidR="003A18F3" w:rsidRPr="003A18F3" w:rsidRDefault="003A18F3">
            <w:pPr>
              <w:pStyle w:val="a3"/>
              <w:jc w:val="center"/>
              <w:rPr>
                <w:sz w:val="21"/>
              </w:rPr>
            </w:pPr>
            <w:r w:rsidRPr="003A18F3">
              <w:rPr>
                <w:rFonts w:hint="eastAsia"/>
                <w:sz w:val="21"/>
              </w:rPr>
              <w:t>50万元</w:t>
            </w:r>
            <w:r w:rsidR="00765BDC">
              <w:rPr>
                <w:sz w:val="21"/>
              </w:rPr>
              <w:t xml:space="preserve"> </w:t>
            </w:r>
            <w:r w:rsidRPr="003A18F3">
              <w:rPr>
                <w:rFonts w:hint="eastAsia"/>
                <w:sz w:val="21"/>
              </w:rPr>
              <w:t>≤</w:t>
            </w:r>
            <w:r w:rsidR="00765BDC">
              <w:rPr>
                <w:sz w:val="21"/>
              </w:rPr>
              <w:t xml:space="preserve"> </w:t>
            </w:r>
            <w:r w:rsidRPr="003A18F3">
              <w:rPr>
                <w:rFonts w:hint="eastAsia"/>
                <w:sz w:val="21"/>
              </w:rPr>
              <w:t>M</w:t>
            </w:r>
            <w:r w:rsidR="00765BDC">
              <w:rPr>
                <w:sz w:val="21"/>
              </w:rPr>
              <w:t xml:space="preserve"> </w:t>
            </w:r>
            <w:r w:rsidRPr="003A18F3">
              <w:rPr>
                <w:rFonts w:hint="eastAsia"/>
                <w:sz w:val="21"/>
              </w:rPr>
              <w:t>&lt;100万元</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1.00%</w:t>
            </w:r>
            <w:r w:rsidR="00765BDC">
              <w:rPr>
                <w:sz w:val="21"/>
              </w:rPr>
              <w:t xml:space="preserve"> </w:t>
            </w:r>
            <w:r w:rsidRPr="003A18F3">
              <w:rPr>
                <w:rFonts w:hint="eastAsia"/>
                <w:sz w:val="21"/>
              </w:rPr>
              <w:t xml:space="preserve"> </w:t>
            </w:r>
          </w:p>
        </w:tc>
      </w:tr>
      <w:tr w:rsidR="003A18F3" w:rsidRPr="003A18F3" w:rsidTr="003A18F3">
        <w:trPr>
          <w:divId w:val="513494741"/>
        </w:trPr>
        <w:tc>
          <w:tcPr>
            <w:tcW w:w="3405" w:type="dxa"/>
            <w:shd w:val="clear" w:color="auto" w:fill="auto"/>
            <w:hideMark/>
          </w:tcPr>
          <w:p w:rsidR="003A18F3" w:rsidRPr="003A18F3" w:rsidRDefault="003A18F3">
            <w:pPr>
              <w:pStyle w:val="a3"/>
              <w:jc w:val="center"/>
              <w:rPr>
                <w:sz w:val="21"/>
              </w:rPr>
            </w:pPr>
            <w:r w:rsidRPr="003A18F3">
              <w:rPr>
                <w:rFonts w:hint="eastAsia"/>
                <w:sz w:val="21"/>
              </w:rPr>
              <w:t>100万元</w:t>
            </w:r>
            <w:r w:rsidR="00765BDC">
              <w:rPr>
                <w:sz w:val="21"/>
              </w:rPr>
              <w:t xml:space="preserve"> </w:t>
            </w:r>
            <w:r w:rsidRPr="003A18F3">
              <w:rPr>
                <w:rFonts w:hint="eastAsia"/>
                <w:sz w:val="21"/>
              </w:rPr>
              <w:t>≤</w:t>
            </w:r>
            <w:r w:rsidR="00765BDC">
              <w:rPr>
                <w:sz w:val="21"/>
              </w:rPr>
              <w:t xml:space="preserve"> </w:t>
            </w:r>
            <w:r w:rsidRPr="003A18F3">
              <w:rPr>
                <w:rFonts w:hint="eastAsia"/>
                <w:sz w:val="21"/>
              </w:rPr>
              <w:t>M</w:t>
            </w:r>
            <w:r w:rsidR="00765BDC">
              <w:rPr>
                <w:sz w:val="21"/>
              </w:rPr>
              <w:t xml:space="preserve"> </w:t>
            </w:r>
            <w:r w:rsidRPr="003A18F3">
              <w:rPr>
                <w:rFonts w:hint="eastAsia"/>
                <w:sz w:val="21"/>
              </w:rPr>
              <w:t>&lt;500万元</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0.60%</w:t>
            </w:r>
            <w:r w:rsidR="00765BDC">
              <w:rPr>
                <w:sz w:val="21"/>
              </w:rPr>
              <w:t xml:space="preserve"> </w:t>
            </w:r>
            <w:r w:rsidRPr="003A18F3">
              <w:rPr>
                <w:rFonts w:hint="eastAsia"/>
                <w:sz w:val="21"/>
              </w:rPr>
              <w:t xml:space="preserve"> </w:t>
            </w:r>
          </w:p>
        </w:tc>
      </w:tr>
      <w:tr w:rsidR="003A18F3" w:rsidRPr="003A18F3" w:rsidTr="003A18F3">
        <w:trPr>
          <w:divId w:val="513494741"/>
        </w:trPr>
        <w:tc>
          <w:tcPr>
            <w:tcW w:w="3405" w:type="dxa"/>
            <w:shd w:val="clear" w:color="auto" w:fill="auto"/>
            <w:hideMark/>
          </w:tcPr>
          <w:p w:rsidR="003A18F3" w:rsidRPr="003A18F3" w:rsidRDefault="003A18F3">
            <w:pPr>
              <w:pStyle w:val="a3"/>
              <w:jc w:val="center"/>
              <w:rPr>
                <w:sz w:val="21"/>
              </w:rPr>
            </w:pPr>
            <w:r w:rsidRPr="003A18F3">
              <w:rPr>
                <w:rFonts w:hint="eastAsia"/>
                <w:sz w:val="21"/>
              </w:rPr>
              <w:t>M</w:t>
            </w:r>
            <w:r w:rsidR="00765BDC">
              <w:rPr>
                <w:sz w:val="21"/>
              </w:rPr>
              <w:t xml:space="preserve"> </w:t>
            </w:r>
            <w:r w:rsidRPr="003A18F3">
              <w:rPr>
                <w:rFonts w:hint="eastAsia"/>
                <w:sz w:val="21"/>
              </w:rPr>
              <w:t>≥</w:t>
            </w:r>
            <w:r w:rsidR="00765BDC">
              <w:rPr>
                <w:sz w:val="21"/>
              </w:rPr>
              <w:t xml:space="preserve"> </w:t>
            </w:r>
            <w:r w:rsidRPr="003A18F3">
              <w:rPr>
                <w:rFonts w:hint="eastAsia"/>
                <w:sz w:val="21"/>
              </w:rPr>
              <w:t>500万元</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收取固定费用1000元</w:t>
            </w:r>
            <w:r w:rsidR="00765BDC">
              <w:rPr>
                <w:sz w:val="21"/>
              </w:rPr>
              <w:t xml:space="preserve"> </w:t>
            </w:r>
            <w:r w:rsidRPr="003A18F3">
              <w:rPr>
                <w:rFonts w:hint="eastAsia"/>
                <w:sz w:val="21"/>
              </w:rPr>
              <w:t xml:space="preserve"> </w:t>
            </w:r>
          </w:p>
        </w:tc>
      </w:tr>
    </w:tbl>
    <w:p w:rsidR="003A18F3" w:rsidRPr="003A18F3" w:rsidRDefault="003A18F3">
      <w:pPr>
        <w:pStyle w:val="a3"/>
        <w:spacing w:before="0" w:beforeAutospacing="0" w:after="0" w:afterAutospacing="0" w:line="360" w:lineRule="auto"/>
        <w:ind w:firstLine="420"/>
        <w:jc w:val="center"/>
        <w:divId w:val="1427775256"/>
        <w:rPr>
          <w:sz w:val="21"/>
          <w:szCs w:val="21"/>
        </w:rPr>
      </w:pPr>
    </w:p>
    <w:p w:rsidR="003A18F3" w:rsidRPr="003A18F3" w:rsidRDefault="003A18F3">
      <w:pPr>
        <w:pStyle w:val="a3"/>
        <w:spacing w:before="0" w:beforeAutospacing="0" w:after="0" w:afterAutospacing="0" w:line="360" w:lineRule="auto"/>
        <w:ind w:firstLine="420"/>
        <w:divId w:val="1427775256"/>
        <w:rPr>
          <w:sz w:val="21"/>
          <w:szCs w:val="21"/>
        </w:rPr>
      </w:pPr>
      <w:r w:rsidRPr="003A18F3">
        <w:rPr>
          <w:rFonts w:hint="eastAsia"/>
          <w:sz w:val="21"/>
          <w:szCs w:val="21"/>
        </w:rPr>
        <w:t>（三）扣款日期和扣款金额</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27775256"/>
        <w:rPr>
          <w:sz w:val="21"/>
          <w:szCs w:val="21"/>
        </w:rPr>
      </w:pPr>
      <w:r w:rsidRPr="003A18F3">
        <w:rPr>
          <w:rFonts w:hint="eastAsia"/>
          <w:sz w:val="21"/>
          <w:szCs w:val="21"/>
        </w:rPr>
        <w:t>投资者须遵循各销售机构有关扣款日期的规定，并与销售机构约定每月扣款金额，但最低每次不少于人民币10元（含10元）。</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27775256"/>
        <w:rPr>
          <w:sz w:val="21"/>
          <w:szCs w:val="21"/>
        </w:rPr>
      </w:pPr>
      <w:r w:rsidRPr="003A18F3">
        <w:rPr>
          <w:rFonts w:hint="eastAsia"/>
          <w:sz w:val="21"/>
          <w:szCs w:val="21"/>
        </w:rPr>
        <w:t>（四）重要提示</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27775256"/>
        <w:rPr>
          <w:sz w:val="21"/>
          <w:szCs w:val="21"/>
        </w:rPr>
      </w:pPr>
      <w:r w:rsidRPr="003A18F3">
        <w:rPr>
          <w:rFonts w:hint="eastAsia"/>
          <w:sz w:val="21"/>
          <w:szCs w:val="21"/>
        </w:rPr>
        <w:t>1、凡申请办理本基金“定期定额投资计划”的投资者须首先开立本公司开放式基金基金账户。</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27775256"/>
        <w:rPr>
          <w:sz w:val="21"/>
          <w:szCs w:val="21"/>
        </w:rPr>
      </w:pPr>
      <w:r w:rsidRPr="003A18F3">
        <w:rPr>
          <w:rFonts w:hint="eastAsia"/>
          <w:sz w:val="21"/>
          <w:szCs w:val="21"/>
        </w:rPr>
        <w:t>2、本基金定期定额投资计划的每月实际扣款日即为基金申购申请日，并以该日（T日）的基金份额净值为基准计算申购份额。投资人可以从T+2日起通过本计划办理网点、致电博时公司客服电话或登录博时公司网站查询其每次申购申请的确认情况。申购份额将在确认成功后直接计入投资者的基金账户。</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27775256"/>
        <w:rPr>
          <w:sz w:val="21"/>
          <w:szCs w:val="21"/>
        </w:rPr>
      </w:pPr>
      <w:r w:rsidRPr="003A18F3">
        <w:rPr>
          <w:rFonts w:hint="eastAsia"/>
          <w:sz w:val="21"/>
          <w:szCs w:val="21"/>
        </w:rPr>
        <w:t>（五）本公司网上直销交易已开通本基金的定期投资业务，详情可登录本公司网站www.bosera.com参阅《</w:t>
      </w:r>
      <w:bookmarkStart w:id="118" w:name="field_49_managerorgfullname_7"/>
      <w:r w:rsidR="00765BDC">
        <w:rPr>
          <w:rFonts w:hint="eastAsia"/>
          <w:sz w:val="21"/>
          <w:szCs w:val="21"/>
        </w:rPr>
        <w:t>博时基金管理有限公司</w:t>
      </w:r>
      <w:bookmarkEnd w:id="118"/>
      <w:r w:rsidRPr="003A18F3">
        <w:rPr>
          <w:rFonts w:hint="eastAsia"/>
          <w:sz w:val="21"/>
          <w:szCs w:val="21"/>
        </w:rPr>
        <w:t>直销定期投资业务</w:t>
      </w:r>
      <w:bookmarkStart w:id="119" w:name="chapter_level1_10_59_section_6_end"/>
      <w:bookmarkEnd w:id="119"/>
      <w:r w:rsidRPr="003A18F3">
        <w:rPr>
          <w:rFonts w:hint="eastAsia"/>
          <w:sz w:val="21"/>
          <w:szCs w:val="21"/>
        </w:rPr>
        <w:t>规则》，也可拨打博时一线通：95105568（免长途费）了解或咨询相关情况。</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42666052"/>
        <w:rPr>
          <w:sz w:val="21"/>
          <w:szCs w:val="21"/>
        </w:rPr>
      </w:pPr>
      <w:bookmarkStart w:id="120" w:name="chapter_level1_10_59_section_7"/>
      <w:bookmarkEnd w:id="120"/>
      <w:r w:rsidRPr="003A18F3">
        <w:rPr>
          <w:rStyle w:val="a4"/>
          <w:rFonts w:hint="eastAsia"/>
          <w:sz w:val="21"/>
          <w:szCs w:val="21"/>
        </w:rPr>
        <w:t>十七、基金的冻结和解冻</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342666052"/>
        <w:rPr>
          <w:sz w:val="21"/>
          <w:szCs w:val="21"/>
        </w:rPr>
      </w:pPr>
      <w:r w:rsidRPr="003A18F3">
        <w:rPr>
          <w:rFonts w:hint="eastAsia"/>
          <w:sz w:val="21"/>
          <w:szCs w:val="21"/>
        </w:rPr>
        <w:t>基金登记机构只受理国家有权机关依法要求的基金份额的冻结与解冻，以及登记机构认</w:t>
      </w:r>
      <w:bookmarkStart w:id="121" w:name="chapter_level1_10_59_section_7_end"/>
      <w:bookmarkEnd w:id="121"/>
      <w:r w:rsidRPr="003A18F3">
        <w:rPr>
          <w:rFonts w:hint="eastAsia"/>
          <w:sz w:val="21"/>
          <w:szCs w:val="21"/>
        </w:rPr>
        <w:t xml:space="preserve">可、符合法律法规的其他情况下的冻结与解冻。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122" w:name="chapter_level1_11_60"/>
      <w:bookmarkStart w:id="123" w:name="_Toc26360535"/>
      <w:r w:rsidRPr="003A18F3">
        <w:rPr>
          <w:rFonts w:ascii="宋体" w:eastAsia="宋体" w:hAnsi="宋体" w:hint="eastAsia"/>
          <w:sz w:val="30"/>
        </w:rPr>
        <w:lastRenderedPageBreak/>
        <w:t>第八部分  基金的投资</w:t>
      </w:r>
      <w:bookmarkEnd w:id="122"/>
      <w:bookmarkEnd w:id="123"/>
    </w:p>
    <w:p w:rsidR="003A18F3" w:rsidRPr="003A18F3" w:rsidRDefault="003A18F3">
      <w:pPr>
        <w:pStyle w:val="a3"/>
        <w:spacing w:before="0" w:beforeAutospacing="0" w:after="0" w:afterAutospacing="0" w:line="360" w:lineRule="auto"/>
        <w:ind w:firstLine="420"/>
        <w:divId w:val="1239094165"/>
        <w:rPr>
          <w:sz w:val="21"/>
          <w:szCs w:val="21"/>
        </w:rPr>
      </w:pPr>
      <w:bookmarkStart w:id="124" w:name="chapter_level1_11_60_section_1"/>
      <w:bookmarkEnd w:id="124"/>
      <w:r w:rsidRPr="003A18F3">
        <w:rPr>
          <w:rStyle w:val="a4"/>
          <w:rFonts w:hint="eastAsia"/>
          <w:sz w:val="21"/>
          <w:szCs w:val="21"/>
        </w:rPr>
        <w:t>一、投资目标</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39094165"/>
        <w:rPr>
          <w:sz w:val="21"/>
          <w:szCs w:val="21"/>
        </w:rPr>
      </w:pPr>
      <w:bookmarkStart w:id="125" w:name="field_60_investmenttarget_1_start"/>
      <w:bookmarkEnd w:id="125"/>
      <w:r w:rsidRPr="003A18F3">
        <w:rPr>
          <w:rFonts w:hint="eastAsia"/>
          <w:sz w:val="21"/>
          <w:szCs w:val="21"/>
        </w:rPr>
        <w:t xml:space="preserve">通过运用多种投资策略，在股票和债券之间灵活配置资产，并对成长、价值风格突出的股票进行均衡配置，以追求基金资产的长期稳健增值。 </w:t>
      </w:r>
      <w:bookmarkStart w:id="126" w:name="field_60_investmenttarget_1_end"/>
      <w:bookmarkEnd w:id="126"/>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Style w:val="a4"/>
          <w:rFonts w:hint="eastAsia"/>
          <w:sz w:val="21"/>
          <w:szCs w:val="21"/>
        </w:rPr>
        <w:t>二、投资范围</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39094165"/>
        <w:rPr>
          <w:sz w:val="21"/>
          <w:szCs w:val="21"/>
        </w:rPr>
      </w:pPr>
      <w:bookmarkStart w:id="127" w:name="field_60_investmentrange_1_start"/>
      <w:bookmarkEnd w:id="127"/>
      <w:r w:rsidRPr="003A18F3">
        <w:rPr>
          <w:rFonts w:hint="eastAsia"/>
          <w:sz w:val="21"/>
          <w:szCs w:val="21"/>
        </w:rPr>
        <w:t xml:space="preserve">本基金的投资范围为具有良好流动性的金融工具，包括国内依法公开发行上市的股票、固定收益类证券、现金、短期金融工具、权证及法律法规或中国证监会允许基金投资的其他金融工具。如果法律法规或监管机构以后允许基金投资其他品种，本基金管理人在履行适当程序后，可以将其纳入本基金的投资范围。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本基金投资组合中股票投资比例为基金资产的30%—80%（权证投资比例不得超过基金资产的3%并计入股票投资比例）；债券投资比例为基金资产的20%—70%，债券投资范围主要包括国债、金融债、公司债、中央银行票据、企业债、短期融资券、回购（包括正回购和逆回购）、可转换债券、资产证券化产品等；现金或者到期日在一年以内的政府债券投资比例合计不低于基金资产净值的5%，其中，现金不包括结算备付金、存出保证金、应收申购款等。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因基金规模或市场变化等因素导致本基金投资组合不符合上述规定的，基金管理人将在合理期限内做出调整以符合上述规定。法律、法规另有规定的，从其规定。 </w:t>
      </w:r>
      <w:bookmarkStart w:id="128" w:name="field_60_investmentrange_1_end"/>
      <w:bookmarkEnd w:id="128"/>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Style w:val="a4"/>
          <w:rFonts w:hint="eastAsia"/>
          <w:sz w:val="21"/>
          <w:szCs w:val="21"/>
        </w:rPr>
        <w:t>三、投资理念</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股票市场随着经济基本面的变化呈现周期性波动，在股票和债券资产上的积极配置可以保留决策的灵活性。价值、成长风格突出的资产可以获得较高超额收益，而价值、成长的混合则可降低风格带来的风险。在不同的市场环境下，成长股和价值股的相对表现存在周期性特征，将资产在成长股和价值股上进行相对均衡配置，可以在降低组合风险的同时，提高组合的收益水平。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Style w:val="a4"/>
          <w:rFonts w:hint="eastAsia"/>
          <w:sz w:val="21"/>
          <w:szCs w:val="21"/>
        </w:rPr>
        <w:t>四、投资策略</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39094165"/>
        <w:rPr>
          <w:sz w:val="21"/>
          <w:szCs w:val="21"/>
        </w:rPr>
      </w:pPr>
      <w:bookmarkStart w:id="129" w:name="field_60_investmentstrategy_1_start"/>
      <w:bookmarkEnd w:id="129"/>
      <w:r w:rsidRPr="003A18F3">
        <w:rPr>
          <w:rFonts w:hint="eastAsia"/>
          <w:sz w:val="21"/>
          <w:szCs w:val="21"/>
        </w:rPr>
        <w:t xml:space="preserve">1、资产配置策略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本基金通过自上而下和自下而上相结合、定性分析和定量分析互相补充的方法，在股票、债券和现金等资产类之间进行相对稳定的适度配置，强调通过自上而下的宏观分析与自下而上的市场趋势分析有机结合进行前瞻性的决策。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2、股票投资策略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lastRenderedPageBreak/>
        <w:t xml:space="preserve">在股票投资方面，本基金遵循三个投资步骤：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（1）对股票的风格特征进行评估，从股票池中选择成长与价值特性突出的股票。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根据一系列指标对市场上所有股票的风格特征进行评估。成长股的重要评估指标是考察公司的成长性。价值投资的核心思想是寻找市场上被低估的股票。通过以上评估，初步筛选出成长与价值股票池。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（2）对股票的基本面素质进行筛选，应用基本面分析方法，确定优质成长股与优质价值股的评价标准，在第一步选择出的具有鲜明风格的股票名单中，进一步分析，选出基本面较好的股票。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1）成长股的筛选过程及标准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成长性风格特征的评估标准主要是考察公司成长性。包括：短期及中长期经营业绩是否可持续增长。短期内，公司利润的增长速度高于同行业平均水平，并将在中长期继续保持较高增长。成长股票更重要的筛选标准是评判其成长质量及可持续性，并且选择其中估值水平合理的标的作为投资对象。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2）价值股的筛选过程及标准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对价值股投资的重点是考察低价股业务基本面的素质，以一定时间内公司经营可以得到改善，从而股价被低估的情况有望扭转的股票作为投资标的。为了控制所选择的价值股的质量，投资过程中着重考察企业的基本素质，剔除基本面情况较差、短期内无法改善而不被市场认同的股票。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（3）进行成长与价值的风格配置。本基金将根据对市场的判断，动态地调整成长股与价值股的投资比重，追求在可控风险前提下的稳健回报。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在以上形成的价值股、成长股股票池中，本基金根据对市场趋势的判断、宏观经济环境等因素，对成长与价值股的投资比例进行配置。总体而言，成长股与价值股在股票资产中进行相对均衡的配置，适度调整。以控制因风格带来的投资风险，降低组合波动的风险，提高整体收益率。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3、固定收益证券投资策略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在固定收益证券投资方面，本基金以高票息债券作为主要投资对象，并通过信用、久期和凸性等的灵活配置，进行相对积极主动的操作，力争获取超越于所对应的债券基准的收益。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（1）自上而下的分析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1）根据各种宏观经济指标及金融数据，对未来的财政政策及货币政策做出判断或预测。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lastRenderedPageBreak/>
        <w:t xml:space="preserve">2）根据货币市场运行状况及央行票据发行到期情况，对债券市场短期利率走势进行判断。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3）根据近期债券市场的发行状况及各交易主体的资金需求特点，对债券的发行利率进行判断，进而对债券市场的走势进行分析。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4）根据近期的资金供需状况，对债券市场的回购利率进行分析。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（2）自下而上的分析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1）根据债券市场的当前交易数据，估计出债券市场当前的期限结构，并对隐含远期利率、当期利差水平等进行分析，进而对未来的期限结构变动做出判断。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2）根据债券市场的历史交易数据，估计出债券市场的历史期限结构，并对历史利率水平、历史利差水平等进行分析，进而对未来的期限结构变动做出判断。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 xml:space="preserve">4、权证投资策略 </w:t>
      </w:r>
    </w:p>
    <w:p w:rsidR="003A18F3" w:rsidRPr="003A18F3" w:rsidRDefault="003A18F3">
      <w:pPr>
        <w:pStyle w:val="a3"/>
        <w:spacing w:before="0" w:beforeAutospacing="0" w:after="0" w:afterAutospacing="0" w:line="360" w:lineRule="auto"/>
        <w:ind w:firstLine="420"/>
        <w:divId w:val="1239094165"/>
        <w:rPr>
          <w:sz w:val="21"/>
          <w:szCs w:val="21"/>
        </w:rPr>
      </w:pPr>
      <w:r w:rsidRPr="003A18F3">
        <w:rPr>
          <w:rFonts w:hint="eastAsia"/>
          <w:sz w:val="21"/>
          <w:szCs w:val="21"/>
        </w:rPr>
        <w:t>权证为本基金辅助性投资工具，投资原则为有利于基金资产增值、控制下跌风险、实现</w:t>
      </w:r>
      <w:bookmarkStart w:id="130" w:name="chapter_level1_11_60_section_1_end"/>
      <w:bookmarkEnd w:id="130"/>
      <w:r w:rsidRPr="003A18F3">
        <w:rPr>
          <w:rFonts w:hint="eastAsia"/>
          <w:sz w:val="21"/>
          <w:szCs w:val="21"/>
        </w:rPr>
        <w:t xml:space="preserve">保值和锁定收益。本基金将主要投资满足成长和价值优选条件的公司发行的权证。 </w:t>
      </w:r>
      <w:bookmarkStart w:id="131" w:name="field_60_investmentstrategy_1_end"/>
      <w:bookmarkEnd w:id="131"/>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694531439"/>
        <w:rPr>
          <w:sz w:val="21"/>
          <w:szCs w:val="21"/>
        </w:rPr>
      </w:pPr>
      <w:bookmarkStart w:id="132" w:name="chapter_level1_11_60_section_2"/>
      <w:bookmarkEnd w:id="132"/>
      <w:r w:rsidRPr="003A18F3">
        <w:rPr>
          <w:rStyle w:val="a4"/>
          <w:rFonts w:hint="eastAsia"/>
          <w:sz w:val="21"/>
          <w:szCs w:val="21"/>
        </w:rPr>
        <w:t>五、投资决策依据和决策程序</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1、投资决策依据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（1）国家有关法律、法规和基金合同的有关规定。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（2）宏观经济发展环境、微观企业经济运行态势和证券市场走势。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2、投资决策机制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本基金的投资决策机制为投资决策委员会领导下的基金经理负责制。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（1）投资决策委员会负责制定基金投资方面的整体战略和原则；审定基金季度资产配置和调整计划；审定基金季度投资检讨报告；决定基金禁止的投资事项等。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（2）基金经理根据相关报告负责资产配置、个股/个债配置、投资组合的构建和日常管理。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3、投资决策程序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（1）研究部、股票投资部和交易部通过自身研究及借助外部研究机构形成有关上市公司分析、行业分析、宏观分析、市场分析以及数据模拟的各类报告，为本基金的投资管理提供决策依据。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（2）投资决策委员会依据上述报告对基金的投资方向、资产配置比例等提出指导性意见。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lastRenderedPageBreak/>
        <w:t xml:space="preserve">（3）基金经理根据投资决策委员会的决议，参考上述报告，并结合自身对证券市场和上市公司的分析判断，形成基金投资计划。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（4）交易部依据基金经理小组的指令，制定交易策略，统一执行证券投资组合计划，进行具体品种的交易。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（5）监察法律部对投资组合计划的执行过程进行监控。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（6）基金管理人在确保基金份额持有人利益的前提下有权根据环境变化和实际需要对上述投资程序做出调整。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Style w:val="a4"/>
          <w:rFonts w:hint="eastAsia"/>
          <w:sz w:val="21"/>
          <w:szCs w:val="21"/>
        </w:rPr>
        <w:t>六、投资限制</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1、禁止行为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为维护基金份额持有人的合法权益，本基金禁止从事下列行为：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（1）</w:t>
      </w:r>
      <w:r w:rsidR="00765BDC">
        <w:rPr>
          <w:sz w:val="21"/>
          <w:szCs w:val="21"/>
        </w:rPr>
        <w:t xml:space="preserve"> </w:t>
      </w:r>
      <w:r w:rsidRPr="003A18F3">
        <w:rPr>
          <w:rFonts w:hint="eastAsia"/>
          <w:sz w:val="21"/>
          <w:szCs w:val="21"/>
        </w:rPr>
        <w:t xml:space="preserve">承销证券；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（2）</w:t>
      </w:r>
      <w:r w:rsidR="00765BDC">
        <w:rPr>
          <w:sz w:val="21"/>
          <w:szCs w:val="21"/>
        </w:rPr>
        <w:t xml:space="preserve"> </w:t>
      </w:r>
      <w:r w:rsidRPr="003A18F3">
        <w:rPr>
          <w:rFonts w:hint="eastAsia"/>
          <w:sz w:val="21"/>
          <w:szCs w:val="21"/>
        </w:rPr>
        <w:t xml:space="preserve">向他人贷款或提供担保；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（3）</w:t>
      </w:r>
      <w:r w:rsidR="00765BDC">
        <w:rPr>
          <w:sz w:val="21"/>
          <w:szCs w:val="21"/>
        </w:rPr>
        <w:t xml:space="preserve"> </w:t>
      </w:r>
      <w:r w:rsidRPr="003A18F3">
        <w:rPr>
          <w:rFonts w:hint="eastAsia"/>
          <w:sz w:val="21"/>
          <w:szCs w:val="21"/>
        </w:rPr>
        <w:t xml:space="preserve">从事承担无限责任的投资；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（4）</w:t>
      </w:r>
      <w:r w:rsidR="00765BDC">
        <w:rPr>
          <w:sz w:val="21"/>
          <w:szCs w:val="21"/>
        </w:rPr>
        <w:t xml:space="preserve"> </w:t>
      </w:r>
      <w:r w:rsidRPr="003A18F3">
        <w:rPr>
          <w:rFonts w:hint="eastAsia"/>
          <w:sz w:val="21"/>
          <w:szCs w:val="21"/>
        </w:rPr>
        <w:t xml:space="preserve">买卖其他基金份额，但国务院另有规定的除外；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（5）</w:t>
      </w:r>
      <w:r w:rsidR="00765BDC">
        <w:rPr>
          <w:sz w:val="21"/>
          <w:szCs w:val="21"/>
        </w:rPr>
        <w:t xml:space="preserve"> </w:t>
      </w:r>
      <w:r w:rsidRPr="003A18F3">
        <w:rPr>
          <w:rFonts w:hint="eastAsia"/>
          <w:sz w:val="21"/>
          <w:szCs w:val="21"/>
        </w:rPr>
        <w:t xml:space="preserve">向基金管理人、基金托管人出资或者买卖其基金管理人、基金托管人发行的股票或债券；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（6）</w:t>
      </w:r>
      <w:r w:rsidR="00765BDC">
        <w:rPr>
          <w:sz w:val="21"/>
          <w:szCs w:val="21"/>
        </w:rPr>
        <w:t xml:space="preserve"> </w:t>
      </w:r>
      <w:r w:rsidRPr="003A18F3">
        <w:rPr>
          <w:rFonts w:hint="eastAsia"/>
          <w:sz w:val="21"/>
          <w:szCs w:val="21"/>
        </w:rPr>
        <w:t xml:space="preserve">买卖与基金管理人、基金托管人有控股关系的股东或者与基金管理人、基金托管人有其他重大利害关系的公司发行的证券或者承销期内承销的证券；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（7）</w:t>
      </w:r>
      <w:r w:rsidR="00765BDC">
        <w:rPr>
          <w:sz w:val="21"/>
          <w:szCs w:val="21"/>
        </w:rPr>
        <w:t xml:space="preserve"> </w:t>
      </w:r>
      <w:r w:rsidRPr="003A18F3">
        <w:rPr>
          <w:rFonts w:hint="eastAsia"/>
          <w:sz w:val="21"/>
          <w:szCs w:val="21"/>
        </w:rPr>
        <w:t xml:space="preserve">从事内幕交易、操纵证券价格及其他不正当的证券交易活动；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（8）</w:t>
      </w:r>
      <w:r w:rsidR="00765BDC">
        <w:rPr>
          <w:sz w:val="21"/>
          <w:szCs w:val="21"/>
        </w:rPr>
        <w:t xml:space="preserve"> </w:t>
      </w:r>
      <w:r w:rsidRPr="003A18F3">
        <w:rPr>
          <w:rFonts w:hint="eastAsia"/>
          <w:sz w:val="21"/>
          <w:szCs w:val="21"/>
        </w:rPr>
        <w:t xml:space="preserve">当时有效的法律法规、中国证监会及《基金合同》规定禁止从事的其他行为。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如法律法规或监管部门取消上述禁止性规定，本基金不受上述规定的限制。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2、投资组合限制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本基金的投资组合将遵循以下限制：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本基金在投资策略上兼顾投资原则以及开放式基金的固有特点，通过分散投资降低基金财产的非系统性风险，保持基金组合良好的流动性。基金的投资组合将遵循以下限制：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（1）</w:t>
      </w:r>
      <w:r w:rsidR="00765BDC">
        <w:rPr>
          <w:sz w:val="21"/>
          <w:szCs w:val="21"/>
        </w:rPr>
        <w:t xml:space="preserve"> </w:t>
      </w:r>
      <w:r w:rsidRPr="003A18F3">
        <w:rPr>
          <w:rFonts w:hint="eastAsia"/>
          <w:sz w:val="21"/>
          <w:szCs w:val="21"/>
        </w:rPr>
        <w:t xml:space="preserve">本基金持有一家上市公司的股票，其市值不超过基金资产净值的10%；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（2）</w:t>
      </w:r>
      <w:r w:rsidR="00765BDC">
        <w:rPr>
          <w:sz w:val="21"/>
          <w:szCs w:val="21"/>
        </w:rPr>
        <w:t xml:space="preserve"> </w:t>
      </w:r>
      <w:r w:rsidRPr="003A18F3">
        <w:rPr>
          <w:rFonts w:hint="eastAsia"/>
          <w:sz w:val="21"/>
          <w:szCs w:val="21"/>
        </w:rPr>
        <w:t xml:space="preserve">本基金持有的全部权证，其市值不得超过基金资产净值的3%；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（3）</w:t>
      </w:r>
      <w:r w:rsidR="00765BDC">
        <w:rPr>
          <w:sz w:val="21"/>
          <w:szCs w:val="21"/>
        </w:rPr>
        <w:t xml:space="preserve"> </w:t>
      </w:r>
      <w:r w:rsidRPr="003A18F3">
        <w:rPr>
          <w:rFonts w:hint="eastAsia"/>
          <w:sz w:val="21"/>
          <w:szCs w:val="21"/>
        </w:rPr>
        <w:t xml:space="preserve">本基金管理人管理的全部基金持有一家公司发行的证券，不超过该证券的10%；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（4）</w:t>
      </w:r>
      <w:r w:rsidR="00765BDC">
        <w:rPr>
          <w:sz w:val="21"/>
          <w:szCs w:val="21"/>
        </w:rPr>
        <w:t xml:space="preserve"> </w:t>
      </w:r>
      <w:r w:rsidRPr="003A18F3">
        <w:rPr>
          <w:rFonts w:hint="eastAsia"/>
          <w:sz w:val="21"/>
          <w:szCs w:val="21"/>
        </w:rPr>
        <w:t xml:space="preserve">本基金管理人管理的全部基金持有的同一权证，不得超过该权证的10%；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（5）</w:t>
      </w:r>
      <w:r w:rsidR="00765BDC">
        <w:rPr>
          <w:sz w:val="21"/>
          <w:szCs w:val="21"/>
        </w:rPr>
        <w:t xml:space="preserve"> </w:t>
      </w:r>
      <w:r w:rsidRPr="003A18F3">
        <w:rPr>
          <w:rFonts w:hint="eastAsia"/>
          <w:sz w:val="21"/>
          <w:szCs w:val="21"/>
        </w:rPr>
        <w:t xml:space="preserve">进入全国银行间同业市场进行债券回购的资金余额不得超过基金资产净值的40%；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lastRenderedPageBreak/>
        <w:t>（6）</w:t>
      </w:r>
      <w:r w:rsidR="00765BDC">
        <w:rPr>
          <w:sz w:val="21"/>
          <w:szCs w:val="21"/>
        </w:rPr>
        <w:t xml:space="preserve"> </w:t>
      </w:r>
      <w:r w:rsidRPr="003A18F3">
        <w:rPr>
          <w:rFonts w:hint="eastAsia"/>
          <w:sz w:val="21"/>
          <w:szCs w:val="21"/>
        </w:rPr>
        <w:t xml:space="preserve">本基金股票投资比例为基金资产的30%—80%（权证投资比例不超过基金资产净值的3%并计入股票投资比例）。债券投资比例为基金资产的20%—70%。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（7）</w:t>
      </w:r>
      <w:r w:rsidR="00765BDC">
        <w:rPr>
          <w:sz w:val="21"/>
          <w:szCs w:val="21"/>
        </w:rPr>
        <w:t xml:space="preserve">  </w:t>
      </w:r>
      <w:r w:rsidRPr="003A18F3">
        <w:rPr>
          <w:rFonts w:hint="eastAsia"/>
          <w:sz w:val="21"/>
          <w:szCs w:val="21"/>
        </w:rPr>
        <w:t xml:space="preserve">基金保留的现金或者到期日在一年以内的政府债券的比例最低不低于基金资产净值的5％，其中，现金不包括结算备付金、存出保证金、应收申购款等；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（8）</w:t>
      </w:r>
      <w:r w:rsidR="00765BDC">
        <w:rPr>
          <w:sz w:val="21"/>
          <w:szCs w:val="21"/>
        </w:rPr>
        <w:t xml:space="preserve"> </w:t>
      </w:r>
      <w:r w:rsidRPr="003A18F3">
        <w:rPr>
          <w:rFonts w:hint="eastAsia"/>
          <w:sz w:val="21"/>
          <w:szCs w:val="21"/>
        </w:rPr>
        <w:t xml:space="preserve">本基金投资于资产支持证券的比例不超过基金资产净值的20%；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（9）</w:t>
      </w:r>
      <w:r w:rsidR="00765BDC">
        <w:rPr>
          <w:sz w:val="21"/>
          <w:szCs w:val="21"/>
        </w:rPr>
        <w:t xml:space="preserve"> </w:t>
      </w:r>
      <w:r w:rsidRPr="003A18F3">
        <w:rPr>
          <w:rFonts w:hint="eastAsia"/>
          <w:sz w:val="21"/>
          <w:szCs w:val="21"/>
        </w:rPr>
        <w:t xml:space="preserve">基金财产参与股票发行申购，本基金所申报的金额不超过本基金的总资产，本基金所申报的股票数量不超过拟发行股票公司本次发行股票的总量；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（10）</w:t>
      </w:r>
      <w:r w:rsidR="00765BDC">
        <w:rPr>
          <w:sz w:val="21"/>
          <w:szCs w:val="21"/>
        </w:rPr>
        <w:t xml:space="preserve"> </w:t>
      </w:r>
      <w:r w:rsidRPr="003A18F3">
        <w:rPr>
          <w:rFonts w:hint="eastAsia"/>
          <w:sz w:val="21"/>
          <w:szCs w:val="21"/>
        </w:rPr>
        <w:t xml:space="preserve">本基金在任何交易日买入权证的总金额，不得超过上一交易日基金资产净值的0.5%。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（11）</w:t>
      </w:r>
      <w:r w:rsidR="00765BDC">
        <w:rPr>
          <w:sz w:val="21"/>
          <w:szCs w:val="21"/>
        </w:rPr>
        <w:t xml:space="preserve"> </w:t>
      </w:r>
      <w:r w:rsidRPr="003A18F3">
        <w:rPr>
          <w:rFonts w:hint="eastAsia"/>
          <w:sz w:val="21"/>
          <w:szCs w:val="21"/>
        </w:rPr>
        <w:t>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（12）</w:t>
      </w:r>
      <w:r w:rsidR="00765BDC">
        <w:rPr>
          <w:sz w:val="21"/>
          <w:szCs w:val="21"/>
        </w:rPr>
        <w:t xml:space="preserve"> </w:t>
      </w:r>
      <w:r w:rsidRPr="003A18F3">
        <w:rPr>
          <w:rFonts w:hint="eastAsia"/>
          <w:sz w:val="21"/>
          <w:szCs w:val="21"/>
        </w:rPr>
        <w:t xml:space="preserve">本基金主动投资于流动性受限资产的市值合计不得超过本基金资产净值的15%；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（13）</w:t>
      </w:r>
      <w:r w:rsidR="00765BDC">
        <w:rPr>
          <w:sz w:val="21"/>
          <w:szCs w:val="21"/>
        </w:rPr>
        <w:t xml:space="preserve"> </w:t>
      </w:r>
      <w:r w:rsidRPr="003A18F3">
        <w:rPr>
          <w:rFonts w:hint="eastAsia"/>
          <w:sz w:val="21"/>
          <w:szCs w:val="21"/>
        </w:rPr>
        <w:t xml:space="preserve">本基金与私募类证券资管产品及中国证监会认定的其他主体为交易对手开展逆回购交易的，可接受质押品的资质要求应当与基金合同约定的投资范围保持一致；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（14）</w:t>
      </w:r>
      <w:r w:rsidR="00765BDC">
        <w:rPr>
          <w:sz w:val="21"/>
          <w:szCs w:val="21"/>
        </w:rPr>
        <w:t xml:space="preserve"> </w:t>
      </w:r>
      <w:r w:rsidRPr="003A18F3">
        <w:rPr>
          <w:rFonts w:hint="eastAsia"/>
          <w:sz w:val="21"/>
          <w:szCs w:val="21"/>
        </w:rPr>
        <w:t xml:space="preserve">法律法规及中国证监会规定的和《基金合同》约定的其他投资限制。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如法律法规或监管部门取消上述限制，则本基金不受上述限制约束。相应地，本基金投资范围中现金及现金等价物的比例限制随之调整。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除上述第（7）、（12）、（13）项外，因证券市场波动、上市公司合并、基金规模变动、股权分置改革中支付对价等基金管理人之外的因素致使基金投资比例不符合上述规定的，将在10个交易日内进行调整。 </w:t>
      </w:r>
    </w:p>
    <w:p w:rsidR="003A18F3" w:rsidRPr="003A18F3" w:rsidRDefault="003A18F3">
      <w:pPr>
        <w:pStyle w:val="a3"/>
        <w:spacing w:before="0" w:beforeAutospacing="0" w:after="0" w:afterAutospacing="0" w:line="360" w:lineRule="auto"/>
        <w:ind w:firstLine="420"/>
        <w:divId w:val="1694531439"/>
        <w:rPr>
          <w:sz w:val="21"/>
          <w:szCs w:val="21"/>
        </w:rPr>
      </w:pPr>
      <w:r w:rsidRPr="003A18F3">
        <w:rPr>
          <w:rFonts w:hint="eastAsia"/>
          <w:sz w:val="21"/>
          <w:szCs w:val="21"/>
        </w:rPr>
        <w:t xml:space="preserve">基金管理人应当自基金合同生效之日起6个月内使基金的投资组合比例符合基金合同的有关约定。基金托管人对基金的投资的监督与检查自基金合同生效之日起开始。 </w:t>
      </w:r>
    </w:p>
    <w:p w:rsidR="003A18F3" w:rsidRPr="003A18F3" w:rsidRDefault="003A18F3">
      <w:pPr>
        <w:pStyle w:val="a3"/>
        <w:spacing w:before="0" w:beforeAutospacing="0" w:after="0" w:afterAutospacing="0" w:line="360" w:lineRule="auto"/>
        <w:ind w:firstLine="420"/>
        <w:divId w:val="1694531439"/>
        <w:rPr>
          <w:sz w:val="21"/>
          <w:szCs w:val="21"/>
        </w:rPr>
      </w:pPr>
      <w:bookmarkStart w:id="133" w:name="chapter_level1_11_60_section_2_end"/>
      <w:bookmarkEnd w:id="133"/>
      <w:r w:rsidRPr="003A18F3">
        <w:rPr>
          <w:rStyle w:val="a4"/>
          <w:rFonts w:hint="eastAsia"/>
          <w:sz w:val="21"/>
          <w:szCs w:val="21"/>
        </w:rPr>
        <w:t>七、业绩比较基准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19218858"/>
        <w:rPr>
          <w:sz w:val="21"/>
          <w:szCs w:val="21"/>
        </w:rPr>
      </w:pPr>
      <w:bookmarkStart w:id="134" w:name="chapter_level1_11_60_section_3"/>
      <w:bookmarkStart w:id="135" w:name="field_60_benchmark_1_start"/>
      <w:bookmarkEnd w:id="134"/>
      <w:bookmarkEnd w:id="135"/>
      <w:r w:rsidRPr="003A18F3">
        <w:rPr>
          <w:rFonts w:hint="eastAsia"/>
          <w:sz w:val="21"/>
          <w:szCs w:val="21"/>
        </w:rPr>
        <w:t xml:space="preserve">本基金的业绩比较基准为：沪深300指数收益率×60%＋中国债券总指数收益率×40%。 </w:t>
      </w:r>
    </w:p>
    <w:p w:rsidR="003A18F3" w:rsidRPr="003A18F3" w:rsidRDefault="003A18F3">
      <w:pPr>
        <w:pStyle w:val="a3"/>
        <w:spacing w:before="0" w:beforeAutospacing="0" w:after="0" w:afterAutospacing="0" w:line="360" w:lineRule="auto"/>
        <w:ind w:firstLine="420"/>
        <w:divId w:val="219218858"/>
        <w:rPr>
          <w:sz w:val="21"/>
          <w:szCs w:val="21"/>
        </w:rPr>
      </w:pPr>
      <w:r w:rsidRPr="003A18F3">
        <w:rPr>
          <w:rFonts w:hint="eastAsia"/>
          <w:sz w:val="21"/>
          <w:szCs w:val="21"/>
        </w:rPr>
        <w:t>本基金为混合型基金。在综合考虑了基金股票组合的构建、投资标的以及市场上可得的股票指数的编制方法后，我们选择市场认同度较高并且将要作为指数期货标的的沪深300指数作为本基金股票组合的业绩基准。债券组合则采用中国债券总指数作为业绩基准。本基</w:t>
      </w:r>
      <w:r w:rsidRPr="003A18F3">
        <w:rPr>
          <w:rFonts w:hint="eastAsia"/>
          <w:sz w:val="21"/>
          <w:szCs w:val="21"/>
        </w:rPr>
        <w:lastRenderedPageBreak/>
        <w:t xml:space="preserve">金的股票投资比例区间为30%-80%，取60％为基准指数中股票投资所代表的权重，其余40%为基准指数中债券投资所对应的权重。因此，本基金的业绩比较基准确定为“沪深300指数收益率×60%＋中国债券总指数收益率×40%”。 </w:t>
      </w:r>
    </w:p>
    <w:p w:rsidR="003A18F3" w:rsidRPr="003A18F3" w:rsidRDefault="003A18F3">
      <w:pPr>
        <w:pStyle w:val="a3"/>
        <w:spacing w:before="0" w:beforeAutospacing="0" w:after="0" w:afterAutospacing="0" w:line="360" w:lineRule="auto"/>
        <w:ind w:firstLine="420"/>
        <w:divId w:val="219218858"/>
        <w:rPr>
          <w:sz w:val="21"/>
          <w:szCs w:val="21"/>
        </w:rPr>
      </w:pPr>
      <w:r w:rsidRPr="003A18F3">
        <w:rPr>
          <w:rFonts w:hint="eastAsia"/>
          <w:sz w:val="21"/>
          <w:szCs w:val="21"/>
        </w:rPr>
        <w:t>如果今后市场出现更具代表性的业绩比较基准，或者指数编制单位停止编制该指数，或有更具权威、更科学的复合指数权重比例，在与基金托管人协商一致后，本基金管理人可以</w:t>
      </w:r>
      <w:bookmarkStart w:id="136" w:name="chapter_level1_11_60_section_3_end"/>
      <w:bookmarkEnd w:id="136"/>
      <w:r w:rsidRPr="003A18F3">
        <w:rPr>
          <w:rFonts w:hint="eastAsia"/>
          <w:sz w:val="21"/>
          <w:szCs w:val="21"/>
        </w:rPr>
        <w:t xml:space="preserve">在报中国证监会备案后调整或变更业绩比较基准并及时公告。 </w:t>
      </w:r>
      <w:bookmarkStart w:id="137" w:name="field_60_benchmark_1_end"/>
      <w:bookmarkEnd w:id="137"/>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97509283"/>
        <w:rPr>
          <w:sz w:val="21"/>
          <w:szCs w:val="21"/>
        </w:rPr>
      </w:pPr>
      <w:bookmarkStart w:id="138" w:name="chapter_level1_11_60_section_4"/>
      <w:bookmarkEnd w:id="138"/>
      <w:r w:rsidRPr="003A18F3">
        <w:rPr>
          <w:rStyle w:val="a4"/>
          <w:rFonts w:hint="eastAsia"/>
          <w:sz w:val="21"/>
          <w:szCs w:val="21"/>
        </w:rPr>
        <w:t>八、风险收益特征</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97509283"/>
        <w:rPr>
          <w:sz w:val="21"/>
          <w:szCs w:val="21"/>
        </w:rPr>
      </w:pPr>
      <w:bookmarkStart w:id="139" w:name="field_60_riskyield_1_start"/>
      <w:bookmarkEnd w:id="139"/>
      <w:r w:rsidRPr="003A18F3">
        <w:rPr>
          <w:rFonts w:hint="eastAsia"/>
          <w:sz w:val="21"/>
          <w:szCs w:val="21"/>
        </w:rPr>
        <w:t xml:space="preserve">本基金为混合型基金，混合型基金的风险高于货币市场基金和债券型基金，低于股票型基金，属于较高风险、较高收益的品种。 </w:t>
      </w:r>
      <w:bookmarkStart w:id="140" w:name="field_60_riskyield_1_end"/>
      <w:bookmarkEnd w:id="140"/>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97509283"/>
        <w:rPr>
          <w:sz w:val="21"/>
          <w:szCs w:val="21"/>
        </w:rPr>
      </w:pPr>
      <w:r w:rsidRPr="003A18F3">
        <w:rPr>
          <w:rStyle w:val="a4"/>
          <w:rFonts w:hint="eastAsia"/>
          <w:sz w:val="21"/>
          <w:szCs w:val="21"/>
        </w:rPr>
        <w:t>九、基金管理人代表基金行使股东权利的处理原则及方法</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97509283"/>
        <w:rPr>
          <w:sz w:val="21"/>
          <w:szCs w:val="21"/>
        </w:rPr>
      </w:pPr>
      <w:r w:rsidRPr="003A18F3">
        <w:rPr>
          <w:rFonts w:hint="eastAsia"/>
          <w:sz w:val="21"/>
          <w:szCs w:val="21"/>
        </w:rPr>
        <w:t xml:space="preserve">1、基金管理人按照国家有关规定代表基金独立行使股东权利，保护基金份额持有人的利益； </w:t>
      </w:r>
    </w:p>
    <w:p w:rsidR="003A18F3" w:rsidRPr="003A18F3" w:rsidRDefault="003A18F3">
      <w:pPr>
        <w:pStyle w:val="a3"/>
        <w:spacing w:before="0" w:beforeAutospacing="0" w:after="0" w:afterAutospacing="0" w:line="360" w:lineRule="auto"/>
        <w:ind w:firstLine="420"/>
        <w:divId w:val="2097509283"/>
        <w:rPr>
          <w:sz w:val="21"/>
          <w:szCs w:val="21"/>
        </w:rPr>
      </w:pPr>
      <w:r w:rsidRPr="003A18F3">
        <w:rPr>
          <w:rFonts w:hint="eastAsia"/>
          <w:sz w:val="21"/>
          <w:szCs w:val="21"/>
        </w:rPr>
        <w:t xml:space="preserve">2、不谋求对上市公司的控股，不参与所投资上市公司的经营管理； </w:t>
      </w:r>
    </w:p>
    <w:p w:rsidR="003A18F3" w:rsidRPr="003A18F3" w:rsidRDefault="003A18F3">
      <w:pPr>
        <w:pStyle w:val="a3"/>
        <w:spacing w:before="0" w:beforeAutospacing="0" w:after="0" w:afterAutospacing="0" w:line="360" w:lineRule="auto"/>
        <w:ind w:firstLine="420"/>
        <w:divId w:val="2097509283"/>
        <w:rPr>
          <w:sz w:val="21"/>
          <w:szCs w:val="21"/>
        </w:rPr>
      </w:pPr>
      <w:r w:rsidRPr="003A18F3">
        <w:rPr>
          <w:rFonts w:hint="eastAsia"/>
          <w:sz w:val="21"/>
          <w:szCs w:val="21"/>
        </w:rPr>
        <w:t xml:space="preserve">3、有利于基金财产的安全与增值； </w:t>
      </w:r>
    </w:p>
    <w:p w:rsidR="003A18F3" w:rsidRPr="003A18F3" w:rsidRDefault="003A18F3">
      <w:pPr>
        <w:pStyle w:val="a3"/>
        <w:spacing w:before="0" w:beforeAutospacing="0" w:after="0" w:afterAutospacing="0" w:line="360" w:lineRule="auto"/>
        <w:ind w:firstLine="420"/>
        <w:divId w:val="2097509283"/>
        <w:rPr>
          <w:sz w:val="21"/>
          <w:szCs w:val="21"/>
        </w:rPr>
      </w:pPr>
      <w:r w:rsidRPr="003A18F3">
        <w:rPr>
          <w:rFonts w:hint="eastAsia"/>
          <w:sz w:val="21"/>
          <w:szCs w:val="21"/>
        </w:rPr>
        <w:t xml:space="preserve">4、不通过关联交易为自身、雇员、授权代理人或任何存在利害关系的第三人牟取任何不当利益。 </w:t>
      </w:r>
    </w:p>
    <w:p w:rsidR="003A18F3" w:rsidRPr="003A18F3" w:rsidRDefault="003A18F3">
      <w:pPr>
        <w:pStyle w:val="a3"/>
        <w:spacing w:before="0" w:beforeAutospacing="0" w:after="0" w:afterAutospacing="0" w:line="360" w:lineRule="auto"/>
        <w:ind w:firstLine="420"/>
        <w:divId w:val="2097509283"/>
        <w:rPr>
          <w:sz w:val="21"/>
          <w:szCs w:val="21"/>
        </w:rPr>
      </w:pPr>
      <w:r w:rsidRPr="003A18F3">
        <w:rPr>
          <w:rStyle w:val="a4"/>
          <w:rFonts w:hint="eastAsia"/>
          <w:sz w:val="21"/>
          <w:szCs w:val="21"/>
        </w:rPr>
        <w:t>十、基金的融资融券</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97509283"/>
        <w:rPr>
          <w:sz w:val="21"/>
          <w:szCs w:val="21"/>
        </w:rPr>
      </w:pPr>
      <w:bookmarkStart w:id="141" w:name="chapter_level1_11_60_section_4_end"/>
      <w:bookmarkEnd w:id="141"/>
      <w:r w:rsidRPr="003A18F3">
        <w:rPr>
          <w:rFonts w:hint="eastAsia"/>
          <w:sz w:val="21"/>
          <w:szCs w:val="21"/>
        </w:rPr>
        <w:t xml:space="preserve">本基金可以按照国家的有关规定进行融资、融券。 </w:t>
      </w:r>
    </w:p>
    <w:p w:rsidR="003A18F3" w:rsidRPr="003A18F3" w:rsidRDefault="003A18F3">
      <w:pPr>
        <w:pStyle w:val="a3"/>
        <w:spacing w:before="0" w:beforeAutospacing="0" w:after="0" w:afterAutospacing="0" w:line="360" w:lineRule="auto"/>
        <w:ind w:firstLine="420"/>
        <w:divId w:val="673608797"/>
        <w:rPr>
          <w:sz w:val="21"/>
          <w:szCs w:val="21"/>
        </w:rPr>
      </w:pPr>
      <w:bookmarkStart w:id="142" w:name="chapter_level1_11_60_section_5"/>
      <w:bookmarkStart w:id="143" w:name="chapter_level1_11_60_section_5_end"/>
      <w:bookmarkEnd w:id="142"/>
      <w:bookmarkEnd w:id="143"/>
      <w:r w:rsidRPr="003A18F3">
        <w:rPr>
          <w:rStyle w:val="a4"/>
          <w:rFonts w:hint="eastAsia"/>
          <w:sz w:val="21"/>
          <w:szCs w:val="21"/>
        </w:rPr>
        <w:t>十一、基金投资组合报告</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bookmarkStart w:id="144" w:name="chapter_level1_11_60_section_6"/>
      <w:bookmarkEnd w:id="144"/>
      <w:r w:rsidRPr="003A18F3">
        <w:rPr>
          <w:rFonts w:hint="eastAsia"/>
          <w:sz w:val="21"/>
          <w:szCs w:val="21"/>
        </w:rPr>
        <w:t xml:space="preserve">博时基金管理公司的董事会及董事保证本报告所载资料不存在虚假记载、误导性陈述或重大遗漏，并对其内容的真实性、准确性和完整性承担个别及连带责任。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 xml:space="preserve">基金托管人根据基金合同规定，复核了本报告中的净值表现和投资组合报告等内容，保证复核内容不存在虚假记载、误导性陈述或者重大遗漏。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本投资组合报告所载数据截至</w:t>
      </w:r>
      <w:bookmarkStart w:id="145" w:name="field_2343_financeendday_2"/>
      <w:r w:rsidR="00765BDC">
        <w:rPr>
          <w:sz w:val="21"/>
          <w:szCs w:val="21"/>
        </w:rPr>
        <w:t>2019年09月30日</w:t>
      </w:r>
      <w:bookmarkEnd w:id="145"/>
      <w:r w:rsidRPr="003A18F3">
        <w:rPr>
          <w:rFonts w:hint="eastAsia"/>
          <w:sz w:val="21"/>
          <w:szCs w:val="21"/>
        </w:rPr>
        <w:t xml:space="preserve">，本报告中所列财务数据未经审计。 </w:t>
      </w:r>
    </w:p>
    <w:p w:rsidR="003A18F3" w:rsidRPr="003A18F3" w:rsidRDefault="00765BDC">
      <w:pPr>
        <w:pStyle w:val="a3"/>
        <w:spacing w:before="0" w:beforeAutospacing="0" w:after="0" w:afterAutospacing="0" w:line="360" w:lineRule="auto"/>
        <w:ind w:firstLine="420"/>
        <w:divId w:val="1931153944"/>
        <w:rPr>
          <w:sz w:val="21"/>
          <w:szCs w:val="21"/>
        </w:rPr>
      </w:pPr>
      <w:r>
        <w:rPr>
          <w:sz w:val="21"/>
          <w:szCs w:val="21"/>
        </w:rPr>
        <w:t xml:space="preserve">  </w:t>
      </w:r>
      <w:r w:rsidR="003A18F3"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1</w:t>
      </w:r>
      <w:r w:rsidR="00765BDC">
        <w:rPr>
          <w:sz w:val="21"/>
          <w:szCs w:val="21"/>
        </w:rPr>
        <w:t xml:space="preserve"> </w:t>
      </w:r>
      <w:r w:rsidRPr="003A18F3">
        <w:rPr>
          <w:rFonts w:hint="eastAsia"/>
          <w:sz w:val="21"/>
          <w:szCs w:val="21"/>
        </w:rPr>
        <w:t>报告期末基金资产组合情况</w:t>
      </w:r>
      <w:r w:rsidR="00765BDC">
        <w:rPr>
          <w:sz w:val="21"/>
          <w:szCs w:val="21"/>
        </w:rPr>
        <w:t xml:space="preserve"> </w:t>
      </w:r>
      <w:r w:rsidRPr="003A18F3">
        <w:rPr>
          <w:rFonts w:hint="eastAsia"/>
          <w:sz w:val="21"/>
          <w:szCs w:val="21"/>
        </w:rPr>
        <w:t xml:space="preserve"> </w:t>
      </w:r>
    </w:p>
    <w:tbl>
      <w:tblPr>
        <w:tblStyle w:val="a8"/>
        <w:tblW w:w="0" w:type="dxa"/>
        <w:tblLook w:val="04A0" w:firstRow="1" w:lastRow="0" w:firstColumn="1" w:lastColumn="0" w:noHBand="0" w:noVBand="1"/>
      </w:tblPr>
      <w:tblGrid>
        <w:gridCol w:w="689"/>
        <w:gridCol w:w="1974"/>
        <w:gridCol w:w="3602"/>
        <w:gridCol w:w="2251"/>
      </w:tblGrid>
      <w:tr w:rsidR="003A18F3" w:rsidRPr="003A18F3" w:rsidTr="003A18F3">
        <w:trPr>
          <w:divId w:val="1969896350"/>
        </w:trPr>
        <w:tc>
          <w:tcPr>
            <w:tcW w:w="720" w:type="dxa"/>
            <w:shd w:val="clear" w:color="auto" w:fill="auto"/>
            <w:hideMark/>
          </w:tcPr>
          <w:p w:rsidR="003A18F3" w:rsidRPr="003A18F3" w:rsidRDefault="003A18F3">
            <w:pPr>
              <w:pStyle w:val="a3"/>
              <w:jc w:val="center"/>
              <w:rPr>
                <w:sz w:val="21"/>
              </w:rPr>
            </w:pPr>
            <w:r w:rsidRPr="003A18F3">
              <w:rPr>
                <w:rFonts w:hint="eastAsia"/>
                <w:sz w:val="21"/>
              </w:rPr>
              <w:t>序号</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center"/>
              <w:rPr>
                <w:sz w:val="21"/>
              </w:rPr>
            </w:pPr>
            <w:r w:rsidRPr="003A18F3">
              <w:rPr>
                <w:rFonts w:hint="eastAsia"/>
                <w:sz w:val="21"/>
              </w:rPr>
              <w:t>项目</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center"/>
              <w:rPr>
                <w:sz w:val="21"/>
              </w:rPr>
            </w:pPr>
            <w:r w:rsidRPr="003A18F3">
              <w:rPr>
                <w:rFonts w:hint="eastAsia"/>
                <w:sz w:val="21"/>
              </w:rPr>
              <w:t>金额(元)</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center"/>
              <w:rPr>
                <w:sz w:val="21"/>
              </w:rPr>
            </w:pPr>
            <w:r w:rsidRPr="003A18F3">
              <w:rPr>
                <w:rFonts w:hint="eastAsia"/>
                <w:sz w:val="21"/>
              </w:rPr>
              <w:t>占基金总资产的比例(%)</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3A18F3">
            <w:pPr>
              <w:pStyle w:val="a3"/>
              <w:jc w:val="center"/>
              <w:rPr>
                <w:sz w:val="21"/>
              </w:rPr>
            </w:pPr>
            <w:r w:rsidRPr="003A18F3">
              <w:rPr>
                <w:rFonts w:hint="eastAsia"/>
                <w:sz w:val="21"/>
              </w:rPr>
              <w:t>1</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权益投资</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287,135,030.00</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73.85</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765BDC">
            <w:pPr>
              <w:pStyle w:val="a3"/>
              <w:jc w:val="center"/>
              <w:rPr>
                <w:sz w:val="21"/>
              </w:rPr>
            </w:pPr>
            <w:r>
              <w:rPr>
                <w:sz w:val="21"/>
              </w:rPr>
              <w:t xml:space="preserve"> </w:t>
            </w:r>
            <w:r w:rsidR="003A18F3"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其中：股票</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287,135,030.00</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73.85</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3A18F3">
            <w:pPr>
              <w:pStyle w:val="a3"/>
              <w:jc w:val="center"/>
              <w:rPr>
                <w:sz w:val="21"/>
              </w:rPr>
            </w:pPr>
            <w:r w:rsidRPr="003A18F3">
              <w:rPr>
                <w:rFonts w:hint="eastAsia"/>
                <w:sz w:val="21"/>
              </w:rPr>
              <w:lastRenderedPageBreak/>
              <w:t>2</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基金投资</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3A18F3">
            <w:pPr>
              <w:pStyle w:val="a3"/>
              <w:jc w:val="center"/>
              <w:rPr>
                <w:sz w:val="21"/>
              </w:rPr>
            </w:pPr>
            <w:r w:rsidRPr="003A18F3">
              <w:rPr>
                <w:rFonts w:hint="eastAsia"/>
                <w:sz w:val="21"/>
              </w:rPr>
              <w:t>3</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固定收益投资</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79,182,861.50</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20.37</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765BDC">
            <w:pPr>
              <w:pStyle w:val="a3"/>
              <w:jc w:val="center"/>
              <w:rPr>
                <w:sz w:val="21"/>
              </w:rPr>
            </w:pPr>
            <w:r>
              <w:rPr>
                <w:sz w:val="21"/>
              </w:rPr>
              <w:t xml:space="preserve"> </w:t>
            </w:r>
            <w:r w:rsidR="003A18F3"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其中：债券</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79,182,861.50</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20.37</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765BDC">
            <w:pPr>
              <w:pStyle w:val="a3"/>
              <w:jc w:val="center"/>
              <w:rPr>
                <w:sz w:val="21"/>
              </w:rPr>
            </w:pPr>
            <w:r>
              <w:rPr>
                <w:sz w:val="21"/>
              </w:rPr>
              <w:t xml:space="preserve"> </w:t>
            </w:r>
            <w:r w:rsidR="003A18F3"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资产支持证券</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3A18F3">
            <w:pPr>
              <w:pStyle w:val="a3"/>
              <w:jc w:val="center"/>
              <w:rPr>
                <w:sz w:val="21"/>
              </w:rPr>
            </w:pPr>
            <w:r w:rsidRPr="003A18F3">
              <w:rPr>
                <w:rFonts w:hint="eastAsia"/>
                <w:sz w:val="21"/>
              </w:rPr>
              <w:t>4</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贵金属投资</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3A18F3">
            <w:pPr>
              <w:pStyle w:val="a3"/>
              <w:jc w:val="center"/>
              <w:rPr>
                <w:sz w:val="21"/>
              </w:rPr>
            </w:pPr>
            <w:r w:rsidRPr="003A18F3">
              <w:rPr>
                <w:rFonts w:hint="eastAsia"/>
                <w:sz w:val="21"/>
              </w:rPr>
              <w:t>5</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金融衍生品投资</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3A18F3">
            <w:pPr>
              <w:pStyle w:val="a3"/>
              <w:jc w:val="center"/>
              <w:rPr>
                <w:sz w:val="21"/>
              </w:rPr>
            </w:pPr>
            <w:r w:rsidRPr="003A18F3">
              <w:rPr>
                <w:rFonts w:hint="eastAsia"/>
                <w:sz w:val="21"/>
              </w:rPr>
              <w:t>6</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买入返售金融资产</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765BDC">
            <w:pPr>
              <w:pStyle w:val="a3"/>
              <w:jc w:val="center"/>
              <w:rPr>
                <w:sz w:val="21"/>
              </w:rPr>
            </w:pPr>
            <w:r>
              <w:rPr>
                <w:sz w:val="21"/>
              </w:rPr>
              <w:t xml:space="preserve"> </w:t>
            </w:r>
            <w:r w:rsidR="003A18F3"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其中：买断式回购的买入返售金融资产</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3A18F3">
            <w:pPr>
              <w:pStyle w:val="a3"/>
              <w:jc w:val="center"/>
              <w:rPr>
                <w:sz w:val="21"/>
              </w:rPr>
            </w:pPr>
            <w:r w:rsidRPr="003A18F3">
              <w:rPr>
                <w:rFonts w:hint="eastAsia"/>
                <w:sz w:val="21"/>
              </w:rPr>
              <w:t>7</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银行存款和结算备付金合计</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10,179,068.08</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2.62</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3A18F3">
            <w:pPr>
              <w:pStyle w:val="a3"/>
              <w:jc w:val="center"/>
              <w:rPr>
                <w:sz w:val="21"/>
              </w:rPr>
            </w:pPr>
            <w:r w:rsidRPr="003A18F3">
              <w:rPr>
                <w:rFonts w:hint="eastAsia"/>
                <w:sz w:val="21"/>
              </w:rPr>
              <w:t>8</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其他各项资产</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12,304,383.37</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3.16</w:t>
            </w:r>
            <w:r w:rsidR="00765BDC">
              <w:rPr>
                <w:sz w:val="21"/>
              </w:rPr>
              <w:t xml:space="preserve"> </w:t>
            </w:r>
            <w:r w:rsidRPr="003A18F3">
              <w:rPr>
                <w:rFonts w:hint="eastAsia"/>
                <w:sz w:val="21"/>
              </w:rPr>
              <w:t xml:space="preserve"> </w:t>
            </w:r>
          </w:p>
        </w:tc>
      </w:tr>
      <w:tr w:rsidR="003A18F3" w:rsidRPr="003A18F3" w:rsidTr="003A18F3">
        <w:trPr>
          <w:divId w:val="1969896350"/>
        </w:trPr>
        <w:tc>
          <w:tcPr>
            <w:tcW w:w="720" w:type="dxa"/>
            <w:shd w:val="clear" w:color="auto" w:fill="auto"/>
            <w:hideMark/>
          </w:tcPr>
          <w:p w:rsidR="003A18F3" w:rsidRPr="003A18F3" w:rsidRDefault="003A18F3">
            <w:pPr>
              <w:pStyle w:val="a3"/>
              <w:jc w:val="center"/>
              <w:rPr>
                <w:sz w:val="21"/>
              </w:rPr>
            </w:pPr>
            <w:r w:rsidRPr="003A18F3">
              <w:rPr>
                <w:rFonts w:hint="eastAsia"/>
                <w:sz w:val="21"/>
              </w:rPr>
              <w:t>9</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合计</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388,801,342.95</w:t>
            </w:r>
            <w:r w:rsidR="00765BDC">
              <w:rPr>
                <w:sz w:val="21"/>
              </w:rPr>
              <w:t xml:space="preserve"> </w:t>
            </w:r>
            <w:r w:rsidRPr="003A18F3">
              <w:rPr>
                <w:rFonts w:hint="eastAsia"/>
                <w:sz w:val="21"/>
              </w:rPr>
              <w:t xml:space="preserve"> </w:t>
            </w:r>
          </w:p>
        </w:tc>
        <w:tc>
          <w:tcPr>
            <w:tcW w:w="2415" w:type="dxa"/>
            <w:shd w:val="clear" w:color="auto" w:fill="auto"/>
            <w:hideMark/>
          </w:tcPr>
          <w:p w:rsidR="003A18F3" w:rsidRPr="003A18F3" w:rsidRDefault="003A18F3">
            <w:pPr>
              <w:pStyle w:val="a3"/>
              <w:jc w:val="right"/>
              <w:rPr>
                <w:sz w:val="21"/>
              </w:rPr>
            </w:pPr>
            <w:r w:rsidRPr="003A18F3">
              <w:rPr>
                <w:rFonts w:hint="eastAsia"/>
                <w:sz w:val="21"/>
              </w:rPr>
              <w:t>100.00</w:t>
            </w:r>
            <w:r w:rsidR="00765BDC">
              <w:rPr>
                <w:sz w:val="21"/>
              </w:rPr>
              <w:t xml:space="preserve"> </w:t>
            </w:r>
            <w:r w:rsidRPr="003A18F3">
              <w:rPr>
                <w:rFonts w:hint="eastAsia"/>
                <w:sz w:val="21"/>
              </w:rPr>
              <w:t xml:space="preserve"> </w:t>
            </w:r>
          </w:p>
        </w:tc>
      </w:tr>
    </w:tbl>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2</w:t>
      </w:r>
      <w:r w:rsidR="00765BDC">
        <w:rPr>
          <w:sz w:val="21"/>
          <w:szCs w:val="21"/>
        </w:rPr>
        <w:t xml:space="preserve"> </w:t>
      </w:r>
      <w:r w:rsidRPr="003A18F3">
        <w:rPr>
          <w:rFonts w:hint="eastAsia"/>
          <w:sz w:val="21"/>
          <w:szCs w:val="21"/>
        </w:rPr>
        <w:t>报告期末按行业分类的股票投资组合</w:t>
      </w:r>
      <w:r w:rsidR="00765BDC">
        <w:rPr>
          <w:sz w:val="21"/>
          <w:szCs w:val="21"/>
        </w:rPr>
        <w:t xml:space="preserve"> </w:t>
      </w:r>
      <w:r w:rsidRPr="003A18F3">
        <w:rPr>
          <w:rFonts w:hint="eastAsia"/>
          <w:sz w:val="21"/>
          <w:szCs w:val="21"/>
        </w:rPr>
        <w:t xml:space="preserve"> </w:t>
      </w:r>
    </w:p>
    <w:tbl>
      <w:tblPr>
        <w:tblStyle w:val="a8"/>
        <w:tblW w:w="0" w:type="dxa"/>
        <w:tblLook w:val="04A0" w:firstRow="1" w:lastRow="0" w:firstColumn="1" w:lastColumn="0" w:noHBand="0" w:noVBand="1"/>
      </w:tblPr>
      <w:tblGrid>
        <w:gridCol w:w="678"/>
        <w:gridCol w:w="1981"/>
        <w:gridCol w:w="3612"/>
        <w:gridCol w:w="2245"/>
      </w:tblGrid>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代码</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center"/>
              <w:rPr>
                <w:sz w:val="21"/>
              </w:rPr>
            </w:pPr>
            <w:r w:rsidRPr="003A18F3">
              <w:rPr>
                <w:rFonts w:hint="eastAsia"/>
                <w:sz w:val="21"/>
              </w:rPr>
              <w:t>行业类别</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center"/>
              <w:rPr>
                <w:sz w:val="21"/>
              </w:rPr>
            </w:pPr>
            <w:r w:rsidRPr="003A18F3">
              <w:rPr>
                <w:rFonts w:hint="eastAsia"/>
                <w:sz w:val="21"/>
              </w:rPr>
              <w:t>公允价值（元）</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center"/>
              <w:rPr>
                <w:sz w:val="21"/>
              </w:rPr>
            </w:pPr>
            <w:r w:rsidRPr="003A18F3">
              <w:rPr>
                <w:rFonts w:hint="eastAsia"/>
                <w:sz w:val="21"/>
              </w:rPr>
              <w:t>占基金资产净值比例（％）</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A</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农、林、牧、渔业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B</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采矿业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3,477,791.80</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0.90</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C</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制造业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163,990,104.56</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42.62</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D</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电力、热力、燃气及水生产和供应业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2,139,240.40</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0.56</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E</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建筑业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4,162,400.00</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1.08</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F</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批发和零售业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16,980,767.00</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4.41</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G</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交通运输、仓储和邮政业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5,976,840.00</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1.55</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H</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住宿和餐饮业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I</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信息传输、软件和信息技术服务业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37,050,985.68</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9.63</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J</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金融业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28,630,980.00</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7.44</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K</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房地产业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4,177,984.00</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1.09</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L</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租赁和商务服务业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M</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科学研究和技术服务业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N</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水利、环境和公共设施管理业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3,863,913.00</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1.00</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O</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居民服务、修理和其他服务业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P</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教育</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Q</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卫生和社会工作</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7,355,584.00</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1.91</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R</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文化、体育和娱乐业</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9,328,439.56</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2.42</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3A18F3">
            <w:pPr>
              <w:pStyle w:val="a3"/>
              <w:jc w:val="center"/>
              <w:rPr>
                <w:sz w:val="21"/>
              </w:rPr>
            </w:pPr>
            <w:r w:rsidRPr="003A18F3">
              <w:rPr>
                <w:rFonts w:hint="eastAsia"/>
                <w:sz w:val="21"/>
              </w:rPr>
              <w:t>S</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综合</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580414377"/>
        </w:trPr>
        <w:tc>
          <w:tcPr>
            <w:tcW w:w="705" w:type="dxa"/>
            <w:shd w:val="clear" w:color="auto" w:fill="auto"/>
            <w:hideMark/>
          </w:tcPr>
          <w:p w:rsidR="003A18F3" w:rsidRPr="003A18F3" w:rsidRDefault="00765BDC">
            <w:pPr>
              <w:pStyle w:val="a3"/>
              <w:jc w:val="center"/>
              <w:rPr>
                <w:sz w:val="21"/>
              </w:rPr>
            </w:pPr>
            <w:r>
              <w:rPr>
                <w:sz w:val="21"/>
              </w:rPr>
              <w:lastRenderedPageBreak/>
              <w:t xml:space="preserve"> </w:t>
            </w:r>
            <w:r w:rsidR="003A18F3" w:rsidRPr="003A18F3">
              <w:rPr>
                <w:rFonts w:hint="eastAsia"/>
                <w:sz w:val="21"/>
              </w:rPr>
              <w:t xml:space="preserve"> </w:t>
            </w:r>
          </w:p>
        </w:tc>
        <w:tc>
          <w:tcPr>
            <w:tcW w:w="2130" w:type="dxa"/>
            <w:shd w:val="clear" w:color="auto" w:fill="auto"/>
            <w:hideMark/>
          </w:tcPr>
          <w:p w:rsidR="003A18F3" w:rsidRPr="003A18F3" w:rsidRDefault="003A18F3">
            <w:pPr>
              <w:pStyle w:val="a3"/>
              <w:rPr>
                <w:sz w:val="21"/>
              </w:rPr>
            </w:pPr>
            <w:r w:rsidRPr="003A18F3">
              <w:rPr>
                <w:rFonts w:hint="eastAsia"/>
                <w:sz w:val="21"/>
              </w:rPr>
              <w:t>合计</w:t>
            </w:r>
            <w:r w:rsidR="00765BDC">
              <w:rPr>
                <w:sz w:val="21"/>
              </w:rPr>
              <w:t xml:space="preserve"> </w:t>
            </w:r>
            <w:r w:rsidRPr="003A18F3">
              <w:rPr>
                <w:rFonts w:hint="eastAsia"/>
                <w:sz w:val="21"/>
              </w:rPr>
              <w:t xml:space="preserve"> </w:t>
            </w:r>
          </w:p>
        </w:tc>
        <w:tc>
          <w:tcPr>
            <w:tcW w:w="3825" w:type="dxa"/>
            <w:shd w:val="clear" w:color="auto" w:fill="auto"/>
            <w:hideMark/>
          </w:tcPr>
          <w:p w:rsidR="003A18F3" w:rsidRPr="003A18F3" w:rsidRDefault="003A18F3">
            <w:pPr>
              <w:pStyle w:val="a3"/>
              <w:jc w:val="right"/>
              <w:rPr>
                <w:sz w:val="21"/>
              </w:rPr>
            </w:pPr>
            <w:r w:rsidRPr="003A18F3">
              <w:rPr>
                <w:rFonts w:hint="eastAsia"/>
                <w:sz w:val="21"/>
              </w:rPr>
              <w:t>287,135,030.00</w:t>
            </w:r>
            <w:r w:rsidR="00765BDC">
              <w:rPr>
                <w:sz w:val="21"/>
              </w:rPr>
              <w:t xml:space="preserve"> </w:t>
            </w:r>
            <w:r w:rsidRPr="003A18F3">
              <w:rPr>
                <w:rFonts w:hint="eastAsia"/>
                <w:sz w:val="21"/>
              </w:rPr>
              <w:t xml:space="preserve"> </w:t>
            </w:r>
          </w:p>
        </w:tc>
        <w:tc>
          <w:tcPr>
            <w:tcW w:w="2400" w:type="dxa"/>
            <w:shd w:val="clear" w:color="auto" w:fill="auto"/>
            <w:hideMark/>
          </w:tcPr>
          <w:p w:rsidR="003A18F3" w:rsidRPr="003A18F3" w:rsidRDefault="003A18F3">
            <w:pPr>
              <w:pStyle w:val="a3"/>
              <w:jc w:val="right"/>
              <w:rPr>
                <w:sz w:val="21"/>
              </w:rPr>
            </w:pPr>
            <w:r w:rsidRPr="003A18F3">
              <w:rPr>
                <w:rFonts w:hint="eastAsia"/>
                <w:sz w:val="21"/>
              </w:rPr>
              <w:t>74.62</w:t>
            </w:r>
            <w:r w:rsidR="00765BDC">
              <w:rPr>
                <w:sz w:val="21"/>
              </w:rPr>
              <w:t xml:space="preserve"> </w:t>
            </w:r>
            <w:r w:rsidRPr="003A18F3">
              <w:rPr>
                <w:rFonts w:hint="eastAsia"/>
                <w:sz w:val="21"/>
              </w:rPr>
              <w:t xml:space="preserve"> </w:t>
            </w:r>
          </w:p>
        </w:tc>
      </w:tr>
    </w:tbl>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3</w:t>
      </w:r>
      <w:r w:rsidR="00765BDC">
        <w:rPr>
          <w:sz w:val="21"/>
          <w:szCs w:val="21"/>
        </w:rPr>
        <w:t xml:space="preserve"> </w:t>
      </w:r>
      <w:r w:rsidRPr="003A18F3">
        <w:rPr>
          <w:rFonts w:hint="eastAsia"/>
          <w:sz w:val="21"/>
          <w:szCs w:val="21"/>
        </w:rPr>
        <w:t>报告期末按公允价值占基金资产净值比例大小排序的前十名股票投资明细</w:t>
      </w:r>
      <w:r w:rsidR="00765BDC">
        <w:rPr>
          <w:sz w:val="21"/>
          <w:szCs w:val="21"/>
        </w:rPr>
        <w:t xml:space="preserve"> </w:t>
      </w:r>
      <w:r w:rsidRPr="003A18F3">
        <w:rPr>
          <w:rFonts w:hint="eastAsia"/>
          <w:sz w:val="21"/>
          <w:szCs w:val="21"/>
        </w:rPr>
        <w:t xml:space="preserve"> </w:t>
      </w:r>
    </w:p>
    <w:tbl>
      <w:tblPr>
        <w:tblStyle w:val="a8"/>
        <w:tblW w:w="0" w:type="auto"/>
        <w:tblLook w:val="04A0" w:firstRow="1" w:lastRow="0" w:firstColumn="1" w:lastColumn="0" w:noHBand="0" w:noVBand="1"/>
      </w:tblPr>
      <w:tblGrid>
        <w:gridCol w:w="666"/>
        <w:gridCol w:w="1100"/>
        <w:gridCol w:w="1522"/>
        <w:gridCol w:w="1868"/>
        <w:gridCol w:w="1926"/>
        <w:gridCol w:w="1434"/>
      </w:tblGrid>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序号</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股票代码</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股票名称</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center"/>
              <w:rPr>
                <w:sz w:val="21"/>
              </w:rPr>
            </w:pPr>
            <w:r w:rsidRPr="003A18F3">
              <w:rPr>
                <w:rFonts w:hint="eastAsia"/>
                <w:sz w:val="21"/>
              </w:rPr>
              <w:t>数量(股)</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center"/>
              <w:rPr>
                <w:sz w:val="21"/>
              </w:rPr>
            </w:pPr>
            <w:r w:rsidRPr="003A18F3">
              <w:rPr>
                <w:rFonts w:hint="eastAsia"/>
                <w:sz w:val="21"/>
              </w:rPr>
              <w:t>公允价值(元)</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center"/>
              <w:rPr>
                <w:sz w:val="21"/>
              </w:rPr>
            </w:pPr>
            <w:r w:rsidRPr="003A18F3">
              <w:rPr>
                <w:rFonts w:hint="eastAsia"/>
                <w:sz w:val="21"/>
              </w:rPr>
              <w:t>占基金资产净值比例(％)</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1</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000333</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美的集团</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275,114</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14,058,325.40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3.65</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2</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000651</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格力电器</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208,100</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11,924,130.00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3.10</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3</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600030</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中信证券</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501,700</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11,278,216.00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2.93</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4</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601318</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中国平安</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117,500</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10,227,200.00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2.66</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5</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600380</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健康元</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1,032,600</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10,129,806.00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2.63</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6</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600519</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贵州茅台</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8,300</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9,545,000.00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2.48</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7</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000858</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五粮液</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72,816</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9,451,516.80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2.46</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8</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300144</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宋城演艺</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333,874</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9,328,439.56</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2.42</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9</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000063</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中兴通讯</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277,910</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8,895,899.10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2.31</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10</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603986</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兆易创新</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54,720</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7,955,193.60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2.07</w:t>
            </w:r>
            <w:r w:rsidR="00765BDC">
              <w:rPr>
                <w:sz w:val="21"/>
              </w:rPr>
              <w:t xml:space="preserve"> </w:t>
            </w:r>
            <w:r w:rsidRPr="003A18F3">
              <w:rPr>
                <w:rFonts w:hint="eastAsia"/>
                <w:sz w:val="21"/>
              </w:rPr>
              <w:t xml:space="preserve"> </w:t>
            </w:r>
          </w:p>
        </w:tc>
      </w:tr>
    </w:tbl>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4</w:t>
      </w:r>
      <w:r w:rsidR="00765BDC">
        <w:rPr>
          <w:sz w:val="21"/>
          <w:szCs w:val="21"/>
        </w:rPr>
        <w:t xml:space="preserve"> </w:t>
      </w:r>
      <w:r w:rsidRPr="003A18F3">
        <w:rPr>
          <w:rFonts w:hint="eastAsia"/>
          <w:sz w:val="21"/>
          <w:szCs w:val="21"/>
        </w:rPr>
        <w:t>报告期末按债券品种分类的债券投资组合</w:t>
      </w:r>
      <w:r w:rsidR="00765BDC">
        <w:rPr>
          <w:sz w:val="21"/>
          <w:szCs w:val="21"/>
        </w:rPr>
        <w:t xml:space="preserve"> </w:t>
      </w:r>
      <w:r w:rsidRPr="003A18F3">
        <w:rPr>
          <w:rFonts w:hint="eastAsia"/>
          <w:sz w:val="21"/>
          <w:szCs w:val="21"/>
        </w:rPr>
        <w:t xml:space="preserve"> </w:t>
      </w:r>
    </w:p>
    <w:tbl>
      <w:tblPr>
        <w:tblStyle w:val="a8"/>
        <w:tblW w:w="0" w:type="dxa"/>
        <w:tblLook w:val="04A0" w:firstRow="1" w:lastRow="0" w:firstColumn="1" w:lastColumn="0" w:noHBand="0" w:noVBand="1"/>
      </w:tblPr>
      <w:tblGrid>
        <w:gridCol w:w="678"/>
        <w:gridCol w:w="1983"/>
        <w:gridCol w:w="3483"/>
        <w:gridCol w:w="2372"/>
      </w:tblGrid>
      <w:tr w:rsidR="003A18F3" w:rsidRPr="003A18F3" w:rsidTr="003A18F3">
        <w:trPr>
          <w:divId w:val="1329288244"/>
        </w:trPr>
        <w:tc>
          <w:tcPr>
            <w:tcW w:w="705" w:type="dxa"/>
            <w:shd w:val="clear" w:color="auto" w:fill="auto"/>
            <w:hideMark/>
          </w:tcPr>
          <w:p w:rsidR="003A18F3" w:rsidRPr="003A18F3" w:rsidRDefault="003A18F3">
            <w:pPr>
              <w:pStyle w:val="a3"/>
              <w:jc w:val="center"/>
              <w:rPr>
                <w:sz w:val="21"/>
              </w:rPr>
            </w:pPr>
            <w:r w:rsidRPr="003A18F3">
              <w:rPr>
                <w:rFonts w:hint="eastAsia"/>
                <w:sz w:val="21"/>
              </w:rPr>
              <w:t>序号</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center"/>
              <w:rPr>
                <w:sz w:val="21"/>
              </w:rPr>
            </w:pPr>
            <w:r w:rsidRPr="003A18F3">
              <w:rPr>
                <w:rFonts w:hint="eastAsia"/>
                <w:sz w:val="21"/>
              </w:rPr>
              <w:t>债券品种</w:t>
            </w:r>
            <w:r w:rsidR="00765BDC">
              <w:rPr>
                <w:sz w:val="21"/>
              </w:rPr>
              <w:t xml:space="preserve"> </w:t>
            </w:r>
            <w:r w:rsidRPr="003A18F3">
              <w:rPr>
                <w:rFonts w:hint="eastAsia"/>
                <w:sz w:val="21"/>
              </w:rPr>
              <w:t xml:space="preserve"> </w:t>
            </w:r>
          </w:p>
        </w:tc>
        <w:tc>
          <w:tcPr>
            <w:tcW w:w="3690" w:type="dxa"/>
            <w:shd w:val="clear" w:color="auto" w:fill="auto"/>
            <w:hideMark/>
          </w:tcPr>
          <w:p w:rsidR="003A18F3" w:rsidRPr="003A18F3" w:rsidRDefault="003A18F3">
            <w:pPr>
              <w:pStyle w:val="a3"/>
              <w:jc w:val="center"/>
              <w:rPr>
                <w:sz w:val="21"/>
              </w:rPr>
            </w:pPr>
            <w:r w:rsidRPr="003A18F3">
              <w:rPr>
                <w:rFonts w:hint="eastAsia"/>
                <w:sz w:val="21"/>
              </w:rPr>
              <w:t>公允价值(元)</w:t>
            </w:r>
            <w:r w:rsidR="00765BDC">
              <w:rPr>
                <w:sz w:val="21"/>
              </w:rPr>
              <w:t xml:space="preserve"> </w:t>
            </w:r>
            <w:r w:rsidRPr="003A18F3">
              <w:rPr>
                <w:rFonts w:hint="eastAsia"/>
                <w:sz w:val="21"/>
              </w:rPr>
              <w:t xml:space="preserve"> </w:t>
            </w:r>
          </w:p>
        </w:tc>
        <w:tc>
          <w:tcPr>
            <w:tcW w:w="2550" w:type="dxa"/>
            <w:shd w:val="clear" w:color="auto" w:fill="auto"/>
            <w:hideMark/>
          </w:tcPr>
          <w:p w:rsidR="003A18F3" w:rsidRPr="003A18F3" w:rsidRDefault="003A18F3">
            <w:pPr>
              <w:pStyle w:val="a3"/>
              <w:jc w:val="center"/>
              <w:rPr>
                <w:sz w:val="21"/>
              </w:rPr>
            </w:pPr>
            <w:r w:rsidRPr="003A18F3">
              <w:rPr>
                <w:rFonts w:hint="eastAsia"/>
                <w:sz w:val="21"/>
              </w:rPr>
              <w:t>占基金资产净值比例(％)</w:t>
            </w:r>
            <w:r w:rsidR="00765BDC">
              <w:rPr>
                <w:sz w:val="21"/>
              </w:rPr>
              <w:t xml:space="preserve"> </w:t>
            </w:r>
            <w:r w:rsidRPr="003A18F3">
              <w:rPr>
                <w:rFonts w:hint="eastAsia"/>
                <w:sz w:val="21"/>
              </w:rPr>
              <w:t xml:space="preserve"> </w:t>
            </w:r>
          </w:p>
        </w:tc>
      </w:tr>
      <w:tr w:rsidR="003A18F3" w:rsidRPr="003A18F3" w:rsidTr="003A18F3">
        <w:trPr>
          <w:divId w:val="1329288244"/>
        </w:trPr>
        <w:tc>
          <w:tcPr>
            <w:tcW w:w="705" w:type="dxa"/>
            <w:shd w:val="clear" w:color="auto" w:fill="auto"/>
            <w:hideMark/>
          </w:tcPr>
          <w:p w:rsidR="003A18F3" w:rsidRPr="003A18F3" w:rsidRDefault="003A18F3">
            <w:pPr>
              <w:pStyle w:val="a3"/>
              <w:jc w:val="center"/>
              <w:rPr>
                <w:sz w:val="21"/>
              </w:rPr>
            </w:pPr>
            <w:r w:rsidRPr="003A18F3">
              <w:rPr>
                <w:rFonts w:hint="eastAsia"/>
                <w:sz w:val="21"/>
              </w:rPr>
              <w:t>1</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国家债券</w:t>
            </w:r>
            <w:r w:rsidR="00765BDC">
              <w:rPr>
                <w:sz w:val="21"/>
              </w:rPr>
              <w:t xml:space="preserve"> </w:t>
            </w:r>
            <w:r w:rsidRPr="003A18F3">
              <w:rPr>
                <w:rFonts w:hint="eastAsia"/>
                <w:sz w:val="21"/>
              </w:rPr>
              <w:t xml:space="preserve"> </w:t>
            </w:r>
          </w:p>
        </w:tc>
        <w:tc>
          <w:tcPr>
            <w:tcW w:w="3690" w:type="dxa"/>
            <w:shd w:val="clear" w:color="auto" w:fill="auto"/>
            <w:hideMark/>
          </w:tcPr>
          <w:p w:rsidR="003A18F3" w:rsidRPr="003A18F3" w:rsidRDefault="003A18F3">
            <w:pPr>
              <w:pStyle w:val="a3"/>
              <w:jc w:val="right"/>
              <w:rPr>
                <w:sz w:val="21"/>
              </w:rPr>
            </w:pPr>
            <w:r w:rsidRPr="003A18F3">
              <w:rPr>
                <w:rFonts w:hint="eastAsia"/>
                <w:sz w:val="21"/>
              </w:rPr>
              <w:t>79,067,841.50</w:t>
            </w:r>
            <w:r w:rsidR="00765BDC">
              <w:rPr>
                <w:sz w:val="21"/>
              </w:rPr>
              <w:t xml:space="preserve"> </w:t>
            </w:r>
            <w:r w:rsidRPr="003A18F3">
              <w:rPr>
                <w:rFonts w:hint="eastAsia"/>
                <w:sz w:val="21"/>
              </w:rPr>
              <w:t xml:space="preserve"> </w:t>
            </w:r>
          </w:p>
        </w:tc>
        <w:tc>
          <w:tcPr>
            <w:tcW w:w="2550" w:type="dxa"/>
            <w:shd w:val="clear" w:color="auto" w:fill="auto"/>
            <w:hideMark/>
          </w:tcPr>
          <w:p w:rsidR="003A18F3" w:rsidRPr="003A18F3" w:rsidRDefault="003A18F3">
            <w:pPr>
              <w:pStyle w:val="a3"/>
              <w:jc w:val="right"/>
              <w:rPr>
                <w:sz w:val="21"/>
              </w:rPr>
            </w:pPr>
            <w:r w:rsidRPr="003A18F3">
              <w:rPr>
                <w:rFonts w:hint="eastAsia"/>
                <w:sz w:val="21"/>
              </w:rPr>
              <w:t>20.55</w:t>
            </w:r>
            <w:r w:rsidR="00765BDC">
              <w:rPr>
                <w:sz w:val="21"/>
              </w:rPr>
              <w:t xml:space="preserve"> </w:t>
            </w:r>
            <w:r w:rsidRPr="003A18F3">
              <w:rPr>
                <w:rFonts w:hint="eastAsia"/>
                <w:sz w:val="21"/>
              </w:rPr>
              <w:t xml:space="preserve"> </w:t>
            </w:r>
          </w:p>
        </w:tc>
      </w:tr>
      <w:tr w:rsidR="003A18F3" w:rsidRPr="003A18F3" w:rsidTr="003A18F3">
        <w:trPr>
          <w:divId w:val="1329288244"/>
        </w:trPr>
        <w:tc>
          <w:tcPr>
            <w:tcW w:w="705" w:type="dxa"/>
            <w:shd w:val="clear" w:color="auto" w:fill="auto"/>
            <w:hideMark/>
          </w:tcPr>
          <w:p w:rsidR="003A18F3" w:rsidRPr="003A18F3" w:rsidRDefault="003A18F3">
            <w:pPr>
              <w:pStyle w:val="a3"/>
              <w:jc w:val="center"/>
              <w:rPr>
                <w:sz w:val="21"/>
              </w:rPr>
            </w:pPr>
            <w:r w:rsidRPr="003A18F3">
              <w:rPr>
                <w:rFonts w:hint="eastAsia"/>
                <w:sz w:val="21"/>
              </w:rPr>
              <w:t>2</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央行票据</w:t>
            </w:r>
            <w:r w:rsidR="00765BDC">
              <w:rPr>
                <w:sz w:val="21"/>
              </w:rPr>
              <w:t xml:space="preserve"> </w:t>
            </w:r>
            <w:r w:rsidRPr="003A18F3">
              <w:rPr>
                <w:rFonts w:hint="eastAsia"/>
                <w:sz w:val="21"/>
              </w:rPr>
              <w:t xml:space="preserve"> </w:t>
            </w:r>
          </w:p>
        </w:tc>
        <w:tc>
          <w:tcPr>
            <w:tcW w:w="369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55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329288244"/>
        </w:trPr>
        <w:tc>
          <w:tcPr>
            <w:tcW w:w="705" w:type="dxa"/>
            <w:shd w:val="clear" w:color="auto" w:fill="auto"/>
            <w:hideMark/>
          </w:tcPr>
          <w:p w:rsidR="003A18F3" w:rsidRPr="003A18F3" w:rsidRDefault="003A18F3">
            <w:pPr>
              <w:pStyle w:val="a3"/>
              <w:jc w:val="center"/>
              <w:rPr>
                <w:sz w:val="21"/>
              </w:rPr>
            </w:pPr>
            <w:r w:rsidRPr="003A18F3">
              <w:rPr>
                <w:rFonts w:hint="eastAsia"/>
                <w:sz w:val="21"/>
              </w:rPr>
              <w:t>3</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金融债券</w:t>
            </w:r>
            <w:r w:rsidR="00765BDC">
              <w:rPr>
                <w:sz w:val="21"/>
              </w:rPr>
              <w:t xml:space="preserve"> </w:t>
            </w:r>
            <w:r w:rsidRPr="003A18F3">
              <w:rPr>
                <w:rFonts w:hint="eastAsia"/>
                <w:sz w:val="21"/>
              </w:rPr>
              <w:t xml:space="preserve"> </w:t>
            </w:r>
          </w:p>
        </w:tc>
        <w:tc>
          <w:tcPr>
            <w:tcW w:w="369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55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329288244"/>
        </w:trPr>
        <w:tc>
          <w:tcPr>
            <w:tcW w:w="705" w:type="dxa"/>
            <w:shd w:val="clear" w:color="auto" w:fill="auto"/>
            <w:hideMark/>
          </w:tcPr>
          <w:p w:rsidR="003A18F3" w:rsidRPr="003A18F3" w:rsidRDefault="00765BDC">
            <w:pPr>
              <w:pStyle w:val="a3"/>
              <w:jc w:val="center"/>
              <w:rPr>
                <w:sz w:val="21"/>
              </w:rPr>
            </w:pPr>
            <w:r>
              <w:rPr>
                <w:sz w:val="21"/>
              </w:rPr>
              <w:t xml:space="preserve"> </w:t>
            </w:r>
            <w:r w:rsidR="003A18F3"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其中：政策性金融债</w:t>
            </w:r>
            <w:r w:rsidR="00765BDC">
              <w:rPr>
                <w:sz w:val="21"/>
              </w:rPr>
              <w:t xml:space="preserve"> </w:t>
            </w:r>
            <w:r w:rsidRPr="003A18F3">
              <w:rPr>
                <w:rFonts w:hint="eastAsia"/>
                <w:sz w:val="21"/>
              </w:rPr>
              <w:t xml:space="preserve"> </w:t>
            </w:r>
          </w:p>
        </w:tc>
        <w:tc>
          <w:tcPr>
            <w:tcW w:w="369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55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329288244"/>
        </w:trPr>
        <w:tc>
          <w:tcPr>
            <w:tcW w:w="705" w:type="dxa"/>
            <w:shd w:val="clear" w:color="auto" w:fill="auto"/>
            <w:hideMark/>
          </w:tcPr>
          <w:p w:rsidR="003A18F3" w:rsidRPr="003A18F3" w:rsidRDefault="003A18F3">
            <w:pPr>
              <w:pStyle w:val="a3"/>
              <w:jc w:val="center"/>
              <w:rPr>
                <w:sz w:val="21"/>
              </w:rPr>
            </w:pPr>
            <w:r w:rsidRPr="003A18F3">
              <w:rPr>
                <w:rFonts w:hint="eastAsia"/>
                <w:sz w:val="21"/>
              </w:rPr>
              <w:t>4</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企业债券</w:t>
            </w:r>
            <w:r w:rsidR="00765BDC">
              <w:rPr>
                <w:sz w:val="21"/>
              </w:rPr>
              <w:t xml:space="preserve"> </w:t>
            </w:r>
            <w:r w:rsidRPr="003A18F3">
              <w:rPr>
                <w:rFonts w:hint="eastAsia"/>
                <w:sz w:val="21"/>
              </w:rPr>
              <w:t xml:space="preserve"> </w:t>
            </w:r>
          </w:p>
        </w:tc>
        <w:tc>
          <w:tcPr>
            <w:tcW w:w="369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55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329288244"/>
        </w:trPr>
        <w:tc>
          <w:tcPr>
            <w:tcW w:w="705" w:type="dxa"/>
            <w:shd w:val="clear" w:color="auto" w:fill="auto"/>
            <w:hideMark/>
          </w:tcPr>
          <w:p w:rsidR="003A18F3" w:rsidRPr="003A18F3" w:rsidRDefault="003A18F3">
            <w:pPr>
              <w:pStyle w:val="a3"/>
              <w:jc w:val="center"/>
              <w:rPr>
                <w:sz w:val="21"/>
              </w:rPr>
            </w:pPr>
            <w:r w:rsidRPr="003A18F3">
              <w:rPr>
                <w:rFonts w:hint="eastAsia"/>
                <w:sz w:val="21"/>
              </w:rPr>
              <w:t>5</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企业短期融资券</w:t>
            </w:r>
            <w:r w:rsidR="00765BDC">
              <w:rPr>
                <w:sz w:val="21"/>
              </w:rPr>
              <w:t xml:space="preserve"> </w:t>
            </w:r>
            <w:r w:rsidRPr="003A18F3">
              <w:rPr>
                <w:rFonts w:hint="eastAsia"/>
                <w:sz w:val="21"/>
              </w:rPr>
              <w:t xml:space="preserve"> </w:t>
            </w:r>
          </w:p>
        </w:tc>
        <w:tc>
          <w:tcPr>
            <w:tcW w:w="369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55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329288244"/>
        </w:trPr>
        <w:tc>
          <w:tcPr>
            <w:tcW w:w="705" w:type="dxa"/>
            <w:shd w:val="clear" w:color="auto" w:fill="auto"/>
            <w:hideMark/>
          </w:tcPr>
          <w:p w:rsidR="003A18F3" w:rsidRPr="003A18F3" w:rsidRDefault="003A18F3">
            <w:pPr>
              <w:pStyle w:val="a3"/>
              <w:jc w:val="center"/>
              <w:rPr>
                <w:sz w:val="21"/>
              </w:rPr>
            </w:pPr>
            <w:r w:rsidRPr="003A18F3">
              <w:rPr>
                <w:rFonts w:hint="eastAsia"/>
                <w:sz w:val="21"/>
              </w:rPr>
              <w:t>6</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中期票据</w:t>
            </w:r>
            <w:r w:rsidR="00765BDC">
              <w:rPr>
                <w:sz w:val="21"/>
              </w:rPr>
              <w:t xml:space="preserve"> </w:t>
            </w:r>
            <w:r w:rsidRPr="003A18F3">
              <w:rPr>
                <w:rFonts w:hint="eastAsia"/>
                <w:sz w:val="21"/>
              </w:rPr>
              <w:t xml:space="preserve"> </w:t>
            </w:r>
          </w:p>
        </w:tc>
        <w:tc>
          <w:tcPr>
            <w:tcW w:w="369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55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329288244"/>
        </w:trPr>
        <w:tc>
          <w:tcPr>
            <w:tcW w:w="705" w:type="dxa"/>
            <w:shd w:val="clear" w:color="auto" w:fill="auto"/>
            <w:hideMark/>
          </w:tcPr>
          <w:p w:rsidR="003A18F3" w:rsidRPr="003A18F3" w:rsidRDefault="003A18F3">
            <w:pPr>
              <w:pStyle w:val="a3"/>
              <w:jc w:val="center"/>
              <w:rPr>
                <w:sz w:val="21"/>
              </w:rPr>
            </w:pPr>
            <w:r w:rsidRPr="003A18F3">
              <w:rPr>
                <w:rFonts w:hint="eastAsia"/>
                <w:sz w:val="21"/>
              </w:rPr>
              <w:t>7</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可转债（可交换债）</w:t>
            </w:r>
            <w:r w:rsidR="00765BDC">
              <w:rPr>
                <w:sz w:val="21"/>
              </w:rPr>
              <w:t xml:space="preserve"> </w:t>
            </w:r>
            <w:r w:rsidRPr="003A18F3">
              <w:rPr>
                <w:rFonts w:hint="eastAsia"/>
                <w:sz w:val="21"/>
              </w:rPr>
              <w:t xml:space="preserve"> </w:t>
            </w:r>
          </w:p>
        </w:tc>
        <w:tc>
          <w:tcPr>
            <w:tcW w:w="3690" w:type="dxa"/>
            <w:shd w:val="clear" w:color="auto" w:fill="auto"/>
            <w:hideMark/>
          </w:tcPr>
          <w:p w:rsidR="003A18F3" w:rsidRPr="003A18F3" w:rsidRDefault="003A18F3">
            <w:pPr>
              <w:pStyle w:val="a3"/>
              <w:jc w:val="right"/>
              <w:rPr>
                <w:sz w:val="21"/>
              </w:rPr>
            </w:pPr>
            <w:r w:rsidRPr="003A18F3">
              <w:rPr>
                <w:rFonts w:hint="eastAsia"/>
                <w:sz w:val="21"/>
              </w:rPr>
              <w:t>115,020.00</w:t>
            </w:r>
            <w:r w:rsidR="00765BDC">
              <w:rPr>
                <w:sz w:val="21"/>
              </w:rPr>
              <w:t xml:space="preserve"> </w:t>
            </w:r>
            <w:r w:rsidRPr="003A18F3">
              <w:rPr>
                <w:rFonts w:hint="eastAsia"/>
                <w:sz w:val="21"/>
              </w:rPr>
              <w:t xml:space="preserve"> </w:t>
            </w:r>
          </w:p>
        </w:tc>
        <w:tc>
          <w:tcPr>
            <w:tcW w:w="2550" w:type="dxa"/>
            <w:shd w:val="clear" w:color="auto" w:fill="auto"/>
            <w:hideMark/>
          </w:tcPr>
          <w:p w:rsidR="003A18F3" w:rsidRPr="003A18F3" w:rsidRDefault="003A18F3">
            <w:pPr>
              <w:pStyle w:val="a3"/>
              <w:jc w:val="right"/>
              <w:rPr>
                <w:sz w:val="21"/>
              </w:rPr>
            </w:pPr>
            <w:r w:rsidRPr="003A18F3">
              <w:rPr>
                <w:rFonts w:hint="eastAsia"/>
                <w:sz w:val="21"/>
              </w:rPr>
              <w:t>0.03</w:t>
            </w:r>
            <w:r w:rsidR="00765BDC">
              <w:rPr>
                <w:sz w:val="21"/>
              </w:rPr>
              <w:t xml:space="preserve"> </w:t>
            </w:r>
            <w:r w:rsidRPr="003A18F3">
              <w:rPr>
                <w:rFonts w:hint="eastAsia"/>
                <w:sz w:val="21"/>
              </w:rPr>
              <w:t xml:space="preserve"> </w:t>
            </w:r>
          </w:p>
        </w:tc>
      </w:tr>
      <w:tr w:rsidR="003A18F3" w:rsidRPr="003A18F3" w:rsidTr="003A18F3">
        <w:trPr>
          <w:divId w:val="1329288244"/>
        </w:trPr>
        <w:tc>
          <w:tcPr>
            <w:tcW w:w="705" w:type="dxa"/>
            <w:shd w:val="clear" w:color="auto" w:fill="auto"/>
            <w:hideMark/>
          </w:tcPr>
          <w:p w:rsidR="003A18F3" w:rsidRPr="003A18F3" w:rsidRDefault="003A18F3">
            <w:pPr>
              <w:pStyle w:val="a3"/>
              <w:jc w:val="center"/>
              <w:rPr>
                <w:sz w:val="21"/>
              </w:rPr>
            </w:pPr>
            <w:r w:rsidRPr="003A18F3">
              <w:rPr>
                <w:rFonts w:hint="eastAsia"/>
                <w:sz w:val="21"/>
              </w:rPr>
              <w:t>8</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同业存单</w:t>
            </w:r>
            <w:r w:rsidR="00765BDC">
              <w:rPr>
                <w:sz w:val="21"/>
              </w:rPr>
              <w:t xml:space="preserve"> </w:t>
            </w:r>
            <w:r w:rsidRPr="003A18F3">
              <w:rPr>
                <w:rFonts w:hint="eastAsia"/>
                <w:sz w:val="21"/>
              </w:rPr>
              <w:t xml:space="preserve"> </w:t>
            </w:r>
          </w:p>
        </w:tc>
        <w:tc>
          <w:tcPr>
            <w:tcW w:w="369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55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329288244"/>
        </w:trPr>
        <w:tc>
          <w:tcPr>
            <w:tcW w:w="705" w:type="dxa"/>
            <w:shd w:val="clear" w:color="auto" w:fill="auto"/>
            <w:hideMark/>
          </w:tcPr>
          <w:p w:rsidR="003A18F3" w:rsidRPr="003A18F3" w:rsidRDefault="003A18F3">
            <w:pPr>
              <w:pStyle w:val="a3"/>
              <w:jc w:val="center"/>
              <w:rPr>
                <w:sz w:val="21"/>
              </w:rPr>
            </w:pPr>
            <w:r w:rsidRPr="003A18F3">
              <w:rPr>
                <w:rFonts w:hint="eastAsia"/>
                <w:sz w:val="21"/>
              </w:rPr>
              <w:t>9</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其他</w:t>
            </w:r>
            <w:r w:rsidR="00765BDC">
              <w:rPr>
                <w:sz w:val="21"/>
              </w:rPr>
              <w:t xml:space="preserve"> </w:t>
            </w:r>
            <w:r w:rsidRPr="003A18F3">
              <w:rPr>
                <w:rFonts w:hint="eastAsia"/>
                <w:sz w:val="21"/>
              </w:rPr>
              <w:t xml:space="preserve"> </w:t>
            </w:r>
          </w:p>
        </w:tc>
        <w:tc>
          <w:tcPr>
            <w:tcW w:w="369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c>
          <w:tcPr>
            <w:tcW w:w="255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329288244"/>
        </w:trPr>
        <w:tc>
          <w:tcPr>
            <w:tcW w:w="705" w:type="dxa"/>
            <w:shd w:val="clear" w:color="auto" w:fill="auto"/>
            <w:hideMark/>
          </w:tcPr>
          <w:p w:rsidR="003A18F3" w:rsidRPr="003A18F3" w:rsidRDefault="003A18F3">
            <w:pPr>
              <w:pStyle w:val="a3"/>
              <w:jc w:val="center"/>
              <w:rPr>
                <w:sz w:val="21"/>
              </w:rPr>
            </w:pPr>
            <w:r w:rsidRPr="003A18F3">
              <w:rPr>
                <w:rFonts w:hint="eastAsia"/>
                <w:sz w:val="21"/>
              </w:rPr>
              <w:t>10</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both"/>
              <w:rPr>
                <w:sz w:val="21"/>
              </w:rPr>
            </w:pPr>
            <w:r w:rsidRPr="003A18F3">
              <w:rPr>
                <w:rFonts w:hint="eastAsia"/>
                <w:sz w:val="21"/>
              </w:rPr>
              <w:t>合计</w:t>
            </w:r>
            <w:r w:rsidR="00765BDC">
              <w:rPr>
                <w:sz w:val="21"/>
              </w:rPr>
              <w:t xml:space="preserve"> </w:t>
            </w:r>
            <w:r w:rsidRPr="003A18F3">
              <w:rPr>
                <w:rFonts w:hint="eastAsia"/>
                <w:sz w:val="21"/>
              </w:rPr>
              <w:t xml:space="preserve"> </w:t>
            </w:r>
          </w:p>
        </w:tc>
        <w:tc>
          <w:tcPr>
            <w:tcW w:w="3690" w:type="dxa"/>
            <w:shd w:val="clear" w:color="auto" w:fill="auto"/>
            <w:hideMark/>
          </w:tcPr>
          <w:p w:rsidR="003A18F3" w:rsidRPr="003A18F3" w:rsidRDefault="003A18F3">
            <w:pPr>
              <w:pStyle w:val="a3"/>
              <w:jc w:val="right"/>
              <w:rPr>
                <w:sz w:val="21"/>
              </w:rPr>
            </w:pPr>
            <w:r w:rsidRPr="003A18F3">
              <w:rPr>
                <w:rFonts w:hint="eastAsia"/>
                <w:sz w:val="21"/>
              </w:rPr>
              <w:t>79,182,861.50</w:t>
            </w:r>
            <w:r w:rsidR="00765BDC">
              <w:rPr>
                <w:sz w:val="21"/>
              </w:rPr>
              <w:t xml:space="preserve"> </w:t>
            </w:r>
            <w:r w:rsidRPr="003A18F3">
              <w:rPr>
                <w:rFonts w:hint="eastAsia"/>
                <w:sz w:val="21"/>
              </w:rPr>
              <w:t xml:space="preserve"> </w:t>
            </w:r>
          </w:p>
        </w:tc>
        <w:tc>
          <w:tcPr>
            <w:tcW w:w="2550" w:type="dxa"/>
            <w:shd w:val="clear" w:color="auto" w:fill="auto"/>
            <w:hideMark/>
          </w:tcPr>
          <w:p w:rsidR="003A18F3" w:rsidRPr="003A18F3" w:rsidRDefault="003A18F3">
            <w:pPr>
              <w:pStyle w:val="a3"/>
              <w:jc w:val="right"/>
              <w:rPr>
                <w:sz w:val="21"/>
              </w:rPr>
            </w:pPr>
            <w:r w:rsidRPr="003A18F3">
              <w:rPr>
                <w:rFonts w:hint="eastAsia"/>
                <w:sz w:val="21"/>
              </w:rPr>
              <w:t>20.58</w:t>
            </w:r>
            <w:r w:rsidR="00765BDC">
              <w:rPr>
                <w:sz w:val="21"/>
              </w:rPr>
              <w:t xml:space="preserve"> </w:t>
            </w:r>
            <w:r w:rsidRPr="003A18F3">
              <w:rPr>
                <w:rFonts w:hint="eastAsia"/>
                <w:sz w:val="21"/>
              </w:rPr>
              <w:t xml:space="preserve"> </w:t>
            </w:r>
          </w:p>
        </w:tc>
      </w:tr>
    </w:tbl>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5</w:t>
      </w:r>
      <w:r w:rsidR="00765BDC">
        <w:rPr>
          <w:sz w:val="21"/>
          <w:szCs w:val="21"/>
        </w:rPr>
        <w:t xml:space="preserve"> </w:t>
      </w:r>
      <w:r w:rsidRPr="003A18F3">
        <w:rPr>
          <w:rFonts w:hint="eastAsia"/>
          <w:sz w:val="21"/>
          <w:szCs w:val="21"/>
        </w:rPr>
        <w:t>报告期末按公允价值占基金资产净值比例大小排序的前五名债券投资明细</w:t>
      </w:r>
      <w:r w:rsidR="00765BDC">
        <w:rPr>
          <w:sz w:val="21"/>
          <w:szCs w:val="21"/>
        </w:rPr>
        <w:t xml:space="preserve"> </w:t>
      </w:r>
      <w:r w:rsidRPr="003A18F3">
        <w:rPr>
          <w:rFonts w:hint="eastAsia"/>
          <w:sz w:val="21"/>
          <w:szCs w:val="21"/>
        </w:rPr>
        <w:t xml:space="preserve"> </w:t>
      </w:r>
    </w:p>
    <w:tbl>
      <w:tblPr>
        <w:tblStyle w:val="a8"/>
        <w:tblW w:w="0" w:type="auto"/>
        <w:tblLook w:val="04A0" w:firstRow="1" w:lastRow="0" w:firstColumn="1" w:lastColumn="0" w:noHBand="0" w:noVBand="1"/>
      </w:tblPr>
      <w:tblGrid>
        <w:gridCol w:w="669"/>
        <w:gridCol w:w="1102"/>
        <w:gridCol w:w="1530"/>
        <w:gridCol w:w="1847"/>
        <w:gridCol w:w="1928"/>
        <w:gridCol w:w="1440"/>
      </w:tblGrid>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序号</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债券代码</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债券名称</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center"/>
              <w:rPr>
                <w:sz w:val="21"/>
              </w:rPr>
            </w:pPr>
            <w:r w:rsidRPr="003A18F3">
              <w:rPr>
                <w:rFonts w:hint="eastAsia"/>
                <w:sz w:val="21"/>
              </w:rPr>
              <w:t>数量(张)</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center"/>
              <w:rPr>
                <w:sz w:val="21"/>
              </w:rPr>
            </w:pPr>
            <w:r w:rsidRPr="003A18F3">
              <w:rPr>
                <w:rFonts w:hint="eastAsia"/>
                <w:sz w:val="21"/>
              </w:rPr>
              <w:t>公允价值(元)</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center"/>
              <w:rPr>
                <w:sz w:val="21"/>
              </w:rPr>
            </w:pPr>
            <w:r w:rsidRPr="003A18F3">
              <w:rPr>
                <w:rFonts w:hint="eastAsia"/>
                <w:sz w:val="21"/>
              </w:rPr>
              <w:t>占基金资产净值比例(％)</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1</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019611</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19国债01</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334,840</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33,480,651.60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8.70</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2</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010107</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21国债⑺</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291,420</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30,007,517.40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7.80</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3</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019608</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18国债26</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155,750</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15,579,672.50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4.05</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4</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128016</w:t>
            </w:r>
            <w:r w:rsidR="00765BDC">
              <w:rPr>
                <w:sz w:val="21"/>
              </w:rPr>
              <w:t xml:space="preserve"> </w:t>
            </w:r>
            <w:r w:rsidRPr="003A18F3">
              <w:rPr>
                <w:rFonts w:hint="eastAsia"/>
                <w:sz w:val="21"/>
              </w:rPr>
              <w:t xml:space="preserve"> </w:t>
            </w:r>
          </w:p>
        </w:tc>
        <w:tc>
          <w:tcPr>
            <w:tcW w:w="1695" w:type="dxa"/>
            <w:shd w:val="clear" w:color="auto" w:fill="auto"/>
            <w:hideMark/>
          </w:tcPr>
          <w:p w:rsidR="003A18F3" w:rsidRPr="003A18F3" w:rsidRDefault="003A18F3">
            <w:pPr>
              <w:pStyle w:val="a3"/>
              <w:jc w:val="center"/>
              <w:rPr>
                <w:sz w:val="21"/>
              </w:rPr>
            </w:pPr>
            <w:r w:rsidRPr="003A18F3">
              <w:rPr>
                <w:rFonts w:hint="eastAsia"/>
                <w:sz w:val="21"/>
              </w:rPr>
              <w:t>雨虹转债</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1,000</w:t>
            </w:r>
            <w:r w:rsidR="00765BDC">
              <w:rPr>
                <w:sz w:val="21"/>
              </w:rPr>
              <w:t xml:space="preserve"> </w:t>
            </w:r>
            <w:r w:rsidRPr="003A18F3">
              <w:rPr>
                <w:rFonts w:hint="eastAsia"/>
                <w:sz w:val="21"/>
              </w:rPr>
              <w:t xml:space="preserve"> </w:t>
            </w:r>
          </w:p>
        </w:tc>
        <w:tc>
          <w:tcPr>
            <w:tcW w:w="1980" w:type="dxa"/>
            <w:shd w:val="clear" w:color="auto" w:fill="auto"/>
            <w:hideMark/>
          </w:tcPr>
          <w:p w:rsidR="003A18F3" w:rsidRPr="003A18F3" w:rsidRDefault="003A18F3">
            <w:pPr>
              <w:pStyle w:val="a3"/>
              <w:jc w:val="right"/>
              <w:rPr>
                <w:sz w:val="21"/>
              </w:rPr>
            </w:pPr>
            <w:r w:rsidRPr="003A18F3">
              <w:rPr>
                <w:rFonts w:hint="eastAsia"/>
                <w:sz w:val="21"/>
              </w:rPr>
              <w:t>115,020.00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0.03</w:t>
            </w:r>
            <w:r w:rsidR="00765BDC">
              <w:rPr>
                <w:sz w:val="21"/>
              </w:rPr>
              <w:t xml:space="preserve"> </w:t>
            </w:r>
            <w:r w:rsidRPr="003A18F3">
              <w:rPr>
                <w:rFonts w:hint="eastAsia"/>
                <w:sz w:val="21"/>
              </w:rPr>
              <w:t xml:space="preserve"> </w:t>
            </w:r>
          </w:p>
        </w:tc>
      </w:tr>
    </w:tbl>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6</w:t>
      </w:r>
      <w:r w:rsidR="00765BDC">
        <w:rPr>
          <w:sz w:val="21"/>
          <w:szCs w:val="21"/>
        </w:rPr>
        <w:t xml:space="preserve"> </w:t>
      </w:r>
      <w:r w:rsidRPr="003A18F3">
        <w:rPr>
          <w:rFonts w:hint="eastAsia"/>
          <w:sz w:val="21"/>
          <w:szCs w:val="21"/>
        </w:rPr>
        <w:t>报告期末按公允价值占基金资产净值比例大小排序的前十名资产支持证券投资明细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本基金本报告期末未持有资产支持证券。</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lastRenderedPageBreak/>
        <w:t>7</w:t>
      </w:r>
      <w:r w:rsidR="00765BDC">
        <w:rPr>
          <w:sz w:val="21"/>
          <w:szCs w:val="21"/>
        </w:rPr>
        <w:t xml:space="preserve"> </w:t>
      </w:r>
      <w:r w:rsidRPr="003A18F3">
        <w:rPr>
          <w:rFonts w:hint="eastAsia"/>
          <w:sz w:val="21"/>
          <w:szCs w:val="21"/>
        </w:rPr>
        <w:t>报告期末按公允价值占基金资产净值比例大小排序的前五名贵金属投资明细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本基金本报告期末未持有贵金属。</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8</w:t>
      </w:r>
      <w:r w:rsidR="00765BDC">
        <w:rPr>
          <w:sz w:val="21"/>
          <w:szCs w:val="21"/>
        </w:rPr>
        <w:t xml:space="preserve"> </w:t>
      </w:r>
      <w:r w:rsidRPr="003A18F3">
        <w:rPr>
          <w:rFonts w:hint="eastAsia"/>
          <w:sz w:val="21"/>
          <w:szCs w:val="21"/>
        </w:rPr>
        <w:t>报告期末按公允价值占基金资产净值比例大小排序的前五名权证投资明细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本基金本报告期末未持有权证。</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9</w:t>
      </w:r>
      <w:r w:rsidR="00765BDC">
        <w:rPr>
          <w:sz w:val="21"/>
          <w:szCs w:val="21"/>
        </w:rPr>
        <w:t xml:space="preserve"> </w:t>
      </w:r>
      <w:r w:rsidRPr="003A18F3">
        <w:rPr>
          <w:rFonts w:hint="eastAsia"/>
          <w:sz w:val="21"/>
          <w:szCs w:val="21"/>
        </w:rPr>
        <w:t>报告期末本基金投资的股指期货交易情况说明</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本基金本报告期末未持有股指期货。</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10</w:t>
      </w:r>
      <w:r w:rsidR="00765BDC">
        <w:rPr>
          <w:sz w:val="21"/>
          <w:szCs w:val="21"/>
        </w:rPr>
        <w:t xml:space="preserve"> </w:t>
      </w:r>
      <w:r w:rsidRPr="003A18F3">
        <w:rPr>
          <w:rFonts w:hint="eastAsia"/>
          <w:sz w:val="21"/>
          <w:szCs w:val="21"/>
        </w:rPr>
        <w:t>报告期末本基金投资的国债期货交易情况说明</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本基金本报告期末未持仓国债期货。</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11</w:t>
      </w:r>
      <w:r w:rsidR="00765BDC">
        <w:rPr>
          <w:sz w:val="21"/>
          <w:szCs w:val="21"/>
        </w:rPr>
        <w:t xml:space="preserve"> </w:t>
      </w:r>
      <w:r w:rsidRPr="003A18F3">
        <w:rPr>
          <w:rFonts w:hint="eastAsia"/>
          <w:sz w:val="21"/>
          <w:szCs w:val="21"/>
        </w:rPr>
        <w:t>投资组合报告附注</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11.1</w:t>
      </w:r>
      <w:r w:rsidR="00765BDC">
        <w:rPr>
          <w:sz w:val="21"/>
          <w:szCs w:val="21"/>
        </w:rPr>
        <w:t xml:space="preserve"> </w:t>
      </w:r>
      <w:r w:rsidRPr="003A18F3">
        <w:rPr>
          <w:rFonts w:hint="eastAsia"/>
          <w:sz w:val="21"/>
          <w:szCs w:val="21"/>
        </w:rPr>
        <w:t xml:space="preserve">报告期内基金投资的前十名证券的发行主体没有被监管部门立案调查，或在报告编制日前一年内受到公开谴责、处罚。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11.2</w:t>
      </w:r>
      <w:r w:rsidR="00765BDC">
        <w:rPr>
          <w:sz w:val="21"/>
          <w:szCs w:val="21"/>
        </w:rPr>
        <w:t xml:space="preserve"> </w:t>
      </w:r>
      <w:r w:rsidRPr="003A18F3">
        <w:rPr>
          <w:rFonts w:hint="eastAsia"/>
          <w:sz w:val="21"/>
          <w:szCs w:val="21"/>
        </w:rPr>
        <w:t xml:space="preserve">基金投资的前十名股票中，没有投资超出基金合同规定备选股票库之外的股票。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11.3</w:t>
      </w:r>
      <w:r w:rsidR="00765BDC">
        <w:rPr>
          <w:sz w:val="21"/>
          <w:szCs w:val="21"/>
        </w:rPr>
        <w:t xml:space="preserve"> </w:t>
      </w:r>
      <w:r w:rsidRPr="003A18F3">
        <w:rPr>
          <w:rFonts w:hint="eastAsia"/>
          <w:sz w:val="21"/>
          <w:szCs w:val="21"/>
        </w:rPr>
        <w:t>其他资产构成</w:t>
      </w:r>
      <w:r w:rsidR="00765BDC">
        <w:rPr>
          <w:sz w:val="21"/>
          <w:szCs w:val="21"/>
        </w:rPr>
        <w:t xml:space="preserve"> </w:t>
      </w:r>
      <w:r w:rsidRPr="003A18F3">
        <w:rPr>
          <w:rFonts w:hint="eastAsia"/>
          <w:sz w:val="21"/>
          <w:szCs w:val="21"/>
        </w:rPr>
        <w:t xml:space="preserve"> </w:t>
      </w:r>
    </w:p>
    <w:tbl>
      <w:tblPr>
        <w:tblStyle w:val="a8"/>
        <w:tblW w:w="0" w:type="auto"/>
        <w:tblLook w:val="04A0" w:firstRow="1" w:lastRow="0" w:firstColumn="1" w:lastColumn="0" w:noHBand="0" w:noVBand="1"/>
      </w:tblPr>
      <w:tblGrid>
        <w:gridCol w:w="682"/>
        <w:gridCol w:w="2893"/>
        <w:gridCol w:w="4941"/>
      </w:tblGrid>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序号</w:t>
            </w:r>
            <w:r w:rsidR="00765BDC">
              <w:rPr>
                <w:sz w:val="21"/>
              </w:rPr>
              <w:t xml:space="preserve"> </w:t>
            </w:r>
            <w:r w:rsidRPr="003A18F3">
              <w:rPr>
                <w:rFonts w:hint="eastAsia"/>
                <w:sz w:val="21"/>
              </w:rPr>
              <w:t xml:space="preserve"> </w:t>
            </w:r>
          </w:p>
        </w:tc>
        <w:tc>
          <w:tcPr>
            <w:tcW w:w="3120" w:type="dxa"/>
            <w:shd w:val="clear" w:color="auto" w:fill="auto"/>
            <w:hideMark/>
          </w:tcPr>
          <w:p w:rsidR="003A18F3" w:rsidRPr="003A18F3" w:rsidRDefault="003A18F3">
            <w:pPr>
              <w:pStyle w:val="a3"/>
              <w:jc w:val="center"/>
              <w:rPr>
                <w:sz w:val="21"/>
              </w:rPr>
            </w:pPr>
            <w:r w:rsidRPr="003A18F3">
              <w:rPr>
                <w:rFonts w:hint="eastAsia"/>
                <w:sz w:val="21"/>
              </w:rPr>
              <w:t>名称</w:t>
            </w:r>
            <w:r w:rsidR="00765BDC">
              <w:rPr>
                <w:sz w:val="21"/>
              </w:rPr>
              <w:t xml:space="preserve"> </w:t>
            </w:r>
            <w:r w:rsidRPr="003A18F3">
              <w:rPr>
                <w:rFonts w:hint="eastAsia"/>
                <w:sz w:val="21"/>
              </w:rPr>
              <w:t xml:space="preserve"> </w:t>
            </w:r>
          </w:p>
        </w:tc>
        <w:tc>
          <w:tcPr>
            <w:tcW w:w="5250" w:type="dxa"/>
            <w:shd w:val="clear" w:color="auto" w:fill="auto"/>
            <w:hideMark/>
          </w:tcPr>
          <w:p w:rsidR="003A18F3" w:rsidRPr="003A18F3" w:rsidRDefault="003A18F3">
            <w:pPr>
              <w:pStyle w:val="a3"/>
              <w:jc w:val="center"/>
              <w:rPr>
                <w:sz w:val="21"/>
              </w:rPr>
            </w:pPr>
            <w:r w:rsidRPr="003A18F3">
              <w:rPr>
                <w:rFonts w:hint="eastAsia"/>
                <w:sz w:val="21"/>
              </w:rPr>
              <w:t>金额(元)</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1</w:t>
            </w:r>
            <w:r w:rsidR="00765BDC">
              <w:rPr>
                <w:sz w:val="21"/>
              </w:rPr>
              <w:t xml:space="preserve"> </w:t>
            </w:r>
            <w:r w:rsidRPr="003A18F3">
              <w:rPr>
                <w:rFonts w:hint="eastAsia"/>
                <w:sz w:val="21"/>
              </w:rPr>
              <w:t xml:space="preserve"> </w:t>
            </w:r>
          </w:p>
        </w:tc>
        <w:tc>
          <w:tcPr>
            <w:tcW w:w="3120" w:type="dxa"/>
            <w:shd w:val="clear" w:color="auto" w:fill="auto"/>
            <w:hideMark/>
          </w:tcPr>
          <w:p w:rsidR="003A18F3" w:rsidRPr="003A18F3" w:rsidRDefault="003A18F3">
            <w:pPr>
              <w:pStyle w:val="a3"/>
              <w:jc w:val="both"/>
              <w:rPr>
                <w:sz w:val="21"/>
              </w:rPr>
            </w:pPr>
            <w:r w:rsidRPr="003A18F3">
              <w:rPr>
                <w:rFonts w:hint="eastAsia"/>
                <w:sz w:val="21"/>
              </w:rPr>
              <w:t>存出保证金</w:t>
            </w:r>
            <w:r w:rsidR="00765BDC">
              <w:rPr>
                <w:sz w:val="21"/>
              </w:rPr>
              <w:t xml:space="preserve"> </w:t>
            </w:r>
            <w:r w:rsidRPr="003A18F3">
              <w:rPr>
                <w:rFonts w:hint="eastAsia"/>
                <w:sz w:val="21"/>
              </w:rPr>
              <w:t xml:space="preserve"> </w:t>
            </w:r>
          </w:p>
        </w:tc>
        <w:tc>
          <w:tcPr>
            <w:tcW w:w="5250" w:type="dxa"/>
            <w:shd w:val="clear" w:color="auto" w:fill="auto"/>
            <w:hideMark/>
          </w:tcPr>
          <w:p w:rsidR="003A18F3" w:rsidRPr="003A18F3" w:rsidRDefault="003A18F3">
            <w:pPr>
              <w:pStyle w:val="a3"/>
              <w:jc w:val="right"/>
              <w:rPr>
                <w:sz w:val="21"/>
              </w:rPr>
            </w:pPr>
            <w:r w:rsidRPr="003A18F3">
              <w:rPr>
                <w:rFonts w:hint="eastAsia"/>
                <w:sz w:val="21"/>
              </w:rPr>
              <w:t>247,290.09</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2</w:t>
            </w:r>
            <w:r w:rsidR="00765BDC">
              <w:rPr>
                <w:sz w:val="21"/>
              </w:rPr>
              <w:t xml:space="preserve"> </w:t>
            </w:r>
            <w:r w:rsidRPr="003A18F3">
              <w:rPr>
                <w:rFonts w:hint="eastAsia"/>
                <w:sz w:val="21"/>
              </w:rPr>
              <w:t xml:space="preserve"> </w:t>
            </w:r>
          </w:p>
        </w:tc>
        <w:tc>
          <w:tcPr>
            <w:tcW w:w="3120" w:type="dxa"/>
            <w:shd w:val="clear" w:color="auto" w:fill="auto"/>
            <w:hideMark/>
          </w:tcPr>
          <w:p w:rsidR="003A18F3" w:rsidRPr="003A18F3" w:rsidRDefault="003A18F3">
            <w:pPr>
              <w:pStyle w:val="a3"/>
              <w:jc w:val="both"/>
              <w:rPr>
                <w:sz w:val="21"/>
              </w:rPr>
            </w:pPr>
            <w:r w:rsidRPr="003A18F3">
              <w:rPr>
                <w:rFonts w:hint="eastAsia"/>
                <w:sz w:val="21"/>
              </w:rPr>
              <w:t>应收证券清算款</w:t>
            </w:r>
            <w:r w:rsidR="00765BDC">
              <w:rPr>
                <w:sz w:val="21"/>
              </w:rPr>
              <w:t xml:space="preserve"> </w:t>
            </w:r>
            <w:r w:rsidRPr="003A18F3">
              <w:rPr>
                <w:rFonts w:hint="eastAsia"/>
                <w:sz w:val="21"/>
              </w:rPr>
              <w:t xml:space="preserve"> </w:t>
            </w:r>
          </w:p>
        </w:tc>
        <w:tc>
          <w:tcPr>
            <w:tcW w:w="5250" w:type="dxa"/>
            <w:shd w:val="clear" w:color="auto" w:fill="auto"/>
            <w:hideMark/>
          </w:tcPr>
          <w:p w:rsidR="003A18F3" w:rsidRPr="003A18F3" w:rsidRDefault="003A18F3">
            <w:pPr>
              <w:pStyle w:val="a3"/>
              <w:jc w:val="right"/>
              <w:rPr>
                <w:sz w:val="21"/>
              </w:rPr>
            </w:pPr>
            <w:r w:rsidRPr="003A18F3">
              <w:rPr>
                <w:rFonts w:hint="eastAsia"/>
                <w:sz w:val="21"/>
              </w:rPr>
              <w:t>10,815,965.89</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3</w:t>
            </w:r>
            <w:r w:rsidR="00765BDC">
              <w:rPr>
                <w:sz w:val="21"/>
              </w:rPr>
              <w:t xml:space="preserve"> </w:t>
            </w:r>
            <w:r w:rsidRPr="003A18F3">
              <w:rPr>
                <w:rFonts w:hint="eastAsia"/>
                <w:sz w:val="21"/>
              </w:rPr>
              <w:t xml:space="preserve"> </w:t>
            </w:r>
          </w:p>
        </w:tc>
        <w:tc>
          <w:tcPr>
            <w:tcW w:w="3120" w:type="dxa"/>
            <w:shd w:val="clear" w:color="auto" w:fill="auto"/>
            <w:hideMark/>
          </w:tcPr>
          <w:p w:rsidR="003A18F3" w:rsidRPr="003A18F3" w:rsidRDefault="003A18F3">
            <w:pPr>
              <w:pStyle w:val="a3"/>
              <w:jc w:val="both"/>
              <w:rPr>
                <w:sz w:val="21"/>
              </w:rPr>
            </w:pPr>
            <w:r w:rsidRPr="003A18F3">
              <w:rPr>
                <w:rFonts w:hint="eastAsia"/>
                <w:sz w:val="21"/>
              </w:rPr>
              <w:t>应收股利</w:t>
            </w:r>
            <w:r w:rsidR="00765BDC">
              <w:rPr>
                <w:sz w:val="21"/>
              </w:rPr>
              <w:t xml:space="preserve"> </w:t>
            </w:r>
            <w:r w:rsidRPr="003A18F3">
              <w:rPr>
                <w:rFonts w:hint="eastAsia"/>
                <w:sz w:val="21"/>
              </w:rPr>
              <w:t xml:space="preserve"> </w:t>
            </w:r>
          </w:p>
        </w:tc>
        <w:tc>
          <w:tcPr>
            <w:tcW w:w="525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4</w:t>
            </w:r>
            <w:r w:rsidR="00765BDC">
              <w:rPr>
                <w:sz w:val="21"/>
              </w:rPr>
              <w:t xml:space="preserve"> </w:t>
            </w:r>
            <w:r w:rsidRPr="003A18F3">
              <w:rPr>
                <w:rFonts w:hint="eastAsia"/>
                <w:sz w:val="21"/>
              </w:rPr>
              <w:t xml:space="preserve"> </w:t>
            </w:r>
          </w:p>
        </w:tc>
        <w:tc>
          <w:tcPr>
            <w:tcW w:w="3120" w:type="dxa"/>
            <w:shd w:val="clear" w:color="auto" w:fill="auto"/>
            <w:hideMark/>
          </w:tcPr>
          <w:p w:rsidR="003A18F3" w:rsidRPr="003A18F3" w:rsidRDefault="003A18F3">
            <w:pPr>
              <w:pStyle w:val="a3"/>
              <w:jc w:val="both"/>
              <w:rPr>
                <w:sz w:val="21"/>
              </w:rPr>
            </w:pPr>
            <w:r w:rsidRPr="003A18F3">
              <w:rPr>
                <w:rFonts w:hint="eastAsia"/>
                <w:sz w:val="21"/>
              </w:rPr>
              <w:t>应收利息</w:t>
            </w:r>
            <w:r w:rsidR="00765BDC">
              <w:rPr>
                <w:sz w:val="21"/>
              </w:rPr>
              <w:t xml:space="preserve"> </w:t>
            </w:r>
            <w:r w:rsidRPr="003A18F3">
              <w:rPr>
                <w:rFonts w:hint="eastAsia"/>
                <w:sz w:val="21"/>
              </w:rPr>
              <w:t xml:space="preserve"> </w:t>
            </w:r>
          </w:p>
        </w:tc>
        <w:tc>
          <w:tcPr>
            <w:tcW w:w="5250" w:type="dxa"/>
            <w:shd w:val="clear" w:color="auto" w:fill="auto"/>
            <w:hideMark/>
          </w:tcPr>
          <w:p w:rsidR="003A18F3" w:rsidRPr="003A18F3" w:rsidRDefault="003A18F3">
            <w:pPr>
              <w:pStyle w:val="a3"/>
              <w:jc w:val="right"/>
              <w:rPr>
                <w:sz w:val="21"/>
              </w:rPr>
            </w:pPr>
            <w:r w:rsidRPr="003A18F3">
              <w:rPr>
                <w:rFonts w:hint="eastAsia"/>
                <w:sz w:val="21"/>
              </w:rPr>
              <w:t>1,075,164.48</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5</w:t>
            </w:r>
            <w:r w:rsidR="00765BDC">
              <w:rPr>
                <w:sz w:val="21"/>
              </w:rPr>
              <w:t xml:space="preserve"> </w:t>
            </w:r>
            <w:r w:rsidRPr="003A18F3">
              <w:rPr>
                <w:rFonts w:hint="eastAsia"/>
                <w:sz w:val="21"/>
              </w:rPr>
              <w:t xml:space="preserve"> </w:t>
            </w:r>
          </w:p>
        </w:tc>
        <w:tc>
          <w:tcPr>
            <w:tcW w:w="3120" w:type="dxa"/>
            <w:shd w:val="clear" w:color="auto" w:fill="auto"/>
            <w:hideMark/>
          </w:tcPr>
          <w:p w:rsidR="003A18F3" w:rsidRPr="003A18F3" w:rsidRDefault="003A18F3">
            <w:pPr>
              <w:pStyle w:val="a3"/>
              <w:jc w:val="both"/>
              <w:rPr>
                <w:sz w:val="21"/>
              </w:rPr>
            </w:pPr>
            <w:r w:rsidRPr="003A18F3">
              <w:rPr>
                <w:rFonts w:hint="eastAsia"/>
                <w:sz w:val="21"/>
              </w:rPr>
              <w:t>应收申购款</w:t>
            </w:r>
            <w:r w:rsidR="00765BDC">
              <w:rPr>
                <w:sz w:val="21"/>
              </w:rPr>
              <w:t xml:space="preserve"> </w:t>
            </w:r>
            <w:r w:rsidRPr="003A18F3">
              <w:rPr>
                <w:rFonts w:hint="eastAsia"/>
                <w:sz w:val="21"/>
              </w:rPr>
              <w:t xml:space="preserve"> </w:t>
            </w:r>
          </w:p>
        </w:tc>
        <w:tc>
          <w:tcPr>
            <w:tcW w:w="5250" w:type="dxa"/>
            <w:shd w:val="clear" w:color="auto" w:fill="auto"/>
            <w:hideMark/>
          </w:tcPr>
          <w:p w:rsidR="003A18F3" w:rsidRPr="003A18F3" w:rsidRDefault="003A18F3">
            <w:pPr>
              <w:pStyle w:val="a3"/>
              <w:jc w:val="right"/>
              <w:rPr>
                <w:sz w:val="21"/>
              </w:rPr>
            </w:pPr>
            <w:r w:rsidRPr="003A18F3">
              <w:rPr>
                <w:rFonts w:hint="eastAsia"/>
                <w:sz w:val="21"/>
              </w:rPr>
              <w:t>165,962.91</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6</w:t>
            </w:r>
            <w:r w:rsidR="00765BDC">
              <w:rPr>
                <w:sz w:val="21"/>
              </w:rPr>
              <w:t xml:space="preserve"> </w:t>
            </w:r>
            <w:r w:rsidRPr="003A18F3">
              <w:rPr>
                <w:rFonts w:hint="eastAsia"/>
                <w:sz w:val="21"/>
              </w:rPr>
              <w:t xml:space="preserve"> </w:t>
            </w:r>
          </w:p>
        </w:tc>
        <w:tc>
          <w:tcPr>
            <w:tcW w:w="3120" w:type="dxa"/>
            <w:shd w:val="clear" w:color="auto" w:fill="auto"/>
            <w:hideMark/>
          </w:tcPr>
          <w:p w:rsidR="003A18F3" w:rsidRPr="003A18F3" w:rsidRDefault="003A18F3">
            <w:pPr>
              <w:pStyle w:val="a3"/>
              <w:jc w:val="both"/>
              <w:rPr>
                <w:sz w:val="21"/>
              </w:rPr>
            </w:pPr>
            <w:r w:rsidRPr="003A18F3">
              <w:rPr>
                <w:rFonts w:hint="eastAsia"/>
                <w:sz w:val="21"/>
              </w:rPr>
              <w:t>其他应收款</w:t>
            </w:r>
            <w:r w:rsidR="00765BDC">
              <w:rPr>
                <w:sz w:val="21"/>
              </w:rPr>
              <w:t xml:space="preserve"> </w:t>
            </w:r>
            <w:r w:rsidRPr="003A18F3">
              <w:rPr>
                <w:rFonts w:hint="eastAsia"/>
                <w:sz w:val="21"/>
              </w:rPr>
              <w:t xml:space="preserve"> </w:t>
            </w:r>
          </w:p>
        </w:tc>
        <w:tc>
          <w:tcPr>
            <w:tcW w:w="525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7</w:t>
            </w:r>
            <w:r w:rsidR="00765BDC">
              <w:rPr>
                <w:sz w:val="21"/>
              </w:rPr>
              <w:t xml:space="preserve"> </w:t>
            </w:r>
            <w:r w:rsidRPr="003A18F3">
              <w:rPr>
                <w:rFonts w:hint="eastAsia"/>
                <w:sz w:val="21"/>
              </w:rPr>
              <w:t xml:space="preserve"> </w:t>
            </w:r>
          </w:p>
        </w:tc>
        <w:tc>
          <w:tcPr>
            <w:tcW w:w="3120" w:type="dxa"/>
            <w:shd w:val="clear" w:color="auto" w:fill="auto"/>
            <w:hideMark/>
          </w:tcPr>
          <w:p w:rsidR="003A18F3" w:rsidRPr="003A18F3" w:rsidRDefault="003A18F3">
            <w:pPr>
              <w:pStyle w:val="a3"/>
              <w:jc w:val="both"/>
              <w:rPr>
                <w:sz w:val="21"/>
              </w:rPr>
            </w:pPr>
            <w:r w:rsidRPr="003A18F3">
              <w:rPr>
                <w:rFonts w:hint="eastAsia"/>
                <w:sz w:val="21"/>
              </w:rPr>
              <w:t>待摊费用</w:t>
            </w:r>
            <w:r w:rsidR="00765BDC">
              <w:rPr>
                <w:sz w:val="21"/>
              </w:rPr>
              <w:t xml:space="preserve"> </w:t>
            </w:r>
            <w:r w:rsidRPr="003A18F3">
              <w:rPr>
                <w:rFonts w:hint="eastAsia"/>
                <w:sz w:val="21"/>
              </w:rPr>
              <w:t xml:space="preserve"> </w:t>
            </w:r>
          </w:p>
        </w:tc>
        <w:tc>
          <w:tcPr>
            <w:tcW w:w="525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8</w:t>
            </w:r>
            <w:r w:rsidR="00765BDC">
              <w:rPr>
                <w:sz w:val="21"/>
              </w:rPr>
              <w:t xml:space="preserve"> </w:t>
            </w:r>
            <w:r w:rsidRPr="003A18F3">
              <w:rPr>
                <w:rFonts w:hint="eastAsia"/>
                <w:sz w:val="21"/>
              </w:rPr>
              <w:t xml:space="preserve"> </w:t>
            </w:r>
          </w:p>
        </w:tc>
        <w:tc>
          <w:tcPr>
            <w:tcW w:w="3120" w:type="dxa"/>
            <w:shd w:val="clear" w:color="auto" w:fill="auto"/>
            <w:hideMark/>
          </w:tcPr>
          <w:p w:rsidR="003A18F3" w:rsidRPr="003A18F3" w:rsidRDefault="003A18F3">
            <w:pPr>
              <w:pStyle w:val="a3"/>
              <w:jc w:val="both"/>
              <w:rPr>
                <w:sz w:val="21"/>
              </w:rPr>
            </w:pPr>
            <w:r w:rsidRPr="003A18F3">
              <w:rPr>
                <w:rFonts w:hint="eastAsia"/>
                <w:sz w:val="21"/>
              </w:rPr>
              <w:t>其他</w:t>
            </w:r>
            <w:r w:rsidR="00765BDC">
              <w:rPr>
                <w:sz w:val="21"/>
              </w:rPr>
              <w:t xml:space="preserve"> </w:t>
            </w:r>
            <w:r w:rsidRPr="003A18F3">
              <w:rPr>
                <w:rFonts w:hint="eastAsia"/>
                <w:sz w:val="21"/>
              </w:rPr>
              <w:t xml:space="preserve"> </w:t>
            </w:r>
          </w:p>
        </w:tc>
        <w:tc>
          <w:tcPr>
            <w:tcW w:w="5250" w:type="dxa"/>
            <w:shd w:val="clear" w:color="auto" w:fill="auto"/>
            <w:hideMark/>
          </w:tcPr>
          <w:p w:rsidR="003A18F3" w:rsidRPr="003A18F3" w:rsidRDefault="003A18F3">
            <w:pPr>
              <w:pStyle w:val="a3"/>
              <w:jc w:val="right"/>
              <w:rPr>
                <w:sz w:val="21"/>
              </w:rPr>
            </w:pPr>
            <w:r w:rsidRPr="003A18F3">
              <w:rPr>
                <w:rFonts w:hint="eastAsia"/>
                <w:sz w:val="21"/>
              </w:rPr>
              <w:t>-</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9</w:t>
            </w:r>
            <w:r w:rsidR="00765BDC">
              <w:rPr>
                <w:sz w:val="21"/>
              </w:rPr>
              <w:t xml:space="preserve"> </w:t>
            </w:r>
            <w:r w:rsidRPr="003A18F3">
              <w:rPr>
                <w:rFonts w:hint="eastAsia"/>
                <w:sz w:val="21"/>
              </w:rPr>
              <w:t xml:space="preserve"> </w:t>
            </w:r>
          </w:p>
        </w:tc>
        <w:tc>
          <w:tcPr>
            <w:tcW w:w="3120" w:type="dxa"/>
            <w:shd w:val="clear" w:color="auto" w:fill="auto"/>
            <w:hideMark/>
          </w:tcPr>
          <w:p w:rsidR="003A18F3" w:rsidRPr="003A18F3" w:rsidRDefault="003A18F3">
            <w:pPr>
              <w:pStyle w:val="a3"/>
              <w:jc w:val="both"/>
              <w:rPr>
                <w:sz w:val="21"/>
              </w:rPr>
            </w:pPr>
            <w:r w:rsidRPr="003A18F3">
              <w:rPr>
                <w:rFonts w:hint="eastAsia"/>
                <w:sz w:val="21"/>
              </w:rPr>
              <w:t>合计</w:t>
            </w:r>
            <w:r w:rsidR="00765BDC">
              <w:rPr>
                <w:sz w:val="21"/>
              </w:rPr>
              <w:t xml:space="preserve"> </w:t>
            </w:r>
            <w:r w:rsidRPr="003A18F3">
              <w:rPr>
                <w:rFonts w:hint="eastAsia"/>
                <w:sz w:val="21"/>
              </w:rPr>
              <w:t xml:space="preserve"> </w:t>
            </w:r>
          </w:p>
        </w:tc>
        <w:tc>
          <w:tcPr>
            <w:tcW w:w="5250" w:type="dxa"/>
            <w:shd w:val="clear" w:color="auto" w:fill="auto"/>
            <w:hideMark/>
          </w:tcPr>
          <w:p w:rsidR="003A18F3" w:rsidRPr="003A18F3" w:rsidRDefault="003A18F3">
            <w:pPr>
              <w:pStyle w:val="a3"/>
              <w:jc w:val="right"/>
              <w:rPr>
                <w:sz w:val="21"/>
              </w:rPr>
            </w:pPr>
            <w:r w:rsidRPr="003A18F3">
              <w:rPr>
                <w:rFonts w:hint="eastAsia"/>
                <w:sz w:val="21"/>
              </w:rPr>
              <w:t>12,304,383.37</w:t>
            </w:r>
            <w:r w:rsidR="00765BDC">
              <w:rPr>
                <w:sz w:val="21"/>
              </w:rPr>
              <w:t xml:space="preserve"> </w:t>
            </w:r>
            <w:r w:rsidRPr="003A18F3">
              <w:rPr>
                <w:rFonts w:hint="eastAsia"/>
                <w:sz w:val="21"/>
              </w:rPr>
              <w:t xml:space="preserve"> </w:t>
            </w:r>
          </w:p>
        </w:tc>
      </w:tr>
    </w:tbl>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11.4</w:t>
      </w:r>
      <w:r w:rsidR="00765BDC">
        <w:rPr>
          <w:sz w:val="21"/>
          <w:szCs w:val="21"/>
        </w:rPr>
        <w:t xml:space="preserve"> </w:t>
      </w:r>
      <w:r w:rsidRPr="003A18F3">
        <w:rPr>
          <w:rFonts w:hint="eastAsia"/>
          <w:sz w:val="21"/>
          <w:szCs w:val="21"/>
        </w:rPr>
        <w:t>报告期末持有的处于转股期的可转换债券明细</w:t>
      </w:r>
      <w:r w:rsidR="00765BDC">
        <w:rPr>
          <w:sz w:val="21"/>
          <w:szCs w:val="21"/>
        </w:rPr>
        <w:t xml:space="preserve"> </w:t>
      </w:r>
      <w:r w:rsidRPr="003A18F3">
        <w:rPr>
          <w:rFonts w:hint="eastAsia"/>
          <w:sz w:val="21"/>
          <w:szCs w:val="21"/>
        </w:rPr>
        <w:t xml:space="preserve"> </w:t>
      </w:r>
    </w:p>
    <w:tbl>
      <w:tblPr>
        <w:tblStyle w:val="a8"/>
        <w:tblW w:w="0" w:type="auto"/>
        <w:tblLook w:val="04A0" w:firstRow="1" w:lastRow="0" w:firstColumn="1" w:lastColumn="0" w:noHBand="0" w:noVBand="1"/>
      </w:tblPr>
      <w:tblGrid>
        <w:gridCol w:w="676"/>
        <w:gridCol w:w="1110"/>
        <w:gridCol w:w="1956"/>
        <w:gridCol w:w="3308"/>
        <w:gridCol w:w="1466"/>
      </w:tblGrid>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序号</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债券代码</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center"/>
              <w:rPr>
                <w:sz w:val="21"/>
              </w:rPr>
            </w:pPr>
            <w:r w:rsidRPr="003A18F3">
              <w:rPr>
                <w:rFonts w:hint="eastAsia"/>
                <w:sz w:val="21"/>
              </w:rPr>
              <w:t>债券名称</w:t>
            </w:r>
            <w:r w:rsidR="00765BDC">
              <w:rPr>
                <w:sz w:val="21"/>
              </w:rPr>
              <w:t xml:space="preserve"> </w:t>
            </w:r>
            <w:r w:rsidRPr="003A18F3">
              <w:rPr>
                <w:rFonts w:hint="eastAsia"/>
                <w:sz w:val="21"/>
              </w:rPr>
              <w:t xml:space="preserve"> </w:t>
            </w:r>
          </w:p>
        </w:tc>
        <w:tc>
          <w:tcPr>
            <w:tcW w:w="3540" w:type="dxa"/>
            <w:shd w:val="clear" w:color="auto" w:fill="auto"/>
            <w:hideMark/>
          </w:tcPr>
          <w:p w:rsidR="003A18F3" w:rsidRPr="003A18F3" w:rsidRDefault="003A18F3">
            <w:pPr>
              <w:pStyle w:val="a3"/>
              <w:jc w:val="center"/>
              <w:rPr>
                <w:sz w:val="21"/>
              </w:rPr>
            </w:pPr>
            <w:r w:rsidRPr="003A18F3">
              <w:rPr>
                <w:rFonts w:hint="eastAsia"/>
                <w:sz w:val="21"/>
              </w:rPr>
              <w:t>公允价值(元)</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center"/>
              <w:rPr>
                <w:sz w:val="21"/>
              </w:rPr>
            </w:pPr>
            <w:r w:rsidRPr="003A18F3">
              <w:rPr>
                <w:rFonts w:hint="eastAsia"/>
                <w:sz w:val="21"/>
              </w:rPr>
              <w:t>占基金资产净值比例(%)</w:t>
            </w:r>
            <w:r w:rsidR="00765BDC">
              <w:rPr>
                <w:sz w:val="21"/>
              </w:rPr>
              <w:t xml:space="preserve"> </w:t>
            </w:r>
            <w:r w:rsidRPr="003A18F3">
              <w:rPr>
                <w:rFonts w:hint="eastAsia"/>
                <w:sz w:val="21"/>
              </w:rPr>
              <w:t xml:space="preserve"> </w:t>
            </w:r>
          </w:p>
        </w:tc>
      </w:tr>
      <w:tr w:rsidR="003A18F3" w:rsidRPr="003A18F3" w:rsidTr="003A18F3">
        <w:trPr>
          <w:divId w:val="1931153944"/>
        </w:trPr>
        <w:tc>
          <w:tcPr>
            <w:tcW w:w="705" w:type="dxa"/>
            <w:shd w:val="clear" w:color="auto" w:fill="auto"/>
            <w:hideMark/>
          </w:tcPr>
          <w:p w:rsidR="003A18F3" w:rsidRPr="003A18F3" w:rsidRDefault="003A18F3">
            <w:pPr>
              <w:pStyle w:val="a3"/>
              <w:jc w:val="center"/>
              <w:rPr>
                <w:sz w:val="21"/>
              </w:rPr>
            </w:pPr>
            <w:r w:rsidRPr="003A18F3">
              <w:rPr>
                <w:rFonts w:hint="eastAsia"/>
                <w:sz w:val="21"/>
              </w:rPr>
              <w:t>1</w:t>
            </w:r>
            <w:r w:rsidR="00765BDC">
              <w:rPr>
                <w:sz w:val="21"/>
              </w:rPr>
              <w:t xml:space="preserve"> </w:t>
            </w:r>
            <w:r w:rsidRPr="003A18F3">
              <w:rPr>
                <w:rFonts w:hint="eastAsia"/>
                <w:sz w:val="21"/>
              </w:rPr>
              <w:t xml:space="preserve"> </w:t>
            </w:r>
          </w:p>
        </w:tc>
        <w:tc>
          <w:tcPr>
            <w:tcW w:w="1140" w:type="dxa"/>
            <w:shd w:val="clear" w:color="auto" w:fill="auto"/>
            <w:hideMark/>
          </w:tcPr>
          <w:p w:rsidR="003A18F3" w:rsidRPr="003A18F3" w:rsidRDefault="003A18F3">
            <w:pPr>
              <w:pStyle w:val="a3"/>
              <w:jc w:val="center"/>
              <w:rPr>
                <w:sz w:val="21"/>
              </w:rPr>
            </w:pPr>
            <w:r w:rsidRPr="003A18F3">
              <w:rPr>
                <w:rFonts w:hint="eastAsia"/>
                <w:sz w:val="21"/>
              </w:rPr>
              <w:t>128016</w:t>
            </w:r>
            <w:r w:rsidR="00765BDC">
              <w:rPr>
                <w:sz w:val="21"/>
              </w:rPr>
              <w:t xml:space="preserve"> </w:t>
            </w:r>
            <w:r w:rsidRPr="003A18F3">
              <w:rPr>
                <w:rFonts w:hint="eastAsia"/>
                <w:sz w:val="21"/>
              </w:rPr>
              <w:t xml:space="preserve"> </w:t>
            </w:r>
          </w:p>
        </w:tc>
        <w:tc>
          <w:tcPr>
            <w:tcW w:w="2130" w:type="dxa"/>
            <w:shd w:val="clear" w:color="auto" w:fill="auto"/>
            <w:hideMark/>
          </w:tcPr>
          <w:p w:rsidR="003A18F3" w:rsidRPr="003A18F3" w:rsidRDefault="003A18F3">
            <w:pPr>
              <w:pStyle w:val="a3"/>
              <w:jc w:val="center"/>
              <w:rPr>
                <w:sz w:val="21"/>
              </w:rPr>
            </w:pPr>
            <w:r w:rsidRPr="003A18F3">
              <w:rPr>
                <w:rFonts w:hint="eastAsia"/>
                <w:sz w:val="21"/>
              </w:rPr>
              <w:t>雨虹转债</w:t>
            </w:r>
            <w:r w:rsidR="00765BDC">
              <w:rPr>
                <w:sz w:val="21"/>
              </w:rPr>
              <w:t xml:space="preserve"> </w:t>
            </w:r>
            <w:r w:rsidRPr="003A18F3">
              <w:rPr>
                <w:rFonts w:hint="eastAsia"/>
                <w:sz w:val="21"/>
              </w:rPr>
              <w:t xml:space="preserve"> </w:t>
            </w:r>
          </w:p>
        </w:tc>
        <w:tc>
          <w:tcPr>
            <w:tcW w:w="3540" w:type="dxa"/>
            <w:shd w:val="clear" w:color="auto" w:fill="auto"/>
            <w:hideMark/>
          </w:tcPr>
          <w:p w:rsidR="003A18F3" w:rsidRPr="003A18F3" w:rsidRDefault="003A18F3">
            <w:pPr>
              <w:pStyle w:val="a3"/>
              <w:jc w:val="right"/>
              <w:rPr>
                <w:sz w:val="21"/>
              </w:rPr>
            </w:pPr>
            <w:r w:rsidRPr="003A18F3">
              <w:rPr>
                <w:rFonts w:hint="eastAsia"/>
                <w:sz w:val="21"/>
              </w:rPr>
              <w:t>115,020.00</w:t>
            </w:r>
            <w:r w:rsidR="00765BDC">
              <w:rPr>
                <w:sz w:val="21"/>
              </w:rPr>
              <w:t xml:space="preserve"> </w:t>
            </w:r>
            <w:r w:rsidRPr="003A18F3">
              <w:rPr>
                <w:rFonts w:hint="eastAsia"/>
                <w:sz w:val="21"/>
              </w:rPr>
              <w:t xml:space="preserve"> </w:t>
            </w:r>
          </w:p>
        </w:tc>
        <w:tc>
          <w:tcPr>
            <w:tcW w:w="1560" w:type="dxa"/>
            <w:shd w:val="clear" w:color="auto" w:fill="auto"/>
            <w:hideMark/>
          </w:tcPr>
          <w:p w:rsidR="003A18F3" w:rsidRPr="003A18F3" w:rsidRDefault="003A18F3">
            <w:pPr>
              <w:pStyle w:val="a3"/>
              <w:jc w:val="right"/>
              <w:rPr>
                <w:sz w:val="21"/>
              </w:rPr>
            </w:pPr>
            <w:r w:rsidRPr="003A18F3">
              <w:rPr>
                <w:rFonts w:hint="eastAsia"/>
                <w:sz w:val="21"/>
              </w:rPr>
              <w:t>0.03</w:t>
            </w:r>
            <w:r w:rsidR="00765BDC">
              <w:rPr>
                <w:sz w:val="21"/>
              </w:rPr>
              <w:t xml:space="preserve"> </w:t>
            </w:r>
            <w:r w:rsidRPr="003A18F3">
              <w:rPr>
                <w:rFonts w:hint="eastAsia"/>
                <w:sz w:val="21"/>
              </w:rPr>
              <w:t xml:space="preserve"> </w:t>
            </w:r>
          </w:p>
        </w:tc>
      </w:tr>
    </w:tbl>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11.5报告期末前十名股票中存在流通受限情况的说明</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报告期末本基金前十名股票中不存在流通受限的情况。</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11.6投资组合报告附注的其他文字描述部分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r w:rsidRPr="003A18F3">
        <w:rPr>
          <w:rFonts w:hint="eastAsia"/>
          <w:sz w:val="21"/>
          <w:szCs w:val="21"/>
        </w:rPr>
        <w:t>由于四舍五入的原因，分项之和与合计项之间可能存在尾差。</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931153944"/>
        <w:rPr>
          <w:sz w:val="21"/>
          <w:szCs w:val="21"/>
        </w:rPr>
      </w:pPr>
      <w:bookmarkStart w:id="146" w:name="chapter_level1_11_60_section_6_end"/>
      <w:bookmarkEnd w:id="146"/>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147" w:name="chapter_level1_12_3500"/>
      <w:bookmarkStart w:id="148" w:name="_Toc26360536"/>
      <w:r w:rsidRPr="003A18F3">
        <w:rPr>
          <w:rFonts w:ascii="宋体" w:eastAsia="宋体" w:hAnsi="宋体" w:hint="eastAsia"/>
          <w:sz w:val="30"/>
        </w:rPr>
        <w:lastRenderedPageBreak/>
        <w:t>第九部分 基金的业绩</w:t>
      </w:r>
      <w:bookmarkEnd w:id="147"/>
      <w:bookmarkEnd w:id="148"/>
    </w:p>
    <w:p w:rsidR="003A18F3" w:rsidRPr="003A18F3" w:rsidRDefault="003A18F3">
      <w:pPr>
        <w:pStyle w:val="a3"/>
        <w:spacing w:before="0" w:beforeAutospacing="0" w:after="0" w:afterAutospacing="0" w:line="360" w:lineRule="auto"/>
        <w:ind w:firstLine="420"/>
        <w:divId w:val="293143930"/>
        <w:rPr>
          <w:sz w:val="21"/>
          <w:szCs w:val="21"/>
        </w:rPr>
      </w:pPr>
      <w:bookmarkStart w:id="149" w:name="chapter_level1_12_3500_section_1"/>
      <w:bookmarkEnd w:id="149"/>
      <w:r w:rsidRPr="003A18F3">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 </w:t>
      </w:r>
    </w:p>
    <w:p w:rsidR="003A18F3" w:rsidRPr="003A18F3" w:rsidRDefault="003A18F3">
      <w:pPr>
        <w:pStyle w:val="a3"/>
        <w:spacing w:before="0" w:beforeAutospacing="0" w:after="0" w:afterAutospacing="0" w:line="360" w:lineRule="auto"/>
        <w:ind w:firstLine="420"/>
        <w:divId w:val="293143930"/>
        <w:rPr>
          <w:sz w:val="21"/>
          <w:szCs w:val="21"/>
        </w:rPr>
      </w:pPr>
      <w:r w:rsidRPr="003A18F3">
        <w:rPr>
          <w:rFonts w:hint="eastAsia"/>
          <w:sz w:val="21"/>
          <w:szCs w:val="21"/>
        </w:rPr>
        <w:t xml:space="preserve">自基金合同生效开始，基金份额净值增长率及其与同期业绩比较基准收益率的比较 </w:t>
      </w:r>
    </w:p>
    <w:p w:rsidR="003A18F3" w:rsidRPr="003A18F3" w:rsidRDefault="00765BDC">
      <w:pPr>
        <w:pStyle w:val="a3"/>
        <w:spacing w:before="0" w:beforeAutospacing="0" w:after="0" w:afterAutospacing="0" w:line="360" w:lineRule="auto"/>
        <w:ind w:firstLine="420"/>
        <w:divId w:val="293143930"/>
        <w:rPr>
          <w:sz w:val="21"/>
          <w:szCs w:val="21"/>
        </w:rPr>
      </w:pPr>
      <w:bookmarkStart w:id="150" w:name="field_0_indatatable_1_start"/>
      <w:bookmarkEnd w:id="150"/>
      <w:r>
        <w:rPr>
          <w:sz w:val="21"/>
          <w:szCs w:val="21"/>
        </w:rPr>
        <w:t xml:space="preserve"> </w:t>
      </w:r>
      <w:r w:rsidR="003A18F3" w:rsidRPr="003A18F3">
        <w:rPr>
          <w:rFonts w:hint="eastAsia"/>
          <w:sz w:val="21"/>
          <w:szCs w:val="21"/>
        </w:rPr>
        <w:t xml:space="preserve"> </w:t>
      </w:r>
    </w:p>
    <w:tbl>
      <w:tblPr>
        <w:tblStyle w:val="a8"/>
        <w:tblW w:w="0" w:type="auto"/>
        <w:tblLook w:val="04A0" w:firstRow="1" w:lastRow="0" w:firstColumn="1" w:lastColumn="0" w:noHBand="0" w:noVBand="1"/>
      </w:tblPr>
      <w:tblGrid>
        <w:gridCol w:w="2422"/>
        <w:gridCol w:w="1039"/>
        <w:gridCol w:w="969"/>
        <w:gridCol w:w="1179"/>
        <w:gridCol w:w="1110"/>
        <w:gridCol w:w="951"/>
        <w:gridCol w:w="846"/>
      </w:tblGrid>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期间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①净值增长率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②净值增长率标准差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③业绩比较基准收益率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④业绩比较基准收益率标准差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①-③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②-④ </w:t>
            </w:r>
          </w:p>
        </w:tc>
      </w:tr>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2009.08.11-2009.12.31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9.40%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1.11%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1.48%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1.33%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7.92%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-0.22% </w:t>
            </w:r>
          </w:p>
        </w:tc>
      </w:tr>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2010.01.01-2010.12.31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-1.01%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1.35%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-6.31%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0.95%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5.30%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0.40% </w:t>
            </w:r>
          </w:p>
        </w:tc>
      </w:tr>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2011.01.01-2011.12.31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-24.31%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1.07%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-13.53%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0.78%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-10.78%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0.29% </w:t>
            </w:r>
          </w:p>
        </w:tc>
      </w:tr>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2012.01.01-2012.12.31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3.37%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0.96%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6.02%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0.76%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-2.65%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0.20% </w:t>
            </w:r>
          </w:p>
        </w:tc>
      </w:tr>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2013.01.01-2013.12.31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1.69%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1.02%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-4.94%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0.84%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6.63%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0.18% </w:t>
            </w:r>
          </w:p>
        </w:tc>
      </w:tr>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2014.01.01-2014.12.31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21.62%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0.86%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34.56%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0.73%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-12.94%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0.13% </w:t>
            </w:r>
          </w:p>
        </w:tc>
      </w:tr>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2015.01.01-2015.12.31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36.23%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2.33%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8.54%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1.49%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27.69%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0.84% </w:t>
            </w:r>
          </w:p>
        </w:tc>
      </w:tr>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2016.01.01-2016.12.31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-9.96%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1.39%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-5.90%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0.84%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-4.06%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0.55% </w:t>
            </w:r>
          </w:p>
        </w:tc>
      </w:tr>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2017.01.01-2017.12.31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11.39%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0.54%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12.15%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0.39%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-0.76%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0.15% </w:t>
            </w:r>
          </w:p>
        </w:tc>
      </w:tr>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2018.01.01-2018.12.31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-23.09%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1.08%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-12.43%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0.80%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-10.66%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0.28% </w:t>
            </w:r>
          </w:p>
        </w:tc>
      </w:tr>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2019.01.01-2019.09.30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34.29%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1.20%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17.09%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0.81%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17.20%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0.39% </w:t>
            </w:r>
          </w:p>
        </w:tc>
      </w:tr>
      <w:tr w:rsidR="003A18F3" w:rsidRPr="003A18F3" w:rsidTr="003A18F3">
        <w:trPr>
          <w:divId w:val="293143930"/>
        </w:trPr>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2009.08.11-2019.09.30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47.88%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1.26%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30.93%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0.90%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16.95% </w:t>
            </w:r>
          </w:p>
        </w:tc>
        <w:tc>
          <w:tcPr>
            <w:tcW w:w="0" w:type="auto"/>
            <w:shd w:val="clear" w:color="auto" w:fill="auto"/>
            <w:hideMark/>
          </w:tcPr>
          <w:p w:rsidR="003A18F3" w:rsidRPr="003A18F3" w:rsidRDefault="003A18F3">
            <w:pPr>
              <w:jc w:val="center"/>
              <w:rPr>
                <w:rFonts w:ascii="宋体" w:eastAsia="宋体" w:hAnsi="宋体" w:cs="宋体"/>
                <w:szCs w:val="24"/>
              </w:rPr>
            </w:pPr>
            <w:r w:rsidRPr="003A18F3">
              <w:rPr>
                <w:rFonts w:ascii="宋体" w:eastAsia="宋体" w:hAnsi="宋体" w:hint="eastAsia"/>
              </w:rPr>
              <w:t xml:space="preserve">0.36% </w:t>
            </w:r>
          </w:p>
        </w:tc>
      </w:tr>
    </w:tbl>
    <w:p w:rsidR="003A18F3" w:rsidRPr="003A18F3" w:rsidRDefault="00765BDC">
      <w:pPr>
        <w:pStyle w:val="a3"/>
        <w:spacing w:before="0" w:beforeAutospacing="0" w:after="0" w:afterAutospacing="0" w:line="360" w:lineRule="auto"/>
        <w:ind w:firstLine="420"/>
        <w:divId w:val="293143930"/>
        <w:rPr>
          <w:sz w:val="21"/>
          <w:szCs w:val="21"/>
        </w:rPr>
      </w:pPr>
      <w:bookmarkStart w:id="151" w:name="chapter_level1_12_3500_section_1_end"/>
      <w:bookmarkStart w:id="152" w:name="field_0_indatatable_1_end"/>
      <w:bookmarkEnd w:id="151"/>
      <w:bookmarkEnd w:id="152"/>
      <w:r>
        <w:rPr>
          <w:sz w:val="21"/>
          <w:szCs w:val="21"/>
        </w:rPr>
        <w:t xml:space="preserve"> </w:t>
      </w:r>
      <w:r w:rsidR="003A18F3" w:rsidRPr="003A18F3">
        <w:rPr>
          <w:rFonts w:hint="eastAsia"/>
          <w:sz w:val="21"/>
          <w:szCs w:val="21"/>
        </w:rPr>
        <w:t xml:space="preserve">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153" w:name="chapter_level1_13_62"/>
      <w:bookmarkStart w:id="154" w:name="_Toc26360537"/>
      <w:r w:rsidRPr="003A18F3">
        <w:rPr>
          <w:rFonts w:ascii="宋体" w:eastAsia="宋体" w:hAnsi="宋体" w:hint="eastAsia"/>
          <w:sz w:val="30"/>
        </w:rPr>
        <w:lastRenderedPageBreak/>
        <w:t>第十部分  基金的财产</w:t>
      </w:r>
      <w:bookmarkEnd w:id="153"/>
      <w:bookmarkEnd w:id="154"/>
    </w:p>
    <w:p w:rsidR="003A18F3" w:rsidRPr="003A18F3" w:rsidRDefault="003A18F3">
      <w:pPr>
        <w:pStyle w:val="a3"/>
        <w:spacing w:before="0" w:beforeAutospacing="0" w:after="0" w:afterAutospacing="0" w:line="360" w:lineRule="auto"/>
        <w:ind w:firstLine="420"/>
        <w:divId w:val="275598460"/>
        <w:rPr>
          <w:sz w:val="21"/>
          <w:szCs w:val="21"/>
        </w:rPr>
      </w:pPr>
      <w:bookmarkStart w:id="155" w:name="chapter_level1_13_62_section_1"/>
      <w:bookmarkEnd w:id="155"/>
      <w:r w:rsidRPr="003A18F3">
        <w:rPr>
          <w:rStyle w:val="a4"/>
          <w:rFonts w:hint="eastAsia"/>
          <w:sz w:val="21"/>
          <w:szCs w:val="21"/>
        </w:rPr>
        <w:t>一、基金资产总值</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75598460"/>
        <w:rPr>
          <w:sz w:val="21"/>
          <w:szCs w:val="21"/>
        </w:rPr>
      </w:pPr>
      <w:r w:rsidRPr="003A18F3">
        <w:rPr>
          <w:rFonts w:hint="eastAsia"/>
          <w:sz w:val="21"/>
          <w:szCs w:val="21"/>
        </w:rPr>
        <w:t xml:space="preserve">基金资产总值是指基金拥有的各类有价证券、银行存款本息、基金应收申购款以及其他资产的价值总和。 </w:t>
      </w:r>
    </w:p>
    <w:p w:rsidR="003A18F3" w:rsidRPr="003A18F3" w:rsidRDefault="003A18F3">
      <w:pPr>
        <w:pStyle w:val="a3"/>
        <w:spacing w:before="0" w:beforeAutospacing="0" w:after="0" w:afterAutospacing="0" w:line="360" w:lineRule="auto"/>
        <w:ind w:firstLine="420"/>
        <w:divId w:val="275598460"/>
        <w:rPr>
          <w:sz w:val="21"/>
          <w:szCs w:val="21"/>
        </w:rPr>
      </w:pPr>
      <w:r w:rsidRPr="003A18F3">
        <w:rPr>
          <w:rStyle w:val="a4"/>
          <w:rFonts w:hint="eastAsia"/>
          <w:sz w:val="21"/>
          <w:szCs w:val="21"/>
        </w:rPr>
        <w:t>二、基金资产净值</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75598460"/>
        <w:rPr>
          <w:sz w:val="21"/>
          <w:szCs w:val="21"/>
        </w:rPr>
      </w:pPr>
      <w:r w:rsidRPr="003A18F3">
        <w:rPr>
          <w:rFonts w:hint="eastAsia"/>
          <w:sz w:val="21"/>
          <w:szCs w:val="21"/>
        </w:rPr>
        <w:t xml:space="preserve">基金资产净值是指基金资产总值减去负债后的价值。 </w:t>
      </w:r>
    </w:p>
    <w:p w:rsidR="003A18F3" w:rsidRPr="003A18F3" w:rsidRDefault="003A18F3">
      <w:pPr>
        <w:pStyle w:val="a3"/>
        <w:spacing w:before="0" w:beforeAutospacing="0" w:after="0" w:afterAutospacing="0" w:line="360" w:lineRule="auto"/>
        <w:ind w:firstLine="420"/>
        <w:divId w:val="275598460"/>
        <w:rPr>
          <w:sz w:val="21"/>
          <w:szCs w:val="21"/>
        </w:rPr>
      </w:pPr>
      <w:r w:rsidRPr="003A18F3">
        <w:rPr>
          <w:rStyle w:val="a4"/>
          <w:rFonts w:hint="eastAsia"/>
          <w:sz w:val="21"/>
          <w:szCs w:val="21"/>
        </w:rPr>
        <w:t>三、基金财产的账户</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75598460"/>
        <w:rPr>
          <w:sz w:val="21"/>
          <w:szCs w:val="21"/>
        </w:rPr>
      </w:pPr>
      <w:r w:rsidRPr="003A18F3">
        <w:rPr>
          <w:rFonts w:hint="eastAsia"/>
          <w:sz w:val="21"/>
          <w:szCs w:val="21"/>
        </w:rPr>
        <w:t xml:space="preserve">本基金财产以基金名义开立银行存款账户，以基金托管人的名义开立证券交易清算资金的结算备付金账户，以基金托管人和本基金联名的方式开立基金证券账户，以本基金的名义开立银行间债券托管账户。开立的基金专用账户与基金管理人、基金托管人、基金销售机构和登记机构自有的财产账户以及其他基金财产账户相独立。 </w:t>
      </w:r>
    </w:p>
    <w:p w:rsidR="003A18F3" w:rsidRPr="003A18F3" w:rsidRDefault="003A18F3">
      <w:pPr>
        <w:pStyle w:val="a3"/>
        <w:spacing w:before="0" w:beforeAutospacing="0" w:after="0" w:afterAutospacing="0" w:line="360" w:lineRule="auto"/>
        <w:ind w:firstLine="420"/>
        <w:divId w:val="275598460"/>
        <w:rPr>
          <w:sz w:val="21"/>
          <w:szCs w:val="21"/>
        </w:rPr>
      </w:pPr>
      <w:r w:rsidRPr="003A18F3">
        <w:rPr>
          <w:rStyle w:val="a4"/>
          <w:rFonts w:hint="eastAsia"/>
          <w:sz w:val="21"/>
          <w:szCs w:val="21"/>
        </w:rPr>
        <w:t>四、基金财产的处分</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75598460"/>
        <w:rPr>
          <w:sz w:val="21"/>
          <w:szCs w:val="21"/>
        </w:rPr>
      </w:pPr>
      <w:r w:rsidRPr="003A18F3">
        <w:rPr>
          <w:rFonts w:hint="eastAsia"/>
          <w:sz w:val="21"/>
          <w:szCs w:val="21"/>
        </w:rPr>
        <w:t xml:space="preserve">基金财产独立于基金管理人、基金托管人和代销机构的固有财产，并由基金托管人保管。基金管理人、基金托管人因基金财产的管理、运用或者其他情形而取得的财产和收益归入基金财产。基金管理人、基金托管人可以按基金合同的约定收取管理费、托管费以及其他基金合同约定的费用。基金财产的债权、不得与基金管理人、基金托管人固有财产的债务相抵销，不同基金财产的债权债务，不得相互抵销。基金管理人、基金托管人以其自有资产承担法律责任，其债权人不得对基金财产行使请求冻结、扣押和其他权利。 </w:t>
      </w:r>
    </w:p>
    <w:p w:rsidR="003A18F3" w:rsidRPr="003A18F3" w:rsidRDefault="003A18F3">
      <w:pPr>
        <w:pStyle w:val="a3"/>
        <w:spacing w:before="0" w:beforeAutospacing="0" w:after="0" w:afterAutospacing="0" w:line="360" w:lineRule="auto"/>
        <w:ind w:firstLine="420"/>
        <w:divId w:val="275598460"/>
        <w:rPr>
          <w:sz w:val="21"/>
          <w:szCs w:val="21"/>
        </w:rPr>
      </w:pPr>
      <w:r w:rsidRPr="003A18F3">
        <w:rPr>
          <w:rFonts w:hint="eastAsia"/>
          <w:sz w:val="21"/>
          <w:szCs w:val="21"/>
        </w:rPr>
        <w:t xml:space="preserve">基金管理人、基金托管人因依法解散、被依法撤销或者被依法宣告破产等原因进行清算的，基金财产不属于其清算财产。 </w:t>
      </w:r>
    </w:p>
    <w:p w:rsidR="003A18F3" w:rsidRPr="003A18F3" w:rsidRDefault="003A18F3">
      <w:pPr>
        <w:pStyle w:val="a3"/>
        <w:spacing w:before="0" w:beforeAutospacing="0" w:after="0" w:afterAutospacing="0" w:line="360" w:lineRule="auto"/>
        <w:ind w:firstLine="420"/>
        <w:divId w:val="275598460"/>
        <w:rPr>
          <w:sz w:val="21"/>
          <w:szCs w:val="21"/>
        </w:rPr>
      </w:pPr>
      <w:r w:rsidRPr="003A18F3">
        <w:rPr>
          <w:rFonts w:hint="eastAsia"/>
          <w:sz w:val="21"/>
          <w:szCs w:val="21"/>
        </w:rPr>
        <w:t>除依据《基金法》、基金合同及其他有关规定处分外，基金财产不得被处分。非因基金</w:t>
      </w:r>
      <w:bookmarkStart w:id="156" w:name="chapter_level1_13_62_section_1_end"/>
      <w:bookmarkEnd w:id="156"/>
      <w:r w:rsidRPr="003A18F3">
        <w:rPr>
          <w:rFonts w:hint="eastAsia"/>
          <w:sz w:val="21"/>
          <w:szCs w:val="21"/>
        </w:rPr>
        <w:t xml:space="preserve">财产本身承担的债务，不得对基金财产强制执行。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157" w:name="chapter_level1_14_63"/>
      <w:bookmarkStart w:id="158" w:name="_Toc26360538"/>
      <w:r w:rsidRPr="003A18F3">
        <w:rPr>
          <w:rFonts w:ascii="宋体" w:eastAsia="宋体" w:hAnsi="宋体" w:hint="eastAsia"/>
          <w:sz w:val="30"/>
        </w:rPr>
        <w:lastRenderedPageBreak/>
        <w:t>第十一部分  基金资产的估值</w:t>
      </w:r>
      <w:bookmarkEnd w:id="157"/>
      <w:bookmarkEnd w:id="158"/>
    </w:p>
    <w:p w:rsidR="003A18F3" w:rsidRPr="003A18F3" w:rsidRDefault="003A18F3">
      <w:pPr>
        <w:pStyle w:val="a3"/>
        <w:spacing w:before="0" w:beforeAutospacing="0" w:after="0" w:afterAutospacing="0" w:line="360" w:lineRule="auto"/>
        <w:ind w:firstLine="420"/>
        <w:divId w:val="525096901"/>
        <w:rPr>
          <w:sz w:val="21"/>
          <w:szCs w:val="21"/>
        </w:rPr>
      </w:pPr>
      <w:bookmarkStart w:id="159" w:name="chapter_level1_14_63_section_1"/>
      <w:bookmarkEnd w:id="159"/>
      <w:r w:rsidRPr="003A18F3">
        <w:rPr>
          <w:rStyle w:val="a4"/>
          <w:rFonts w:hint="eastAsia"/>
          <w:sz w:val="21"/>
          <w:szCs w:val="21"/>
        </w:rPr>
        <w:t>一、估值日</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本基金的估值日为本基金相关的证券交易场所的正常营业日以及国家法律法规规定需要对外披露基金净值的非营业日。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Style w:val="a4"/>
          <w:rFonts w:hint="eastAsia"/>
          <w:sz w:val="21"/>
          <w:szCs w:val="21"/>
        </w:rPr>
        <w:t>二、估值方法</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1、证券交易所上市的有价证券的估值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1）交易所上市的有价证券（包括股票、权证等），以其估值日在证券交易所挂牌的市价（收盘价）估值；估值日无交易的，且最近交易日后经济环境未发生重大变化，以最近交易日的市价（收盘价）估值；如最近交易日后经济环境发生了重大变化的，可参考类似投资品种的现行市价及重大变化因素，调整最近交易市价，确定公允价格；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2）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3）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（4）交易所上市不存在活跃市场的有价证券，采用估值技术确定公允价值。交易所上市的资产支持证券，采用估值技术确定公允价值，在估值技术难以可靠计量公允价值的情况下，按成本估值。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2、处于未上市期间的有价证券应区分如下情况处理：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（1）送股、转增股、配股和公开增发的新股，按估值日在证券交易所挂牌的同一股票的市价（收盘价）估值；该日无交易的，以最近一日的市价（收盘价）估值；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（2）首次公开发行未上市的股票、债券和权证，采用估值技术确定公允价值，在估值技术难以可靠计量公允价值的情况下，按成本估值；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lastRenderedPageBreak/>
        <w:t xml:space="preserve">（3）首次公开发行有明确锁定期的股票，同一股票在交易所上市后，按交易所上市的同一股票的市价（收盘价）估值；非公开发行有明确锁定期的股票，按监管机构或行业协会有关规定确定公允价值。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3、全国银行间债券市场交易的债券、资产支持证券等固定收益品种，采用估值技术确定公允价值。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4、同一债券同时在两个或两个以上市场交易的，按债券所处的市场分别估值。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5、如有确凿证据表明按上述方法进行估值不能客观反映其公允价值的，基金管理人可根据具体情况与基金托管人商定后，按</w:t>
      </w:r>
      <w:bookmarkStart w:id="160" w:name="_GoBack"/>
      <w:bookmarkEnd w:id="160"/>
      <w:r w:rsidRPr="003A18F3">
        <w:rPr>
          <w:rFonts w:hint="eastAsia"/>
          <w:sz w:val="21"/>
          <w:szCs w:val="21"/>
        </w:rPr>
        <w:t xml:space="preserve">最能反映公允价值的价格估值。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6、相关法律法规以及监管部门有强制规定的，从其规定。如有新增事项，按国家最新规定估值。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Fonts w:hint="eastAsia"/>
          <w:sz w:val="21"/>
          <w:szCs w:val="21"/>
        </w:rPr>
        <w:t xml:space="preserve">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 </w:t>
      </w:r>
    </w:p>
    <w:p w:rsidR="003A18F3" w:rsidRPr="003A18F3" w:rsidRDefault="003A18F3">
      <w:pPr>
        <w:pStyle w:val="a3"/>
        <w:spacing w:before="0" w:beforeAutospacing="0" w:after="0" w:afterAutospacing="0" w:line="360" w:lineRule="auto"/>
        <w:ind w:firstLine="420"/>
        <w:divId w:val="525096901"/>
        <w:rPr>
          <w:sz w:val="21"/>
          <w:szCs w:val="21"/>
        </w:rPr>
      </w:pPr>
      <w:r w:rsidRPr="003A18F3">
        <w:rPr>
          <w:rStyle w:val="a4"/>
          <w:rFonts w:hint="eastAsia"/>
          <w:sz w:val="21"/>
          <w:szCs w:val="21"/>
        </w:rPr>
        <w:t>三、估值对象</w:t>
      </w:r>
    </w:p>
    <w:p w:rsidR="003A18F3" w:rsidRPr="003A18F3" w:rsidRDefault="003A18F3">
      <w:pPr>
        <w:pStyle w:val="a3"/>
        <w:spacing w:before="0" w:beforeAutospacing="0" w:after="0" w:afterAutospacing="0" w:line="360" w:lineRule="auto"/>
        <w:ind w:firstLine="420"/>
        <w:divId w:val="525096901"/>
        <w:rPr>
          <w:sz w:val="21"/>
          <w:szCs w:val="21"/>
        </w:rPr>
      </w:pPr>
      <w:bookmarkStart w:id="161" w:name="chapter_level1_14_63_section_1_end"/>
      <w:bookmarkEnd w:id="161"/>
      <w:r w:rsidRPr="003A18F3">
        <w:rPr>
          <w:rFonts w:hint="eastAsia"/>
          <w:sz w:val="21"/>
          <w:szCs w:val="21"/>
        </w:rPr>
        <w:t xml:space="preserve">基金所拥有的股票、权证、债券和银行存款本息、应收款项、其它投资等资产。 </w:t>
      </w:r>
    </w:p>
    <w:p w:rsidR="003A18F3" w:rsidRPr="003A18F3" w:rsidRDefault="003A18F3">
      <w:pPr>
        <w:pStyle w:val="a3"/>
        <w:spacing w:before="0" w:beforeAutospacing="0" w:after="0" w:afterAutospacing="0" w:line="360" w:lineRule="auto"/>
        <w:ind w:firstLine="420"/>
        <w:divId w:val="4942226"/>
        <w:rPr>
          <w:sz w:val="21"/>
          <w:szCs w:val="21"/>
        </w:rPr>
      </w:pPr>
      <w:bookmarkStart w:id="162" w:name="chapter_level1_14_63_section_2"/>
      <w:bookmarkEnd w:id="162"/>
      <w:r w:rsidRPr="003A18F3">
        <w:rPr>
          <w:rStyle w:val="a4"/>
          <w:rFonts w:hint="eastAsia"/>
          <w:sz w:val="21"/>
          <w:szCs w:val="21"/>
        </w:rPr>
        <w:t>四、估值程序</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1、基金份额净值是按照每个工作日闭市后，基金资产净值除以当日基金份额的余额数量计算，精确到</w:t>
      </w:r>
      <w:bookmarkStart w:id="163" w:name="field_63_netdecimalvalue_1"/>
      <w:r w:rsidR="00765BDC">
        <w:rPr>
          <w:sz w:val="21"/>
          <w:szCs w:val="21"/>
        </w:rPr>
        <w:t>0.001</w:t>
      </w:r>
      <w:bookmarkEnd w:id="163"/>
      <w:r w:rsidRPr="003A18F3">
        <w:rPr>
          <w:rFonts w:hint="eastAsia"/>
          <w:sz w:val="21"/>
          <w:szCs w:val="21"/>
        </w:rPr>
        <w:t xml:space="preserve">元，小数点后第四位四舍五入。国家另有规定的，从其规定。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每个工作日计算基金资产净值及基金份额净值，并按规定公告。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2、基金管理人应每个工作日对基金资产估值。基金管理人每个工作日对基金资产估值后，将基金份额净值结果发送基金托管人，经基金托管人复核无误后，由基金管理人对外公布。月末、年中和年末估值复核与基金会计账目的核对同时进行。 </w:t>
      </w:r>
    </w:p>
    <w:p w:rsidR="003A18F3" w:rsidRPr="003A18F3" w:rsidRDefault="003A18F3">
      <w:pPr>
        <w:pStyle w:val="a3"/>
        <w:spacing w:before="0" w:beforeAutospacing="0" w:after="0" w:afterAutospacing="0" w:line="360" w:lineRule="auto"/>
        <w:ind w:firstLine="420"/>
        <w:divId w:val="4942226"/>
        <w:rPr>
          <w:sz w:val="21"/>
          <w:szCs w:val="21"/>
        </w:rPr>
      </w:pPr>
      <w:r w:rsidRPr="003A18F3">
        <w:rPr>
          <w:rStyle w:val="a4"/>
          <w:rFonts w:hint="eastAsia"/>
          <w:sz w:val="21"/>
          <w:szCs w:val="21"/>
        </w:rPr>
        <w:t>五、估值错误的处理</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基金管理人和基金托管人将采取必要、适当、合理的措施确保基金资产估值的准确性、及时性。当基金份额净值小数点后</w:t>
      </w:r>
      <w:bookmarkStart w:id="164" w:name="field_63_netdecimal_1"/>
      <w:r w:rsidR="00765BDC">
        <w:rPr>
          <w:sz w:val="21"/>
          <w:szCs w:val="21"/>
        </w:rPr>
        <w:t>3</w:t>
      </w:r>
      <w:bookmarkEnd w:id="164"/>
      <w:r w:rsidRPr="003A18F3">
        <w:rPr>
          <w:rFonts w:hint="eastAsia"/>
          <w:sz w:val="21"/>
          <w:szCs w:val="21"/>
        </w:rPr>
        <w:t>位以内（含第</w:t>
      </w:r>
      <w:bookmarkStart w:id="165" w:name="field_63_netdecimal_2"/>
      <w:r w:rsidR="00765BDC">
        <w:rPr>
          <w:sz w:val="21"/>
          <w:szCs w:val="21"/>
        </w:rPr>
        <w:t>3</w:t>
      </w:r>
      <w:bookmarkEnd w:id="165"/>
      <w:r w:rsidRPr="003A18F3">
        <w:rPr>
          <w:rFonts w:hint="eastAsia"/>
          <w:sz w:val="21"/>
          <w:szCs w:val="21"/>
        </w:rPr>
        <w:t xml:space="preserve">位）发生差错时，视为基金份额净值错误。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lastRenderedPageBreak/>
        <w:t xml:space="preserve">基金合同的当事人应按照以下约定处理：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1、差错类型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本基金运作过程中，如果由于基金管理人或基金托管人、或登记机构、或代销机构、或投资人自身的过错造成差错，导致其他当事人遭受损失的，过错的责任人应当对由于该差错遭受损失当事人（“受损方”）的直接损失按下述“差错处理原则”给予赔偿，承担赔偿责任。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上述差错的主要类型包括但不限于：资料申报差错、数据传输差错、数据计算差错、系统故障差错、下达指令差错等；对于因技术原因引起的差错，若系同行业现有技术水平不能预见、不能避免、不能克服，则属不可抗力，按照下述规定执行。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由于不可抗力原因造成投资人的交易资料灭失或被错误处理或造成其他差错，因不可抗力原因出现差错的当事人不对其他当事人承担赔偿责任，但因该差错取得不当得利的当事人仍应负有返还不当得利的义务。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2、差错处理原则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1）差错已发生，但尚未给当事人造成损失时，差错责任方应及时协调各方，及时进行更正，因更正差错发生的费用由差错责任方承担；由于差错责任方未及时更正已产生的差错，给当事人造成损失的，由差错责任方对直接损失承担赔偿责任；若差错责任方已经积极协调，并且有协助义务的当事人有足够的时间进行更正而未更正，则其应当承担相应赔偿责任。差错责任方应对更正的情况向有关当事人进行确认，确保差错已得到更正。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（2）差错的责任方对有关当事人的直接损失负责，不对间接损失负责，并且仅对差错的有关直接当事人负责，不对第三方负责。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3）因差错而获得不当得利的当事人负有及时返还不当得利的义务。但差错责任方仍应对差错负责。如果由于获得不当得利的当事人不返还或不全部返还不当得利造成其他当事人的利益损失（“受损方”），则差错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差错责任方。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（4）差错调整采用尽量恢复至假设未发生差错的正确情形的方式。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5）差错责任方拒绝进行赔偿时，如果因基金管理人过错造成基金财产损失时，基金托管人应为基金的利益向基金管理人追偿，如果因基金托管人过错造成基金财产损失时，基金管理人应为基金的利益向基金托管人追偿。基金管理人和托管人之外的第三方造成基金财</w:t>
      </w:r>
      <w:r w:rsidRPr="003A18F3">
        <w:rPr>
          <w:rFonts w:hint="eastAsia"/>
          <w:sz w:val="21"/>
          <w:szCs w:val="21"/>
        </w:rPr>
        <w:lastRenderedPageBreak/>
        <w:t xml:space="preserve">产的损失，并拒绝进行赔偿时，由基金管理人负责向差错方追偿；追偿过程中产生的有关费用，应列入基金费用，从基金资产中支付。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6）如果出现差错的当事人未按规定对受损方进行赔偿，并且依据法律法规、基金合同或其他规定，基金管理人自行或依据法院判决、仲裁裁决对受损方承担了赔偿责任，则基金管理人有权向出现过错的当事人进行追索，并有权要求其赔偿或补偿由此发生的费用和遭受的直接损失。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（7）按法律法规规定的其他原则处理差错。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3、差错处理程序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差错被发现后，有关的当事人应当及时进行处理，处理的程序如下：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（1）查明差错发生的原因，列明所有的当事人，并根据差错发生的原因确定差错的责任方；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（2）根据差错处理原则或当事人协商的方法对因差错造成的损失进行评估；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（3）根据差错处理原则或当事人协商的方法由差错的责任方进行更正和赔偿损失；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（4）根据差错处理的方法，需要修改基金登记机构交易数据的，由基金登记机构进行更正，并就差错的更正向有关当事人进行确认。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4、基金份额净值差错处理的原则和方法如下：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（1）基金份额净值计算出现错误时，基金管理人应当立即予以纠正，通报基金托管人，并采取合理的措施防止损失进一步扩大。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（2）错误偏差达到基金份额净值的0.25%时，基金管理人应当通报基金托管人并报中国证监会备案；错误偏差达到基金份额净值的0.5%时，基金管理人应当公告。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（3）因基金份额净值计算错误，给基金或基金份额持有人造成损失的，应由基金管理人先行赔付，基金管理人按差错情形，有权向其他当事人追偿。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（4）基金管理人和基金托管人由于各自技术系统设置而产生的净值计算尾差，以基金管理人计算结果为准。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（5）前述内容如法律法规或监管机关另有规定的，从其规定处理。 </w:t>
      </w:r>
    </w:p>
    <w:p w:rsidR="003A18F3" w:rsidRPr="003A18F3" w:rsidRDefault="003A18F3">
      <w:pPr>
        <w:pStyle w:val="a3"/>
        <w:spacing w:before="0" w:beforeAutospacing="0" w:after="0" w:afterAutospacing="0" w:line="360" w:lineRule="auto"/>
        <w:ind w:firstLine="420"/>
        <w:divId w:val="4942226"/>
        <w:rPr>
          <w:sz w:val="21"/>
          <w:szCs w:val="21"/>
        </w:rPr>
      </w:pPr>
      <w:r w:rsidRPr="003A18F3">
        <w:rPr>
          <w:rStyle w:val="a4"/>
          <w:rFonts w:hint="eastAsia"/>
          <w:sz w:val="21"/>
          <w:szCs w:val="21"/>
        </w:rPr>
        <w:t>六、暂停估值的情形</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1、基金投资所涉及的证券交易市场遇法定节假日或因其他原因暂停营业时；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2、因不可抗力或其它情形致使基金管理人、基金托管人无法准确评估基金资产价值时；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lastRenderedPageBreak/>
        <w:t xml:space="preserve">3、占基金相当比例的投资品种的估值出现重大转变，而基金管理人为保障投资人的利益，已决定延迟估值； 如出现基金管理人认为属于紧急事故的任何情况，会导致基金管理人不能出售或评估基金资产的；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4、当前一估值日基金资产净值50%以上的资产出现无可参考的活跃市场价格且采用估值技术仍导致公允价值存在重大不确定性时，经与基金托管人协商一致的，应当暂停估值；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5、法律法规规定、中国证监会和基金合同认定的其它情形。 </w:t>
      </w:r>
    </w:p>
    <w:p w:rsidR="003A18F3" w:rsidRPr="003A18F3" w:rsidRDefault="003A18F3">
      <w:pPr>
        <w:pStyle w:val="a3"/>
        <w:spacing w:before="0" w:beforeAutospacing="0" w:after="0" w:afterAutospacing="0" w:line="360" w:lineRule="auto"/>
        <w:ind w:firstLine="420"/>
        <w:divId w:val="4942226"/>
        <w:rPr>
          <w:sz w:val="21"/>
          <w:szCs w:val="21"/>
        </w:rPr>
      </w:pPr>
      <w:r w:rsidRPr="003A18F3">
        <w:rPr>
          <w:rStyle w:val="a4"/>
          <w:rFonts w:hint="eastAsia"/>
          <w:sz w:val="21"/>
          <w:szCs w:val="21"/>
        </w:rPr>
        <w:t>七、基金净值的确认</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基金资产净值和基金份额净值由基金管理人负责计算，基金托管人负责进行复核。基金管理人应于每个开放日交易结束后计算当日的基金资产净值并发送给基金托管人。基金托管人对净值计算结果复核确认后发送给基金管理人，由基金管理人</w:t>
      </w:r>
      <w:r w:rsidR="002C67A7">
        <w:rPr>
          <w:rFonts w:hint="eastAsia"/>
          <w:sz w:val="21"/>
          <w:szCs w:val="21"/>
        </w:rPr>
        <w:t>按规定</w:t>
      </w:r>
      <w:r w:rsidRPr="003A18F3">
        <w:rPr>
          <w:rFonts w:hint="eastAsia"/>
          <w:sz w:val="21"/>
          <w:szCs w:val="21"/>
        </w:rPr>
        <w:t xml:space="preserve">对基金净值予以公布。 </w:t>
      </w:r>
    </w:p>
    <w:p w:rsidR="003A18F3" w:rsidRPr="003A18F3" w:rsidRDefault="003A18F3">
      <w:pPr>
        <w:pStyle w:val="a3"/>
        <w:spacing w:before="0" w:beforeAutospacing="0" w:after="0" w:afterAutospacing="0" w:line="360" w:lineRule="auto"/>
        <w:ind w:firstLine="420"/>
        <w:divId w:val="4942226"/>
        <w:rPr>
          <w:sz w:val="21"/>
          <w:szCs w:val="21"/>
        </w:rPr>
      </w:pPr>
      <w:r w:rsidRPr="003A18F3">
        <w:rPr>
          <w:rStyle w:val="a4"/>
          <w:rFonts w:hint="eastAsia"/>
          <w:sz w:val="21"/>
          <w:szCs w:val="21"/>
        </w:rPr>
        <w:t>八、特殊情况的处理</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 xml:space="preserve">1、基金管理人或基金托管人按估值方法的第5项进行估值时，所造成的误差不作为基金资产估值错误处理。 </w:t>
      </w:r>
    </w:p>
    <w:p w:rsidR="003A18F3" w:rsidRPr="003A18F3" w:rsidRDefault="003A18F3">
      <w:pPr>
        <w:pStyle w:val="a3"/>
        <w:spacing w:before="0" w:beforeAutospacing="0" w:after="0" w:afterAutospacing="0" w:line="360" w:lineRule="auto"/>
        <w:ind w:firstLine="420"/>
        <w:divId w:val="4942226"/>
        <w:rPr>
          <w:sz w:val="21"/>
          <w:szCs w:val="21"/>
        </w:rPr>
      </w:pPr>
      <w:r w:rsidRPr="003A18F3">
        <w:rPr>
          <w:rFonts w:hint="eastAsia"/>
          <w:sz w:val="21"/>
          <w:szCs w:val="21"/>
        </w:rPr>
        <w:t>2、由于不可抗力原因，或由于证券交易所及登记结算公司发送的数据错误，或国家会计政策变更、市场规则变更等，基金管理人和基金托管人虽然已经采取必要、适当、合理的措施进行检查，但未能发现错误的，由此造成的基金资产估值错误，基金管理人和基金托管</w:t>
      </w:r>
      <w:bookmarkStart w:id="166" w:name="chapter_level1_14_63_section_2_end"/>
      <w:bookmarkEnd w:id="166"/>
      <w:r w:rsidRPr="003A18F3">
        <w:rPr>
          <w:rFonts w:hint="eastAsia"/>
          <w:sz w:val="21"/>
          <w:szCs w:val="21"/>
        </w:rPr>
        <w:t xml:space="preserve">人免除赔偿责任。但基金管理人应当积极采取必要的措施消除由此造成的影响。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167" w:name="chapter_level1_15_64"/>
      <w:bookmarkStart w:id="168" w:name="_Toc26360539"/>
      <w:r w:rsidRPr="003A18F3">
        <w:rPr>
          <w:rFonts w:ascii="宋体" w:eastAsia="宋体" w:hAnsi="宋体" w:hint="eastAsia"/>
          <w:sz w:val="30"/>
        </w:rPr>
        <w:lastRenderedPageBreak/>
        <w:t>第十二部分  基金的收益与分配</w:t>
      </w:r>
      <w:bookmarkEnd w:id="167"/>
      <w:bookmarkEnd w:id="168"/>
    </w:p>
    <w:p w:rsidR="003A18F3" w:rsidRPr="003A18F3" w:rsidRDefault="003A18F3">
      <w:pPr>
        <w:pStyle w:val="a3"/>
        <w:spacing w:before="0" w:beforeAutospacing="0" w:after="0" w:afterAutospacing="0" w:line="360" w:lineRule="auto"/>
        <w:ind w:firstLine="420"/>
        <w:divId w:val="144709458"/>
        <w:rPr>
          <w:sz w:val="21"/>
          <w:szCs w:val="21"/>
        </w:rPr>
      </w:pPr>
      <w:bookmarkStart w:id="169" w:name="chapter_level1_15_64_section_1"/>
      <w:bookmarkEnd w:id="169"/>
      <w:r w:rsidRPr="003A18F3">
        <w:rPr>
          <w:rStyle w:val="a4"/>
          <w:rFonts w:hint="eastAsia"/>
          <w:sz w:val="21"/>
          <w:szCs w:val="21"/>
        </w:rPr>
        <w:t>一、基金利润的构成</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4709458"/>
        <w:rPr>
          <w:sz w:val="21"/>
          <w:szCs w:val="21"/>
        </w:rPr>
      </w:pPr>
      <w:r w:rsidRPr="003A18F3">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rsidR="003A18F3" w:rsidRPr="003A18F3" w:rsidRDefault="003A18F3">
      <w:pPr>
        <w:pStyle w:val="a3"/>
        <w:spacing w:before="0" w:beforeAutospacing="0" w:after="0" w:afterAutospacing="0" w:line="360" w:lineRule="auto"/>
        <w:ind w:firstLine="420"/>
        <w:divId w:val="144709458"/>
        <w:rPr>
          <w:sz w:val="21"/>
          <w:szCs w:val="21"/>
        </w:rPr>
      </w:pPr>
      <w:r w:rsidRPr="003A18F3">
        <w:rPr>
          <w:rStyle w:val="a4"/>
          <w:rFonts w:hint="eastAsia"/>
          <w:sz w:val="21"/>
          <w:szCs w:val="21"/>
        </w:rPr>
        <w:t>二、基金可供分配利润</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4709458"/>
        <w:rPr>
          <w:sz w:val="21"/>
          <w:szCs w:val="21"/>
        </w:rPr>
      </w:pPr>
      <w:r w:rsidRPr="003A18F3">
        <w:rPr>
          <w:rFonts w:hint="eastAsia"/>
          <w:sz w:val="21"/>
          <w:szCs w:val="21"/>
        </w:rPr>
        <w:t xml:space="preserve">基金可供分配利润指截至收益分配基准日基金未分配利润与未分配利润中已实现收益的孰低数。 </w:t>
      </w:r>
    </w:p>
    <w:p w:rsidR="003A18F3" w:rsidRPr="003A18F3" w:rsidRDefault="003A18F3">
      <w:pPr>
        <w:pStyle w:val="a3"/>
        <w:spacing w:before="0" w:beforeAutospacing="0" w:after="0" w:afterAutospacing="0" w:line="360" w:lineRule="auto"/>
        <w:ind w:firstLine="420"/>
        <w:divId w:val="144709458"/>
        <w:rPr>
          <w:sz w:val="21"/>
          <w:szCs w:val="21"/>
        </w:rPr>
      </w:pPr>
      <w:r w:rsidRPr="003A18F3">
        <w:rPr>
          <w:rStyle w:val="a4"/>
          <w:rFonts w:hint="eastAsia"/>
          <w:sz w:val="21"/>
          <w:szCs w:val="21"/>
        </w:rPr>
        <w:t>三、基金收益分配原则</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44709458"/>
        <w:rPr>
          <w:sz w:val="21"/>
          <w:szCs w:val="21"/>
        </w:rPr>
      </w:pPr>
      <w:r w:rsidRPr="003A18F3">
        <w:rPr>
          <w:rFonts w:hint="eastAsia"/>
          <w:sz w:val="21"/>
          <w:szCs w:val="21"/>
        </w:rPr>
        <w:t xml:space="preserve">1、本基金每一基金份额享有同等分配权； </w:t>
      </w:r>
    </w:p>
    <w:p w:rsidR="003A18F3" w:rsidRPr="003A18F3" w:rsidRDefault="003A18F3">
      <w:pPr>
        <w:pStyle w:val="a3"/>
        <w:spacing w:before="0" w:beforeAutospacing="0" w:after="0" w:afterAutospacing="0" w:line="360" w:lineRule="auto"/>
        <w:ind w:firstLine="420"/>
        <w:divId w:val="144709458"/>
        <w:rPr>
          <w:sz w:val="21"/>
          <w:szCs w:val="21"/>
        </w:rPr>
      </w:pPr>
      <w:r w:rsidRPr="003A18F3">
        <w:rPr>
          <w:rFonts w:hint="eastAsia"/>
          <w:sz w:val="21"/>
          <w:szCs w:val="21"/>
        </w:rPr>
        <w:t xml:space="preserve">2、在符合有关基金分红条件的前提下，本基金每年收益分配次数最多为4次，每次分配比例不得低于收益分配基准日可供分配利润的20%。若《基金合同》生效不满3个月可不进行收益分配； </w:t>
      </w:r>
    </w:p>
    <w:p w:rsidR="003A18F3" w:rsidRPr="003A18F3" w:rsidRDefault="003A18F3">
      <w:pPr>
        <w:pStyle w:val="a3"/>
        <w:spacing w:before="0" w:beforeAutospacing="0" w:after="0" w:afterAutospacing="0" w:line="360" w:lineRule="auto"/>
        <w:ind w:firstLine="420"/>
        <w:divId w:val="144709458"/>
        <w:rPr>
          <w:sz w:val="21"/>
          <w:szCs w:val="21"/>
        </w:rPr>
      </w:pPr>
      <w:r w:rsidRPr="003A18F3">
        <w:rPr>
          <w:rFonts w:hint="eastAsia"/>
          <w:sz w:val="21"/>
          <w:szCs w:val="21"/>
        </w:rPr>
        <w:t xml:space="preserve">3、本基金收益分配方式分两种：现金分红与红利再投资，投资者可选择现金红利或将现金红利按除权日的基金份额净值自动转为基金份额进行再投资；若投资者不选择，本基金默认的收益分配方式是现金分红； </w:t>
      </w:r>
    </w:p>
    <w:p w:rsidR="003A18F3" w:rsidRPr="003A18F3" w:rsidRDefault="003A18F3">
      <w:pPr>
        <w:pStyle w:val="a3"/>
        <w:spacing w:before="0" w:beforeAutospacing="0" w:after="0" w:afterAutospacing="0" w:line="360" w:lineRule="auto"/>
        <w:ind w:firstLine="420"/>
        <w:divId w:val="144709458"/>
        <w:rPr>
          <w:sz w:val="21"/>
          <w:szCs w:val="21"/>
        </w:rPr>
      </w:pPr>
      <w:r w:rsidRPr="003A18F3">
        <w:rPr>
          <w:rFonts w:hint="eastAsia"/>
          <w:sz w:val="21"/>
          <w:szCs w:val="21"/>
        </w:rPr>
        <w:t xml:space="preserve">4、基金收益分配后基金份额净值不能低于面值，即基金收益分配基准日的基金份额净值减去每单位基金份额收益分配金额后不能低于面值； </w:t>
      </w:r>
    </w:p>
    <w:p w:rsidR="003A18F3" w:rsidRPr="003A18F3" w:rsidRDefault="003A18F3">
      <w:pPr>
        <w:pStyle w:val="a3"/>
        <w:spacing w:before="0" w:beforeAutospacing="0" w:after="0" w:afterAutospacing="0" w:line="360" w:lineRule="auto"/>
        <w:ind w:firstLine="420"/>
        <w:divId w:val="144709458"/>
        <w:rPr>
          <w:sz w:val="21"/>
          <w:szCs w:val="21"/>
        </w:rPr>
      </w:pPr>
      <w:r w:rsidRPr="003A18F3">
        <w:rPr>
          <w:rFonts w:hint="eastAsia"/>
          <w:sz w:val="21"/>
          <w:szCs w:val="21"/>
        </w:rPr>
        <w:t xml:space="preserve">5、基金红利发放日距离收益分配基准日（即期末可供分配利润计算截至日）的时间不得超过15个工作日； </w:t>
      </w:r>
    </w:p>
    <w:p w:rsidR="003A18F3" w:rsidRPr="003A18F3" w:rsidRDefault="003A18F3">
      <w:pPr>
        <w:pStyle w:val="a3"/>
        <w:spacing w:before="0" w:beforeAutospacing="0" w:after="0" w:afterAutospacing="0" w:line="360" w:lineRule="auto"/>
        <w:ind w:firstLine="420"/>
        <w:divId w:val="144709458"/>
        <w:rPr>
          <w:sz w:val="21"/>
          <w:szCs w:val="21"/>
        </w:rPr>
      </w:pPr>
      <w:r w:rsidRPr="003A18F3">
        <w:rPr>
          <w:rFonts w:hint="eastAsia"/>
          <w:sz w:val="21"/>
          <w:szCs w:val="21"/>
        </w:rPr>
        <w:t xml:space="preserve">6、收益分配时所发生的银行转账或其他手续费用由投资人自行承担。当投资人的现金红利小于一定金额，不足以支付银行转账或其他手续费用时，基金登记机构可将投资人的现金红利按红利发放日的基金份额净值自动转为基金份额； </w:t>
      </w:r>
    </w:p>
    <w:p w:rsidR="003A18F3" w:rsidRPr="003A18F3" w:rsidRDefault="003A18F3">
      <w:pPr>
        <w:pStyle w:val="a3"/>
        <w:spacing w:before="0" w:beforeAutospacing="0" w:after="0" w:afterAutospacing="0" w:line="360" w:lineRule="auto"/>
        <w:ind w:firstLine="420"/>
        <w:divId w:val="144709458"/>
        <w:rPr>
          <w:sz w:val="21"/>
          <w:szCs w:val="21"/>
        </w:rPr>
      </w:pPr>
      <w:bookmarkStart w:id="170" w:name="chapter_level1_15_64_section_1_end"/>
      <w:bookmarkEnd w:id="170"/>
      <w:r w:rsidRPr="003A18F3">
        <w:rPr>
          <w:rFonts w:hint="eastAsia"/>
          <w:sz w:val="21"/>
          <w:szCs w:val="21"/>
        </w:rPr>
        <w:t xml:space="preserve">7、法律法规或监管机关另有规定的，从其规定。 </w:t>
      </w:r>
    </w:p>
    <w:p w:rsidR="003A18F3" w:rsidRPr="003A18F3" w:rsidRDefault="003A18F3">
      <w:pPr>
        <w:pStyle w:val="a3"/>
        <w:spacing w:before="0" w:beforeAutospacing="0" w:after="0" w:afterAutospacing="0" w:line="360" w:lineRule="auto"/>
        <w:ind w:firstLine="420"/>
        <w:divId w:val="2072314236"/>
        <w:rPr>
          <w:sz w:val="21"/>
          <w:szCs w:val="21"/>
        </w:rPr>
      </w:pPr>
      <w:bookmarkStart w:id="171" w:name="chapter_level1_15_64_section_2"/>
      <w:bookmarkEnd w:id="171"/>
      <w:r w:rsidRPr="003A18F3">
        <w:rPr>
          <w:rStyle w:val="a4"/>
          <w:rFonts w:hint="eastAsia"/>
          <w:sz w:val="21"/>
          <w:szCs w:val="21"/>
        </w:rPr>
        <w:t>四、收益分配方案</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129132055"/>
        <w:rPr>
          <w:sz w:val="21"/>
          <w:szCs w:val="21"/>
        </w:rPr>
      </w:pPr>
      <w:r w:rsidRPr="003A18F3">
        <w:rPr>
          <w:rFonts w:hint="eastAsia"/>
          <w:sz w:val="21"/>
          <w:szCs w:val="21"/>
        </w:rPr>
        <w:t xml:space="preserve">基金收益分配方案中应载明基金期末可供分配利润、基金收益分配对象、分配时间、分配数额及比例、分配方式等内容。 </w:t>
      </w:r>
    </w:p>
    <w:p w:rsidR="003A18F3" w:rsidRPr="003A18F3" w:rsidRDefault="003A18F3">
      <w:pPr>
        <w:pStyle w:val="a3"/>
        <w:spacing w:before="0" w:beforeAutospacing="0" w:after="0" w:afterAutospacing="0" w:line="360" w:lineRule="auto"/>
        <w:ind w:firstLine="420"/>
        <w:divId w:val="1129132055"/>
        <w:rPr>
          <w:sz w:val="21"/>
          <w:szCs w:val="21"/>
        </w:rPr>
      </w:pPr>
      <w:r w:rsidRPr="003A18F3">
        <w:rPr>
          <w:rStyle w:val="a4"/>
          <w:rFonts w:hint="eastAsia"/>
          <w:sz w:val="21"/>
          <w:szCs w:val="21"/>
        </w:rPr>
        <w:t>五、收益分配的时间和程序</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129132055"/>
        <w:rPr>
          <w:sz w:val="21"/>
          <w:szCs w:val="21"/>
        </w:rPr>
      </w:pPr>
      <w:r w:rsidRPr="003A18F3">
        <w:rPr>
          <w:rFonts w:hint="eastAsia"/>
          <w:sz w:val="21"/>
          <w:szCs w:val="21"/>
        </w:rPr>
        <w:t>1.基金收益分配方案由基金管理人拟订，由基金托管人复核，</w:t>
      </w:r>
      <w:r w:rsidR="002C67A7" w:rsidRPr="002C67A7">
        <w:rPr>
          <w:rFonts w:hint="eastAsia"/>
          <w:sz w:val="21"/>
          <w:szCs w:val="21"/>
        </w:rPr>
        <w:t>依照《信息披露办法》的有关规定在指定媒介公告</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129132055"/>
        <w:rPr>
          <w:sz w:val="21"/>
          <w:szCs w:val="21"/>
        </w:rPr>
      </w:pPr>
      <w:r w:rsidRPr="003A18F3">
        <w:rPr>
          <w:rFonts w:hint="eastAsia"/>
          <w:sz w:val="21"/>
          <w:szCs w:val="21"/>
        </w:rPr>
        <w:lastRenderedPageBreak/>
        <w:t>2.在收益分配方案公布后，基金管理人依据具体方案的规定就支付的现金红利向基金托</w:t>
      </w:r>
      <w:bookmarkStart w:id="172" w:name="chapter_level1_15_64_section_2_end"/>
      <w:bookmarkEnd w:id="172"/>
      <w:r w:rsidRPr="003A18F3">
        <w:rPr>
          <w:rFonts w:hint="eastAsia"/>
          <w:sz w:val="21"/>
          <w:szCs w:val="21"/>
        </w:rPr>
        <w:t xml:space="preserve">管人发送划款指令，基金托管人按照基金管理人的指令及时进行分红资金的划付。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173" w:name="chapter_level1_16_65"/>
      <w:bookmarkStart w:id="174" w:name="_Toc26360540"/>
      <w:r w:rsidRPr="003A18F3">
        <w:rPr>
          <w:rFonts w:ascii="宋体" w:eastAsia="宋体" w:hAnsi="宋体" w:hint="eastAsia"/>
          <w:sz w:val="30"/>
        </w:rPr>
        <w:lastRenderedPageBreak/>
        <w:t>第十三部分  基金费用与税收</w:t>
      </w:r>
      <w:bookmarkEnd w:id="173"/>
      <w:bookmarkEnd w:id="174"/>
    </w:p>
    <w:p w:rsidR="003A18F3" w:rsidRPr="003A18F3" w:rsidRDefault="003A18F3">
      <w:pPr>
        <w:pStyle w:val="a3"/>
        <w:spacing w:before="0" w:beforeAutospacing="0" w:after="0" w:afterAutospacing="0" w:line="360" w:lineRule="auto"/>
        <w:ind w:firstLine="420"/>
        <w:divId w:val="368990205"/>
        <w:rPr>
          <w:sz w:val="21"/>
          <w:szCs w:val="21"/>
        </w:rPr>
      </w:pPr>
      <w:bookmarkStart w:id="175" w:name="chapter_level1_16_65_section_1"/>
      <w:bookmarkEnd w:id="175"/>
      <w:r w:rsidRPr="003A18F3">
        <w:rPr>
          <w:rFonts w:hint="eastAsia"/>
          <w:b/>
          <w:bCs/>
          <w:sz w:val="21"/>
          <w:szCs w:val="21"/>
        </w:rPr>
        <w:t>一、与基金运作有关的费用</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b/>
          <w:bCs/>
          <w:sz w:val="21"/>
          <w:szCs w:val="21"/>
        </w:rPr>
        <w:t>（一）基金费用的种类</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1、基金管理人的管理费；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2、基金托管人的托管费；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3、基金财产拨划支付的银行费用；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4、基金合同生效后的基金信息披露费用</w:t>
      </w:r>
      <w:r w:rsidR="002C67A7" w:rsidRPr="002C67A7">
        <w:rPr>
          <w:rFonts w:hint="eastAsia"/>
          <w:sz w:val="21"/>
          <w:szCs w:val="21"/>
        </w:rPr>
        <w:t>，法律法规、中国证监会另有规定的除外</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5、基金份额持有人大会费用；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6、基金合同生效后与基金有关的会计师费和律师费；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7、基金的证券交易费用； </w:t>
      </w:r>
    </w:p>
    <w:p w:rsidR="003A18F3" w:rsidRPr="003A18F3" w:rsidRDefault="00765BDC">
      <w:pPr>
        <w:pStyle w:val="a3"/>
        <w:spacing w:before="0" w:beforeAutospacing="0" w:after="0" w:afterAutospacing="0" w:line="360" w:lineRule="auto"/>
        <w:ind w:firstLine="420"/>
        <w:divId w:val="368990205"/>
        <w:rPr>
          <w:sz w:val="21"/>
          <w:szCs w:val="21"/>
        </w:rPr>
      </w:pPr>
      <w:r>
        <w:rPr>
          <w:sz w:val="21"/>
          <w:szCs w:val="21"/>
        </w:rPr>
        <w:t xml:space="preserve">    </w:t>
      </w:r>
      <w:r w:rsidR="003A18F3" w:rsidRPr="003A18F3">
        <w:rPr>
          <w:rFonts w:hint="eastAsia"/>
          <w:sz w:val="21"/>
          <w:szCs w:val="21"/>
        </w:rPr>
        <w:t xml:space="preserve">8、依法可以在基金财产中列支的其他费用。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上述基金费用由基金管理人在法律规定的范围内参照公允的市场价格确定，法律法规另有规定时从其规定。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b/>
          <w:bCs/>
          <w:sz w:val="21"/>
          <w:szCs w:val="21"/>
        </w:rPr>
        <w:t>（二）基金费用计提方法、计提标准和支付方式</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1、基金管理人的管理费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在通常情况下，基金管理费按前一日基金资产净值的</w:t>
      </w:r>
      <w:bookmarkStart w:id="176" w:name="field_0_managementrate_1"/>
      <w:r w:rsidR="00765BDC">
        <w:rPr>
          <w:sz w:val="21"/>
          <w:szCs w:val="21"/>
        </w:rPr>
        <w:t>1.50</w:t>
      </w:r>
      <w:bookmarkEnd w:id="176"/>
      <w:r w:rsidRPr="003A18F3">
        <w:rPr>
          <w:rFonts w:hint="eastAsia"/>
          <w:sz w:val="21"/>
          <w:szCs w:val="21"/>
        </w:rPr>
        <w:t xml:space="preserve">%年费率计提。计算方法如下：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H＝E×</w:t>
      </w:r>
      <w:bookmarkStart w:id="177" w:name="field_0_managementrate_2"/>
      <w:r w:rsidR="00765BDC">
        <w:rPr>
          <w:sz w:val="21"/>
          <w:szCs w:val="21"/>
        </w:rPr>
        <w:t>1.50</w:t>
      </w:r>
      <w:bookmarkEnd w:id="177"/>
      <w:r w:rsidRPr="003A18F3">
        <w:rPr>
          <w:rFonts w:hint="eastAsia"/>
          <w:sz w:val="21"/>
          <w:szCs w:val="21"/>
        </w:rPr>
        <w:t xml:space="preserve">%÷当年天数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H为每日应计提的基金管理费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E为前一日基金资产净值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基金管理费每日计提，按月支付。由基金管理人向基金托管人发送基金管理费划付指令，经基金托管人复核后于次月首日起3个工作日内从基金财产中一次性支付给基金管理人，若遇法定节假日、休息日或不可抗力无法支付的，支付日期顺延。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2、基金托管人的托管费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在通常情况下，基金托管费按前一日基金资产净值的</w:t>
      </w:r>
      <w:bookmarkStart w:id="178" w:name="field_0_trusteerate_1"/>
      <w:r w:rsidR="00765BDC">
        <w:rPr>
          <w:sz w:val="21"/>
          <w:szCs w:val="21"/>
        </w:rPr>
        <w:t>0.25</w:t>
      </w:r>
      <w:bookmarkEnd w:id="178"/>
      <w:r w:rsidRPr="003A18F3">
        <w:rPr>
          <w:rFonts w:hint="eastAsia"/>
          <w:sz w:val="21"/>
          <w:szCs w:val="21"/>
        </w:rPr>
        <w:t xml:space="preserve">%年费率计提。计算方法如下：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H＝E×</w:t>
      </w:r>
      <w:bookmarkStart w:id="179" w:name="field_0_trusteerate_2"/>
      <w:r w:rsidR="00765BDC">
        <w:rPr>
          <w:sz w:val="21"/>
          <w:szCs w:val="21"/>
        </w:rPr>
        <w:t>0.25</w:t>
      </w:r>
      <w:bookmarkEnd w:id="179"/>
      <w:r w:rsidRPr="003A18F3">
        <w:rPr>
          <w:rFonts w:hint="eastAsia"/>
          <w:sz w:val="21"/>
          <w:szCs w:val="21"/>
        </w:rPr>
        <w:t xml:space="preserve">%÷当年天数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H为每日应计提的基金托管费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E为前一日基金资产净值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lastRenderedPageBreak/>
        <w:t xml:space="preserve">基金托管费每日计提，按月支付。由基金管理人向基金托管人发送基金托管费划付指令，经基金托管人复核后于次月首日起3个工作日内从基金财产中一次性支付给基金托管人，若遇法定节假日、休息日或不可抗力无法支付的，支付日期顺延。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3、除管理费和托管费之外的基金费用，由基金托管人根据其他有关法规及相应协议的规定，按费用支出金额支付，列入或摊入当期基金费用。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b/>
          <w:bCs/>
          <w:sz w:val="21"/>
          <w:szCs w:val="21"/>
        </w:rPr>
        <w:t>二、与基金销售有关的费用</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1、申购和赎回费率 </w:t>
      </w:r>
    </w:p>
    <w:p w:rsidR="003A18F3" w:rsidRPr="003A18F3" w:rsidRDefault="003A18F3">
      <w:pPr>
        <w:pStyle w:val="a3"/>
        <w:spacing w:before="0" w:beforeAutospacing="0" w:after="0" w:afterAutospacing="0" w:line="360" w:lineRule="auto"/>
        <w:ind w:firstLine="420"/>
        <w:jc w:val="center"/>
        <w:divId w:val="368990205"/>
        <w:rPr>
          <w:sz w:val="21"/>
          <w:szCs w:val="21"/>
        </w:rPr>
      </w:pPr>
      <w:r w:rsidRPr="003A18F3">
        <w:rPr>
          <w:rFonts w:hint="eastAsia"/>
          <w:sz w:val="21"/>
          <w:szCs w:val="21"/>
        </w:rPr>
        <w:t xml:space="preserve">表4：基金的申购费率结构表 </w:t>
      </w:r>
    </w:p>
    <w:tbl>
      <w:tblPr>
        <w:tblStyle w:val="a8"/>
        <w:tblW w:w="6804" w:type="dxa"/>
        <w:tblLook w:val="04A0" w:firstRow="1" w:lastRow="0" w:firstColumn="1" w:lastColumn="0" w:noHBand="0" w:noVBand="1"/>
      </w:tblPr>
      <w:tblGrid>
        <w:gridCol w:w="3402"/>
        <w:gridCol w:w="3402"/>
      </w:tblGrid>
      <w:tr w:rsidR="003A18F3" w:rsidRPr="003A18F3" w:rsidTr="003A18F3">
        <w:trPr>
          <w:divId w:val="966395466"/>
        </w:trPr>
        <w:tc>
          <w:tcPr>
            <w:tcW w:w="3405" w:type="dxa"/>
            <w:shd w:val="clear" w:color="auto" w:fill="auto"/>
            <w:hideMark/>
          </w:tcPr>
          <w:p w:rsidR="003A18F3" w:rsidRPr="003A18F3" w:rsidRDefault="003A18F3">
            <w:pPr>
              <w:pStyle w:val="a3"/>
              <w:jc w:val="center"/>
              <w:rPr>
                <w:sz w:val="21"/>
              </w:rPr>
            </w:pPr>
            <w:r w:rsidRPr="003A18F3">
              <w:rPr>
                <w:rFonts w:hint="eastAsia"/>
                <w:sz w:val="21"/>
              </w:rPr>
              <w:t xml:space="preserve">申购金额（M）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 xml:space="preserve">申购费率 </w:t>
            </w:r>
          </w:p>
        </w:tc>
      </w:tr>
      <w:tr w:rsidR="003A18F3" w:rsidRPr="003A18F3" w:rsidTr="003A18F3">
        <w:trPr>
          <w:divId w:val="966395466"/>
        </w:trPr>
        <w:tc>
          <w:tcPr>
            <w:tcW w:w="3405" w:type="dxa"/>
            <w:shd w:val="clear" w:color="auto" w:fill="auto"/>
            <w:hideMark/>
          </w:tcPr>
          <w:p w:rsidR="003A18F3" w:rsidRPr="003A18F3" w:rsidRDefault="003A18F3">
            <w:pPr>
              <w:pStyle w:val="a3"/>
              <w:jc w:val="center"/>
              <w:rPr>
                <w:sz w:val="21"/>
              </w:rPr>
            </w:pPr>
            <w:r w:rsidRPr="003A18F3">
              <w:rPr>
                <w:rFonts w:hint="eastAsia"/>
                <w:sz w:val="21"/>
              </w:rPr>
              <w:t>M</w:t>
            </w:r>
            <w:r w:rsidR="00765BDC">
              <w:rPr>
                <w:sz w:val="21"/>
              </w:rPr>
              <w:t xml:space="preserve"> </w:t>
            </w:r>
            <w:r w:rsidRPr="003A18F3">
              <w:rPr>
                <w:rFonts w:hint="eastAsia"/>
                <w:sz w:val="21"/>
              </w:rPr>
              <w:t xml:space="preserve">&lt;50万元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 xml:space="preserve">1.50% </w:t>
            </w:r>
          </w:p>
        </w:tc>
      </w:tr>
      <w:tr w:rsidR="003A18F3" w:rsidRPr="003A18F3" w:rsidTr="003A18F3">
        <w:trPr>
          <w:divId w:val="966395466"/>
        </w:trPr>
        <w:tc>
          <w:tcPr>
            <w:tcW w:w="3405" w:type="dxa"/>
            <w:shd w:val="clear" w:color="auto" w:fill="auto"/>
            <w:hideMark/>
          </w:tcPr>
          <w:p w:rsidR="003A18F3" w:rsidRPr="003A18F3" w:rsidRDefault="003A18F3">
            <w:pPr>
              <w:pStyle w:val="a3"/>
              <w:jc w:val="center"/>
              <w:rPr>
                <w:sz w:val="21"/>
              </w:rPr>
            </w:pPr>
            <w:r w:rsidRPr="003A18F3">
              <w:rPr>
                <w:rFonts w:hint="eastAsia"/>
                <w:sz w:val="21"/>
              </w:rPr>
              <w:t>50万元≤M</w:t>
            </w:r>
            <w:r w:rsidR="00765BDC">
              <w:rPr>
                <w:sz w:val="21"/>
              </w:rPr>
              <w:t xml:space="preserve"> </w:t>
            </w:r>
            <w:r w:rsidRPr="003A18F3">
              <w:rPr>
                <w:rFonts w:hint="eastAsia"/>
                <w:sz w:val="21"/>
              </w:rPr>
              <w:t xml:space="preserve">&lt;100万元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 xml:space="preserve">1.00% </w:t>
            </w:r>
          </w:p>
        </w:tc>
      </w:tr>
      <w:tr w:rsidR="003A18F3" w:rsidRPr="003A18F3" w:rsidTr="003A18F3">
        <w:trPr>
          <w:divId w:val="966395466"/>
        </w:trPr>
        <w:tc>
          <w:tcPr>
            <w:tcW w:w="3405" w:type="dxa"/>
            <w:shd w:val="clear" w:color="auto" w:fill="auto"/>
            <w:hideMark/>
          </w:tcPr>
          <w:p w:rsidR="003A18F3" w:rsidRPr="003A18F3" w:rsidRDefault="003A18F3">
            <w:pPr>
              <w:pStyle w:val="a3"/>
              <w:jc w:val="center"/>
              <w:rPr>
                <w:sz w:val="21"/>
              </w:rPr>
            </w:pPr>
            <w:r w:rsidRPr="003A18F3">
              <w:rPr>
                <w:rFonts w:hint="eastAsia"/>
                <w:sz w:val="21"/>
              </w:rPr>
              <w:t>100万元≤M</w:t>
            </w:r>
            <w:r w:rsidR="00765BDC">
              <w:rPr>
                <w:sz w:val="21"/>
              </w:rPr>
              <w:t xml:space="preserve"> </w:t>
            </w:r>
            <w:r w:rsidRPr="003A18F3">
              <w:rPr>
                <w:rFonts w:hint="eastAsia"/>
                <w:sz w:val="21"/>
              </w:rPr>
              <w:t xml:space="preserve">&lt;500万元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 xml:space="preserve">0.60% </w:t>
            </w:r>
          </w:p>
        </w:tc>
      </w:tr>
      <w:tr w:rsidR="003A18F3" w:rsidRPr="003A18F3" w:rsidTr="003A18F3">
        <w:trPr>
          <w:divId w:val="966395466"/>
        </w:trPr>
        <w:tc>
          <w:tcPr>
            <w:tcW w:w="3405" w:type="dxa"/>
            <w:shd w:val="clear" w:color="auto" w:fill="auto"/>
            <w:hideMark/>
          </w:tcPr>
          <w:p w:rsidR="003A18F3" w:rsidRPr="003A18F3" w:rsidRDefault="003A18F3">
            <w:pPr>
              <w:pStyle w:val="a3"/>
              <w:jc w:val="center"/>
              <w:rPr>
                <w:sz w:val="21"/>
              </w:rPr>
            </w:pPr>
            <w:r w:rsidRPr="003A18F3">
              <w:rPr>
                <w:rFonts w:hint="eastAsia"/>
                <w:sz w:val="21"/>
              </w:rPr>
              <w:t>M</w:t>
            </w:r>
            <w:r w:rsidR="00765BDC">
              <w:rPr>
                <w:sz w:val="21"/>
              </w:rPr>
              <w:t xml:space="preserve"> </w:t>
            </w:r>
            <w:r w:rsidRPr="003A18F3">
              <w:rPr>
                <w:rFonts w:hint="eastAsia"/>
                <w:sz w:val="21"/>
              </w:rPr>
              <w:t xml:space="preserve">≥500万元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 xml:space="preserve">收取固定费用1000元 </w:t>
            </w:r>
          </w:p>
        </w:tc>
      </w:tr>
    </w:tbl>
    <w:p w:rsidR="003A18F3" w:rsidRPr="003A18F3" w:rsidRDefault="003A18F3">
      <w:pPr>
        <w:pStyle w:val="a3"/>
        <w:spacing w:before="0" w:beforeAutospacing="0" w:after="0" w:afterAutospacing="0" w:line="360" w:lineRule="auto"/>
        <w:ind w:firstLine="420"/>
        <w:jc w:val="center"/>
        <w:divId w:val="368990205"/>
        <w:rPr>
          <w:sz w:val="21"/>
          <w:szCs w:val="21"/>
        </w:rPr>
      </w:pPr>
      <w:r w:rsidRPr="003A18F3">
        <w:rPr>
          <w:rFonts w:hint="eastAsia"/>
          <w:sz w:val="21"/>
          <w:szCs w:val="21"/>
        </w:rPr>
        <w:t xml:space="preserve">表5：本基金的赎回费率表 </w:t>
      </w:r>
    </w:p>
    <w:tbl>
      <w:tblPr>
        <w:tblStyle w:val="a8"/>
        <w:tblW w:w="6804" w:type="dxa"/>
        <w:tblLook w:val="04A0" w:firstRow="1" w:lastRow="0" w:firstColumn="1" w:lastColumn="0" w:noHBand="0" w:noVBand="1"/>
      </w:tblPr>
      <w:tblGrid>
        <w:gridCol w:w="3402"/>
        <w:gridCol w:w="3402"/>
      </w:tblGrid>
      <w:tr w:rsidR="003A18F3" w:rsidRPr="003A18F3" w:rsidTr="003A18F3">
        <w:trPr>
          <w:divId w:val="905141672"/>
        </w:trPr>
        <w:tc>
          <w:tcPr>
            <w:tcW w:w="3405" w:type="dxa"/>
            <w:shd w:val="clear" w:color="auto" w:fill="auto"/>
            <w:hideMark/>
          </w:tcPr>
          <w:p w:rsidR="003A18F3" w:rsidRPr="003A18F3" w:rsidRDefault="003A18F3">
            <w:pPr>
              <w:pStyle w:val="a3"/>
              <w:ind w:hanging="8"/>
              <w:jc w:val="center"/>
              <w:rPr>
                <w:sz w:val="21"/>
              </w:rPr>
            </w:pPr>
            <w:r w:rsidRPr="003A18F3">
              <w:rPr>
                <w:rFonts w:hint="eastAsia"/>
                <w:sz w:val="21"/>
              </w:rPr>
              <w:t xml:space="preserve">持有基金份额期限（Y）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 xml:space="preserve">赎回费率 </w:t>
            </w:r>
          </w:p>
        </w:tc>
      </w:tr>
      <w:tr w:rsidR="003A18F3" w:rsidRPr="003A18F3" w:rsidTr="003A18F3">
        <w:trPr>
          <w:divId w:val="905141672"/>
        </w:trPr>
        <w:tc>
          <w:tcPr>
            <w:tcW w:w="3405" w:type="dxa"/>
            <w:shd w:val="clear" w:color="auto" w:fill="auto"/>
            <w:hideMark/>
          </w:tcPr>
          <w:p w:rsidR="003A18F3" w:rsidRPr="003A18F3" w:rsidRDefault="003A18F3">
            <w:pPr>
              <w:pStyle w:val="a3"/>
              <w:ind w:hanging="8"/>
              <w:jc w:val="center"/>
              <w:rPr>
                <w:sz w:val="21"/>
              </w:rPr>
            </w:pPr>
            <w:r w:rsidRPr="003A18F3">
              <w:rPr>
                <w:rFonts w:hint="eastAsia"/>
                <w:sz w:val="21"/>
              </w:rPr>
              <w:t xml:space="preserve">Y&lt;7天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 xml:space="preserve">1.50% </w:t>
            </w:r>
          </w:p>
        </w:tc>
      </w:tr>
      <w:tr w:rsidR="003A18F3" w:rsidRPr="003A18F3" w:rsidTr="003A18F3">
        <w:trPr>
          <w:divId w:val="905141672"/>
        </w:trPr>
        <w:tc>
          <w:tcPr>
            <w:tcW w:w="3405" w:type="dxa"/>
            <w:shd w:val="clear" w:color="auto" w:fill="auto"/>
            <w:hideMark/>
          </w:tcPr>
          <w:p w:rsidR="003A18F3" w:rsidRPr="003A18F3" w:rsidRDefault="003A18F3">
            <w:pPr>
              <w:pStyle w:val="a3"/>
              <w:ind w:hanging="8"/>
              <w:jc w:val="center"/>
              <w:rPr>
                <w:sz w:val="21"/>
              </w:rPr>
            </w:pPr>
            <w:r w:rsidRPr="003A18F3">
              <w:rPr>
                <w:rFonts w:hint="eastAsia"/>
                <w:sz w:val="21"/>
              </w:rPr>
              <w:t>7天≤Y&lt;两年</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 xml:space="preserve">0.50% </w:t>
            </w:r>
          </w:p>
        </w:tc>
      </w:tr>
      <w:tr w:rsidR="003A18F3" w:rsidRPr="003A18F3" w:rsidTr="003A18F3">
        <w:trPr>
          <w:divId w:val="905141672"/>
        </w:trPr>
        <w:tc>
          <w:tcPr>
            <w:tcW w:w="3405" w:type="dxa"/>
            <w:shd w:val="clear" w:color="auto" w:fill="auto"/>
            <w:hideMark/>
          </w:tcPr>
          <w:p w:rsidR="003A18F3" w:rsidRPr="003A18F3" w:rsidRDefault="003A18F3">
            <w:pPr>
              <w:pStyle w:val="a3"/>
              <w:ind w:hanging="8"/>
              <w:jc w:val="center"/>
              <w:rPr>
                <w:sz w:val="21"/>
              </w:rPr>
            </w:pPr>
            <w:r w:rsidRPr="003A18F3">
              <w:rPr>
                <w:rFonts w:hint="eastAsia"/>
                <w:sz w:val="21"/>
              </w:rPr>
              <w:t>两年≤Y</w:t>
            </w:r>
            <w:r w:rsidR="00765BDC">
              <w:rPr>
                <w:sz w:val="21"/>
              </w:rPr>
              <w:t xml:space="preserve"> </w:t>
            </w:r>
            <w:r w:rsidRPr="003A18F3">
              <w:rPr>
                <w:rFonts w:hint="eastAsia"/>
                <w:sz w:val="21"/>
              </w:rPr>
              <w:t>&lt;</w:t>
            </w:r>
            <w:r w:rsidR="00765BDC">
              <w:rPr>
                <w:sz w:val="21"/>
              </w:rPr>
              <w:t xml:space="preserve"> </w:t>
            </w:r>
            <w:r w:rsidRPr="003A18F3">
              <w:rPr>
                <w:rFonts w:hint="eastAsia"/>
                <w:sz w:val="21"/>
              </w:rPr>
              <w:t xml:space="preserve">三年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 xml:space="preserve">0.25% </w:t>
            </w:r>
          </w:p>
        </w:tc>
      </w:tr>
      <w:tr w:rsidR="003A18F3" w:rsidRPr="003A18F3" w:rsidTr="003A18F3">
        <w:trPr>
          <w:divId w:val="905141672"/>
        </w:trPr>
        <w:tc>
          <w:tcPr>
            <w:tcW w:w="3405" w:type="dxa"/>
            <w:shd w:val="clear" w:color="auto" w:fill="auto"/>
            <w:hideMark/>
          </w:tcPr>
          <w:p w:rsidR="003A18F3" w:rsidRPr="003A18F3" w:rsidRDefault="003A18F3">
            <w:pPr>
              <w:pStyle w:val="a3"/>
              <w:ind w:hanging="8"/>
              <w:jc w:val="center"/>
              <w:rPr>
                <w:sz w:val="21"/>
              </w:rPr>
            </w:pPr>
            <w:r w:rsidRPr="003A18F3">
              <w:rPr>
                <w:rFonts w:hint="eastAsia"/>
                <w:sz w:val="21"/>
              </w:rPr>
              <w:t>Y≥三年</w:t>
            </w:r>
            <w:r w:rsidR="00765BDC">
              <w:rPr>
                <w:sz w:val="21"/>
              </w:rPr>
              <w:t xml:space="preserve"> </w:t>
            </w:r>
            <w:r w:rsidRPr="003A18F3">
              <w:rPr>
                <w:rFonts w:hint="eastAsia"/>
                <w:sz w:val="21"/>
              </w:rPr>
              <w:t xml:space="preserve"> </w:t>
            </w:r>
          </w:p>
        </w:tc>
        <w:tc>
          <w:tcPr>
            <w:tcW w:w="3405" w:type="dxa"/>
            <w:shd w:val="clear" w:color="auto" w:fill="auto"/>
            <w:hideMark/>
          </w:tcPr>
          <w:p w:rsidR="003A18F3" w:rsidRPr="003A18F3" w:rsidRDefault="003A18F3">
            <w:pPr>
              <w:pStyle w:val="a3"/>
              <w:jc w:val="center"/>
              <w:rPr>
                <w:sz w:val="21"/>
              </w:rPr>
            </w:pPr>
            <w:r w:rsidRPr="003A18F3">
              <w:rPr>
                <w:rFonts w:hint="eastAsia"/>
                <w:sz w:val="21"/>
              </w:rPr>
              <w:t xml:space="preserve">0 </w:t>
            </w:r>
          </w:p>
        </w:tc>
      </w:tr>
    </w:tbl>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注：1年指365天</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368990205"/>
        <w:rPr>
          <w:sz w:val="21"/>
          <w:szCs w:val="21"/>
        </w:rPr>
      </w:pP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申购费用由投资人承担，不列入基金财产，主要用于本基金的市场推广、销售、注册登记等各项费用。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赎回费用由赎回基金份额的基金份额持有人承担，在基金份额持有人赎回基金份额时收取。对持续持有期少于7日的基金份额投资人收取的赎回费全额计入基金财产；对其他投资者收取的赎回费中不低于赎回费总额的25%应归基金财产，其余用于支付注册登记费和其他必要的手续费。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2、转换费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基金转换费用由申购费补差和转出基金赎回费两部分构成，其中：申购费补差具体收取情况，视每次转换时的两只基金的费率的差异情况而定。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3、基金管理人可以根据基金合同的相关约定调整费率或收费方式，基金管理人最迟应于新的费率或收费方式实施日前2日在至少一家指定报刊及基金管理人网站公告。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b/>
          <w:bCs/>
          <w:sz w:val="21"/>
          <w:szCs w:val="21"/>
        </w:rPr>
        <w:t>三、不列入基金费用的项目</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lastRenderedPageBreak/>
        <w:t xml:space="preserve">基金管理人和基金托管人因未履行或未完全履行义务导致的费用支出或基金财产的损失，以及处理与基金运作无关的事项发生的费用等不列入基金费用。基金合同生效前所发生的信息披露费、律师费和会计师费以及其他费用不从基金财产中支付。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b/>
          <w:bCs/>
          <w:sz w:val="21"/>
          <w:szCs w:val="21"/>
        </w:rPr>
        <w:t>四、费用调整</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基金管理人和基金托管人可根据基金发展情况调整基金管理费率和基金托管费率。基金管理人必须最迟于新的费率实施日2日前在指定</w:t>
      </w:r>
      <w:r w:rsidR="002C67A7">
        <w:rPr>
          <w:rFonts w:hint="eastAsia"/>
          <w:sz w:val="21"/>
          <w:szCs w:val="21"/>
        </w:rPr>
        <w:t>媒介</w:t>
      </w:r>
      <w:r w:rsidRPr="003A18F3">
        <w:rPr>
          <w:rFonts w:hint="eastAsia"/>
          <w:sz w:val="21"/>
          <w:szCs w:val="21"/>
        </w:rPr>
        <w:t xml:space="preserve">上刊登公告。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sz w:val="21"/>
          <w:szCs w:val="21"/>
        </w:rPr>
        <w:t xml:space="preserve">调高基金管理费率和基金托管费率等费率，须召开基金份额持有人大会审议；调低基金管理费率、基金托管费率等费率，无须召开基金份额持有人大会。但法律和基金合同另有规定的除外。 </w:t>
      </w:r>
    </w:p>
    <w:p w:rsidR="003A18F3" w:rsidRPr="003A18F3" w:rsidRDefault="003A18F3">
      <w:pPr>
        <w:pStyle w:val="a3"/>
        <w:spacing w:before="0" w:beforeAutospacing="0" w:after="0" w:afterAutospacing="0" w:line="360" w:lineRule="auto"/>
        <w:ind w:firstLine="420"/>
        <w:divId w:val="368990205"/>
        <w:rPr>
          <w:sz w:val="21"/>
          <w:szCs w:val="21"/>
        </w:rPr>
      </w:pPr>
      <w:r w:rsidRPr="003A18F3">
        <w:rPr>
          <w:rFonts w:hint="eastAsia"/>
          <w:b/>
          <w:bCs/>
          <w:sz w:val="21"/>
          <w:szCs w:val="21"/>
        </w:rPr>
        <w:t>五、基金税收</w:t>
      </w:r>
    </w:p>
    <w:p w:rsidR="003A18F3" w:rsidRPr="003A18F3" w:rsidRDefault="003A18F3">
      <w:pPr>
        <w:pStyle w:val="a3"/>
        <w:spacing w:before="0" w:beforeAutospacing="0" w:after="0" w:afterAutospacing="0" w:line="360" w:lineRule="auto"/>
        <w:ind w:firstLine="420"/>
        <w:divId w:val="368990205"/>
        <w:rPr>
          <w:sz w:val="21"/>
          <w:szCs w:val="21"/>
        </w:rPr>
      </w:pPr>
      <w:bookmarkStart w:id="180" w:name="chapter_level1_16_65_section_1_end"/>
      <w:bookmarkEnd w:id="180"/>
      <w:r w:rsidRPr="003A18F3">
        <w:rPr>
          <w:rFonts w:hint="eastAsia"/>
          <w:sz w:val="21"/>
          <w:szCs w:val="21"/>
        </w:rPr>
        <w:t xml:space="preserve">基金和基金份额持有人根据国家法律法规的规定，履行纳税义务。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181" w:name="chapter_level1_17_66"/>
      <w:bookmarkStart w:id="182" w:name="_Toc26360541"/>
      <w:r w:rsidRPr="003A18F3">
        <w:rPr>
          <w:rFonts w:ascii="宋体" w:eastAsia="宋体" w:hAnsi="宋体" w:hint="eastAsia"/>
          <w:sz w:val="30"/>
        </w:rPr>
        <w:lastRenderedPageBreak/>
        <w:t>第十四部分  基金的会计与审计</w:t>
      </w:r>
      <w:bookmarkEnd w:id="181"/>
      <w:bookmarkEnd w:id="182"/>
    </w:p>
    <w:p w:rsidR="003A18F3" w:rsidRPr="003A18F3" w:rsidRDefault="003A18F3">
      <w:pPr>
        <w:pStyle w:val="a3"/>
        <w:spacing w:before="0" w:beforeAutospacing="0" w:after="0" w:afterAutospacing="0" w:line="360" w:lineRule="auto"/>
        <w:ind w:firstLine="420"/>
        <w:divId w:val="976446478"/>
        <w:rPr>
          <w:sz w:val="21"/>
          <w:szCs w:val="21"/>
        </w:rPr>
      </w:pPr>
      <w:bookmarkStart w:id="183" w:name="chapter_level1_17_66_section_1"/>
      <w:bookmarkEnd w:id="183"/>
      <w:r w:rsidRPr="003A18F3">
        <w:rPr>
          <w:rStyle w:val="a4"/>
          <w:rFonts w:hint="eastAsia"/>
          <w:sz w:val="21"/>
          <w:szCs w:val="21"/>
        </w:rPr>
        <w:t>一、基金的会计政策</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76446478"/>
        <w:rPr>
          <w:sz w:val="21"/>
          <w:szCs w:val="21"/>
        </w:rPr>
      </w:pPr>
      <w:r w:rsidRPr="003A18F3">
        <w:rPr>
          <w:rFonts w:hint="eastAsia"/>
          <w:sz w:val="21"/>
          <w:szCs w:val="21"/>
        </w:rPr>
        <w:t xml:space="preserve">1、基金管理人为本基金的会计责任方； </w:t>
      </w:r>
    </w:p>
    <w:p w:rsidR="003A18F3" w:rsidRPr="003A18F3" w:rsidRDefault="003A18F3">
      <w:pPr>
        <w:pStyle w:val="a3"/>
        <w:spacing w:before="0" w:beforeAutospacing="0" w:after="0" w:afterAutospacing="0" w:line="360" w:lineRule="auto"/>
        <w:ind w:firstLine="420"/>
        <w:divId w:val="976446478"/>
        <w:rPr>
          <w:sz w:val="21"/>
          <w:szCs w:val="21"/>
        </w:rPr>
      </w:pPr>
      <w:r w:rsidRPr="003A18F3">
        <w:rPr>
          <w:rFonts w:hint="eastAsia"/>
          <w:sz w:val="21"/>
          <w:szCs w:val="21"/>
        </w:rPr>
        <w:t xml:space="preserve">2、本基金的会计年度为公历每年的1月1日至12月31日； </w:t>
      </w:r>
    </w:p>
    <w:p w:rsidR="003A18F3" w:rsidRPr="003A18F3" w:rsidRDefault="003A18F3">
      <w:pPr>
        <w:pStyle w:val="a3"/>
        <w:spacing w:before="0" w:beforeAutospacing="0" w:after="0" w:afterAutospacing="0" w:line="360" w:lineRule="auto"/>
        <w:ind w:firstLine="420"/>
        <w:divId w:val="976446478"/>
        <w:rPr>
          <w:sz w:val="21"/>
          <w:szCs w:val="21"/>
        </w:rPr>
      </w:pPr>
      <w:r w:rsidRPr="003A18F3">
        <w:rPr>
          <w:rFonts w:hint="eastAsia"/>
          <w:sz w:val="21"/>
          <w:szCs w:val="21"/>
        </w:rPr>
        <w:t xml:space="preserve">3、本基金的会计核算以人民币为记账本位币，以人民币元为记账单位； </w:t>
      </w:r>
    </w:p>
    <w:p w:rsidR="003A18F3" w:rsidRPr="003A18F3" w:rsidRDefault="003A18F3">
      <w:pPr>
        <w:pStyle w:val="a3"/>
        <w:spacing w:before="0" w:beforeAutospacing="0" w:after="0" w:afterAutospacing="0" w:line="360" w:lineRule="auto"/>
        <w:ind w:firstLine="420"/>
        <w:divId w:val="976446478"/>
        <w:rPr>
          <w:sz w:val="21"/>
          <w:szCs w:val="21"/>
        </w:rPr>
      </w:pPr>
      <w:r w:rsidRPr="003A18F3">
        <w:rPr>
          <w:rFonts w:hint="eastAsia"/>
          <w:sz w:val="21"/>
          <w:szCs w:val="21"/>
        </w:rPr>
        <w:t xml:space="preserve">4、会计制度执行国家有关的会计制度； </w:t>
      </w:r>
    </w:p>
    <w:p w:rsidR="003A18F3" w:rsidRPr="003A18F3" w:rsidRDefault="003A18F3">
      <w:pPr>
        <w:pStyle w:val="a3"/>
        <w:spacing w:before="0" w:beforeAutospacing="0" w:after="0" w:afterAutospacing="0" w:line="360" w:lineRule="auto"/>
        <w:ind w:firstLine="420"/>
        <w:divId w:val="976446478"/>
        <w:rPr>
          <w:sz w:val="21"/>
          <w:szCs w:val="21"/>
        </w:rPr>
      </w:pPr>
      <w:r w:rsidRPr="003A18F3">
        <w:rPr>
          <w:rFonts w:hint="eastAsia"/>
          <w:sz w:val="21"/>
          <w:szCs w:val="21"/>
        </w:rPr>
        <w:t xml:space="preserve">5、本基金独立建账、独立核算； </w:t>
      </w:r>
    </w:p>
    <w:p w:rsidR="003A18F3" w:rsidRPr="003A18F3" w:rsidRDefault="003A18F3">
      <w:pPr>
        <w:pStyle w:val="a3"/>
        <w:spacing w:before="0" w:beforeAutospacing="0" w:after="0" w:afterAutospacing="0" w:line="360" w:lineRule="auto"/>
        <w:ind w:firstLine="420"/>
        <w:divId w:val="976446478"/>
        <w:rPr>
          <w:sz w:val="21"/>
          <w:szCs w:val="21"/>
        </w:rPr>
      </w:pPr>
      <w:r w:rsidRPr="003A18F3">
        <w:rPr>
          <w:rFonts w:hint="eastAsia"/>
          <w:sz w:val="21"/>
          <w:szCs w:val="21"/>
        </w:rPr>
        <w:t xml:space="preserve">6、基金管理人保留完整的会计账目、凭证并进行日常的会计核算，按照有关规定编制基金会计报表； </w:t>
      </w:r>
    </w:p>
    <w:p w:rsidR="003A18F3" w:rsidRPr="003A18F3" w:rsidRDefault="003A18F3">
      <w:pPr>
        <w:pStyle w:val="a3"/>
        <w:spacing w:before="0" w:beforeAutospacing="0" w:after="0" w:afterAutospacing="0" w:line="360" w:lineRule="auto"/>
        <w:ind w:firstLine="420"/>
        <w:divId w:val="976446478"/>
        <w:rPr>
          <w:sz w:val="21"/>
          <w:szCs w:val="21"/>
        </w:rPr>
      </w:pPr>
      <w:r w:rsidRPr="003A18F3">
        <w:rPr>
          <w:rFonts w:hint="eastAsia"/>
          <w:sz w:val="21"/>
          <w:szCs w:val="21"/>
        </w:rPr>
        <w:t xml:space="preserve">7、基金托管人定期与基金管理人就基金的会计核算、报表编制等进行核对并书面确认。 </w:t>
      </w:r>
    </w:p>
    <w:p w:rsidR="003A18F3" w:rsidRPr="003A18F3" w:rsidRDefault="003A18F3">
      <w:pPr>
        <w:pStyle w:val="a3"/>
        <w:spacing w:before="0" w:beforeAutospacing="0" w:after="0" w:afterAutospacing="0" w:line="360" w:lineRule="auto"/>
        <w:ind w:firstLine="420"/>
        <w:divId w:val="976446478"/>
        <w:rPr>
          <w:sz w:val="21"/>
          <w:szCs w:val="21"/>
        </w:rPr>
      </w:pPr>
      <w:r w:rsidRPr="003A18F3">
        <w:rPr>
          <w:rStyle w:val="a4"/>
          <w:rFonts w:hint="eastAsia"/>
          <w:sz w:val="21"/>
          <w:szCs w:val="21"/>
        </w:rPr>
        <w:t>二、基金的审计</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76446478"/>
        <w:rPr>
          <w:sz w:val="21"/>
          <w:szCs w:val="21"/>
        </w:rPr>
      </w:pPr>
      <w:r w:rsidRPr="003A18F3">
        <w:rPr>
          <w:rFonts w:hint="eastAsia"/>
          <w:sz w:val="21"/>
          <w:szCs w:val="21"/>
        </w:rPr>
        <w:t>1、基金管理人聘请具有从事证券</w:t>
      </w:r>
      <w:r w:rsidR="002C67A7" w:rsidRPr="002C67A7">
        <w:rPr>
          <w:rFonts w:hint="eastAsia"/>
          <w:sz w:val="21"/>
          <w:szCs w:val="21"/>
        </w:rPr>
        <w:t>、期货相关业务</w:t>
      </w:r>
      <w:r w:rsidRPr="003A18F3">
        <w:rPr>
          <w:rFonts w:hint="eastAsia"/>
          <w:sz w:val="21"/>
          <w:szCs w:val="21"/>
        </w:rPr>
        <w:t xml:space="preserve">资格的会计师事务所及其注册会计师对本基金年度财务报表及其他规定事项进行审计。会计师事务所及其注册会计师与基金管理人、基金托管人相互独立。 </w:t>
      </w:r>
    </w:p>
    <w:p w:rsidR="003A18F3" w:rsidRPr="003A18F3" w:rsidRDefault="003A18F3">
      <w:pPr>
        <w:pStyle w:val="a3"/>
        <w:spacing w:before="0" w:beforeAutospacing="0" w:after="0" w:afterAutospacing="0" w:line="360" w:lineRule="auto"/>
        <w:ind w:firstLine="420"/>
        <w:divId w:val="976446478"/>
        <w:rPr>
          <w:sz w:val="21"/>
          <w:szCs w:val="21"/>
        </w:rPr>
      </w:pPr>
      <w:r w:rsidRPr="003A18F3">
        <w:rPr>
          <w:rFonts w:hint="eastAsia"/>
          <w:sz w:val="21"/>
          <w:szCs w:val="21"/>
        </w:rPr>
        <w:t xml:space="preserve">2、会计师事务所更换经办注册会计师时，应事先征得基金管理人同意。 </w:t>
      </w:r>
    </w:p>
    <w:p w:rsidR="003A18F3" w:rsidRPr="003A18F3" w:rsidRDefault="003A18F3">
      <w:pPr>
        <w:pStyle w:val="a3"/>
        <w:spacing w:before="0" w:beforeAutospacing="0" w:after="0" w:afterAutospacing="0" w:line="360" w:lineRule="auto"/>
        <w:ind w:firstLine="420"/>
        <w:divId w:val="976446478"/>
        <w:rPr>
          <w:sz w:val="21"/>
          <w:szCs w:val="21"/>
        </w:rPr>
      </w:pPr>
      <w:r w:rsidRPr="003A18F3">
        <w:rPr>
          <w:rFonts w:hint="eastAsia"/>
          <w:sz w:val="21"/>
          <w:szCs w:val="21"/>
        </w:rPr>
        <w:t>3、基金管理人（或基金托管人）认为有充足理由更换会计师事务所，经基金托管人（或基金管理人）同意后可以更换。</w:t>
      </w:r>
      <w:r w:rsidR="002C67A7" w:rsidRPr="002C67A7">
        <w:rPr>
          <w:rFonts w:hint="eastAsia"/>
          <w:sz w:val="21"/>
          <w:szCs w:val="21"/>
        </w:rPr>
        <w:t>更换会计师事务所需按照《信息披露办法》的有关规定在指定媒介公告</w:t>
      </w:r>
      <w:r w:rsidRPr="003A18F3">
        <w:rPr>
          <w:rFonts w:hint="eastAsia"/>
          <w:sz w:val="21"/>
          <w:szCs w:val="21"/>
        </w:rPr>
        <w:t xml:space="preserve">。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184" w:name="chapter_level1_18_67"/>
      <w:bookmarkStart w:id="185" w:name="_Toc26360542"/>
      <w:r w:rsidRPr="003A18F3">
        <w:rPr>
          <w:rFonts w:ascii="宋体" w:eastAsia="宋体" w:hAnsi="宋体" w:hint="eastAsia"/>
          <w:sz w:val="30"/>
        </w:rPr>
        <w:lastRenderedPageBreak/>
        <w:t>第十五部分  基金的信息披露</w:t>
      </w:r>
      <w:bookmarkEnd w:id="184"/>
      <w:bookmarkEnd w:id="185"/>
    </w:p>
    <w:p w:rsidR="002C67A7" w:rsidRPr="002C67A7" w:rsidRDefault="002C67A7" w:rsidP="006C2261">
      <w:pPr>
        <w:pStyle w:val="a3"/>
        <w:spacing w:before="0" w:beforeAutospacing="0" w:after="0" w:afterAutospacing="0" w:line="360" w:lineRule="auto"/>
        <w:ind w:firstLine="420"/>
        <w:divId w:val="2052148461"/>
        <w:rPr>
          <w:sz w:val="21"/>
          <w:szCs w:val="21"/>
        </w:rPr>
      </w:pPr>
      <w:bookmarkStart w:id="186" w:name="chapter_level1_18_67_section_1"/>
      <w:bookmarkEnd w:id="186"/>
      <w:r w:rsidRPr="002C67A7">
        <w:rPr>
          <w:rFonts w:hint="eastAsia"/>
          <w:sz w:val="21"/>
          <w:szCs w:val="21"/>
        </w:rPr>
        <w:t>基金的信息披露应符合《基金法》、《运作办法》、《信息披露办法》、基金合同及其他有关规定。</w:t>
      </w:r>
    </w:p>
    <w:p w:rsidR="002C67A7" w:rsidRPr="002C67A7" w:rsidRDefault="002C67A7" w:rsidP="006C2261">
      <w:pPr>
        <w:pStyle w:val="a3"/>
        <w:spacing w:before="0" w:beforeAutospacing="0" w:after="0" w:afterAutospacing="0" w:line="360" w:lineRule="auto"/>
        <w:ind w:firstLine="420"/>
        <w:divId w:val="2052148461"/>
        <w:rPr>
          <w:sz w:val="21"/>
          <w:szCs w:val="21"/>
        </w:rPr>
      </w:pPr>
      <w:r w:rsidRPr="002C67A7">
        <w:rPr>
          <w:rFonts w:hint="eastAsia"/>
          <w:sz w:val="21"/>
          <w:szCs w:val="21"/>
        </w:rPr>
        <w:t>本基金信息披露义务人包括基金管理人、基金托管人、召集基金份额持有人大会的基金份额持有人等法律、行政法规和中国证监会规定的自然人、法人和非法人组织。</w:t>
      </w:r>
    </w:p>
    <w:p w:rsidR="002C67A7" w:rsidRPr="002C67A7" w:rsidRDefault="002C67A7" w:rsidP="006C2261">
      <w:pPr>
        <w:pStyle w:val="a3"/>
        <w:spacing w:before="0" w:beforeAutospacing="0" w:after="0" w:afterAutospacing="0" w:line="360" w:lineRule="auto"/>
        <w:ind w:firstLine="420"/>
        <w:divId w:val="2052148461"/>
        <w:rPr>
          <w:sz w:val="21"/>
          <w:szCs w:val="21"/>
        </w:rPr>
      </w:pPr>
      <w:r w:rsidRPr="002C67A7">
        <w:rPr>
          <w:rFonts w:hint="eastAsia"/>
          <w:sz w:val="21"/>
          <w:szCs w:val="21"/>
        </w:rPr>
        <w:t>本基金信息披露义务人以保护基金份额持有人利益为根本出发点，按照法律法规和中国证监会的规定披露基金信息，并保证所披露信息的真实性、准确性、完整性、及时性、简明性和易得性。</w:t>
      </w:r>
    </w:p>
    <w:p w:rsidR="003A18F3" w:rsidRPr="003A18F3" w:rsidRDefault="002C67A7" w:rsidP="002C67A7">
      <w:pPr>
        <w:pStyle w:val="a3"/>
        <w:spacing w:before="0" w:beforeAutospacing="0" w:after="0" w:afterAutospacing="0" w:line="360" w:lineRule="auto"/>
        <w:ind w:firstLine="420"/>
        <w:divId w:val="2052148461"/>
        <w:rPr>
          <w:sz w:val="21"/>
          <w:szCs w:val="21"/>
        </w:rPr>
      </w:pPr>
      <w:r w:rsidRPr="002C67A7">
        <w:rPr>
          <w:rFonts w:hint="eastAsia"/>
          <w:sz w:val="21"/>
          <w:szCs w:val="21"/>
        </w:rPr>
        <w:t>基金管理人、基金托管人和其他基金信息披露义务人应按规定将应予披露的基金信息披露事项在规定时间内通过中国证监会指定媒介披露</w:t>
      </w:r>
      <w:r w:rsidR="003A18F3"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2052148461"/>
        <w:rPr>
          <w:sz w:val="21"/>
          <w:szCs w:val="21"/>
        </w:rPr>
      </w:pPr>
      <w:r w:rsidRPr="003A18F3">
        <w:rPr>
          <w:rFonts w:hint="eastAsia"/>
          <w:sz w:val="21"/>
          <w:szCs w:val="21"/>
        </w:rPr>
        <w:t xml:space="preserve">本基金信息披露义务人承诺公开披露的基金信息，不得有下列行为： </w:t>
      </w:r>
    </w:p>
    <w:p w:rsidR="003A18F3" w:rsidRPr="003A18F3" w:rsidRDefault="003A18F3">
      <w:pPr>
        <w:pStyle w:val="a3"/>
        <w:spacing w:before="0" w:beforeAutospacing="0" w:after="0" w:afterAutospacing="0" w:line="360" w:lineRule="auto"/>
        <w:ind w:firstLine="420"/>
        <w:divId w:val="2052148461"/>
        <w:rPr>
          <w:sz w:val="21"/>
          <w:szCs w:val="21"/>
        </w:rPr>
      </w:pPr>
      <w:r w:rsidRPr="003A18F3">
        <w:rPr>
          <w:rFonts w:hint="eastAsia"/>
          <w:sz w:val="21"/>
          <w:szCs w:val="21"/>
        </w:rPr>
        <w:t xml:space="preserve">1、虚假记载、误导性陈述或者重大遗漏； </w:t>
      </w:r>
    </w:p>
    <w:p w:rsidR="003A18F3" w:rsidRPr="003A18F3" w:rsidRDefault="003A18F3">
      <w:pPr>
        <w:pStyle w:val="a3"/>
        <w:spacing w:before="0" w:beforeAutospacing="0" w:after="0" w:afterAutospacing="0" w:line="360" w:lineRule="auto"/>
        <w:ind w:firstLine="420"/>
        <w:divId w:val="2052148461"/>
        <w:rPr>
          <w:sz w:val="21"/>
          <w:szCs w:val="21"/>
        </w:rPr>
      </w:pPr>
      <w:r w:rsidRPr="003A18F3">
        <w:rPr>
          <w:rFonts w:hint="eastAsia"/>
          <w:sz w:val="21"/>
          <w:szCs w:val="21"/>
        </w:rPr>
        <w:t xml:space="preserve">2、对证券投资业绩进行预测； </w:t>
      </w:r>
    </w:p>
    <w:p w:rsidR="003A18F3" w:rsidRPr="003A18F3" w:rsidRDefault="003A18F3">
      <w:pPr>
        <w:pStyle w:val="a3"/>
        <w:spacing w:before="0" w:beforeAutospacing="0" w:after="0" w:afterAutospacing="0" w:line="360" w:lineRule="auto"/>
        <w:ind w:firstLine="420"/>
        <w:divId w:val="2052148461"/>
        <w:rPr>
          <w:sz w:val="21"/>
          <w:szCs w:val="21"/>
        </w:rPr>
      </w:pPr>
      <w:r w:rsidRPr="003A18F3">
        <w:rPr>
          <w:rFonts w:hint="eastAsia"/>
          <w:sz w:val="21"/>
          <w:szCs w:val="21"/>
        </w:rPr>
        <w:t xml:space="preserve">3、违规承诺收益或者承担损失； </w:t>
      </w:r>
    </w:p>
    <w:p w:rsidR="003A18F3" w:rsidRPr="003A18F3" w:rsidRDefault="003A18F3">
      <w:pPr>
        <w:pStyle w:val="a3"/>
        <w:spacing w:before="0" w:beforeAutospacing="0" w:after="0" w:afterAutospacing="0" w:line="360" w:lineRule="auto"/>
        <w:ind w:firstLine="420"/>
        <w:divId w:val="2052148461"/>
        <w:rPr>
          <w:sz w:val="21"/>
          <w:szCs w:val="21"/>
        </w:rPr>
      </w:pPr>
      <w:r w:rsidRPr="003A18F3">
        <w:rPr>
          <w:rFonts w:hint="eastAsia"/>
          <w:sz w:val="21"/>
          <w:szCs w:val="21"/>
        </w:rPr>
        <w:t xml:space="preserve">4、诋毁其他基金管理人、基金托管人或者基金份额发售机构； </w:t>
      </w:r>
    </w:p>
    <w:p w:rsidR="003A18F3" w:rsidRPr="003A18F3" w:rsidRDefault="003A18F3">
      <w:pPr>
        <w:pStyle w:val="a3"/>
        <w:spacing w:before="0" w:beforeAutospacing="0" w:after="0" w:afterAutospacing="0" w:line="360" w:lineRule="auto"/>
        <w:ind w:firstLine="420"/>
        <w:divId w:val="2052148461"/>
        <w:rPr>
          <w:sz w:val="21"/>
          <w:szCs w:val="21"/>
        </w:rPr>
      </w:pPr>
      <w:r w:rsidRPr="003A18F3">
        <w:rPr>
          <w:rFonts w:hint="eastAsia"/>
          <w:sz w:val="21"/>
          <w:szCs w:val="21"/>
        </w:rPr>
        <w:t>5、登载任何自然人、法人</w:t>
      </w:r>
      <w:r w:rsidR="002C67A7" w:rsidRPr="002C67A7">
        <w:rPr>
          <w:rFonts w:hint="eastAsia"/>
          <w:sz w:val="21"/>
          <w:szCs w:val="21"/>
        </w:rPr>
        <w:t>和非法人</w:t>
      </w:r>
      <w:r w:rsidRPr="003A18F3">
        <w:rPr>
          <w:rFonts w:hint="eastAsia"/>
          <w:sz w:val="21"/>
          <w:szCs w:val="21"/>
        </w:rPr>
        <w:t xml:space="preserve">组织的祝贺性、恭维性或推荐性的文字； </w:t>
      </w:r>
    </w:p>
    <w:p w:rsidR="003A18F3" w:rsidRPr="003A18F3" w:rsidRDefault="003A18F3">
      <w:pPr>
        <w:pStyle w:val="a3"/>
        <w:spacing w:before="0" w:beforeAutospacing="0" w:after="0" w:afterAutospacing="0" w:line="360" w:lineRule="auto"/>
        <w:ind w:firstLine="420"/>
        <w:divId w:val="2052148461"/>
        <w:rPr>
          <w:sz w:val="21"/>
          <w:szCs w:val="21"/>
        </w:rPr>
      </w:pPr>
      <w:r w:rsidRPr="003A18F3">
        <w:rPr>
          <w:rFonts w:hint="eastAsia"/>
          <w:sz w:val="21"/>
          <w:szCs w:val="21"/>
        </w:rPr>
        <w:t xml:space="preserve">6、中国证监会禁止的其他行为。 </w:t>
      </w:r>
    </w:p>
    <w:p w:rsidR="003A18F3" w:rsidRPr="003A18F3" w:rsidRDefault="003A18F3">
      <w:pPr>
        <w:pStyle w:val="a3"/>
        <w:spacing w:before="0" w:beforeAutospacing="0" w:after="0" w:afterAutospacing="0" w:line="360" w:lineRule="auto"/>
        <w:ind w:firstLine="420"/>
        <w:divId w:val="2052148461"/>
        <w:rPr>
          <w:sz w:val="21"/>
          <w:szCs w:val="21"/>
        </w:rPr>
      </w:pPr>
      <w:r w:rsidRPr="003A18F3">
        <w:rPr>
          <w:rFonts w:hint="eastAsia"/>
          <w:sz w:val="21"/>
          <w:szCs w:val="21"/>
        </w:rPr>
        <w:t>本基金公开披露的信息应采用中文文本。如同时采用外文文本的，基金信息披露义务人应保证</w:t>
      </w:r>
      <w:r w:rsidR="002C67A7">
        <w:rPr>
          <w:rFonts w:hint="eastAsia"/>
          <w:sz w:val="21"/>
          <w:szCs w:val="21"/>
        </w:rPr>
        <w:t>不同</w:t>
      </w:r>
      <w:r w:rsidRPr="003A18F3">
        <w:rPr>
          <w:rFonts w:hint="eastAsia"/>
          <w:sz w:val="21"/>
          <w:szCs w:val="21"/>
        </w:rPr>
        <w:t>文本的内容一致。</w:t>
      </w:r>
      <w:r w:rsidR="002C67A7">
        <w:rPr>
          <w:rFonts w:hint="eastAsia"/>
          <w:sz w:val="21"/>
          <w:szCs w:val="21"/>
        </w:rPr>
        <w:t>不同</w:t>
      </w:r>
      <w:r w:rsidRPr="003A18F3">
        <w:rPr>
          <w:rFonts w:hint="eastAsia"/>
          <w:sz w:val="21"/>
          <w:szCs w:val="21"/>
        </w:rPr>
        <w:t>文本</w:t>
      </w:r>
      <w:r w:rsidR="002C67A7">
        <w:rPr>
          <w:rFonts w:hint="eastAsia"/>
          <w:sz w:val="21"/>
          <w:szCs w:val="21"/>
        </w:rPr>
        <w:t>之间</w:t>
      </w:r>
      <w:r w:rsidRPr="003A18F3">
        <w:rPr>
          <w:rFonts w:hint="eastAsia"/>
          <w:sz w:val="21"/>
          <w:szCs w:val="21"/>
        </w:rPr>
        <w:t xml:space="preserve">发生歧义的，以中文文本为准。 </w:t>
      </w:r>
    </w:p>
    <w:p w:rsidR="003A18F3" w:rsidRPr="003A18F3" w:rsidRDefault="003A18F3">
      <w:pPr>
        <w:pStyle w:val="a3"/>
        <w:spacing w:before="0" w:beforeAutospacing="0" w:after="0" w:afterAutospacing="0" w:line="360" w:lineRule="auto"/>
        <w:ind w:firstLine="420"/>
        <w:divId w:val="2052148461"/>
        <w:rPr>
          <w:sz w:val="21"/>
          <w:szCs w:val="21"/>
        </w:rPr>
      </w:pPr>
      <w:bookmarkStart w:id="187" w:name="chapter_level1_18_67_section_1_end"/>
      <w:bookmarkEnd w:id="187"/>
      <w:r w:rsidRPr="003A18F3">
        <w:rPr>
          <w:rFonts w:hint="eastAsia"/>
          <w:sz w:val="21"/>
          <w:szCs w:val="21"/>
        </w:rPr>
        <w:t xml:space="preserve">本基金公开披露的信息采用阿拉伯数字；除特别说明外，货币单位为人民币元。 </w:t>
      </w:r>
    </w:p>
    <w:p w:rsidR="003A18F3" w:rsidRPr="003A18F3" w:rsidRDefault="003A18F3">
      <w:pPr>
        <w:pStyle w:val="a3"/>
        <w:spacing w:before="0" w:beforeAutospacing="0" w:after="0" w:afterAutospacing="0" w:line="360" w:lineRule="auto"/>
        <w:ind w:firstLine="420"/>
        <w:divId w:val="1216350121"/>
        <w:rPr>
          <w:sz w:val="21"/>
          <w:szCs w:val="21"/>
        </w:rPr>
      </w:pPr>
      <w:bookmarkStart w:id="188" w:name="chapter_level1_18_67_section_2"/>
      <w:bookmarkEnd w:id="188"/>
      <w:r w:rsidRPr="003A18F3">
        <w:rPr>
          <w:rFonts w:hint="eastAsia"/>
          <w:sz w:val="21"/>
          <w:szCs w:val="21"/>
        </w:rPr>
        <w:t xml:space="preserve">公开披露的基金信息包括：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（一）招募说明书</w:t>
      </w:r>
      <w:r w:rsidR="002C67A7" w:rsidRPr="002C67A7">
        <w:rPr>
          <w:rFonts w:hint="eastAsia"/>
          <w:sz w:val="21"/>
          <w:szCs w:val="21"/>
        </w:rPr>
        <w:t>、基金产品资料概要</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 xml:space="preserve">招募说明书是基金向社会公开发售时对基金情况进行说明的法律文件。 </w:t>
      </w:r>
    </w:p>
    <w:p w:rsid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基金管理人按照《基金法》、《信息披露办法》、基金合同编制并在基金份额发售的3日前，将基金招募说明书登载在指定报刊和网站上。基金合同生效后，</w:t>
      </w:r>
      <w:r w:rsidR="002C67A7" w:rsidRPr="002C67A7">
        <w:rPr>
          <w:rFonts w:hint="eastAsia"/>
          <w:sz w:val="21"/>
          <w:szCs w:val="21"/>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Pr="003A18F3">
        <w:rPr>
          <w:rFonts w:hint="eastAsia"/>
          <w:sz w:val="21"/>
          <w:szCs w:val="21"/>
        </w:rPr>
        <w:t xml:space="preserve">。 </w:t>
      </w:r>
    </w:p>
    <w:p w:rsidR="002C67A7" w:rsidRPr="003A18F3" w:rsidRDefault="002C67A7">
      <w:pPr>
        <w:pStyle w:val="a3"/>
        <w:spacing w:before="0" w:beforeAutospacing="0" w:after="0" w:afterAutospacing="0" w:line="360" w:lineRule="auto"/>
        <w:ind w:firstLine="420"/>
        <w:divId w:val="1216350121"/>
        <w:rPr>
          <w:sz w:val="21"/>
          <w:szCs w:val="21"/>
        </w:rPr>
      </w:pPr>
      <w:r w:rsidRPr="002C67A7">
        <w:rPr>
          <w:rFonts w:hint="eastAsia"/>
          <w:sz w:val="21"/>
          <w:szCs w:val="21"/>
        </w:rPr>
        <w:lastRenderedPageBreak/>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 xml:space="preserve">（二）基金合同、托管协议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 xml:space="preserve">基金管理人应在基金份额发售的3日前，将基金合同摘要登载在指定报刊和网站上；基金管理人、基金托管人应将基金合同、托管协议登载在各自网站上。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 xml:space="preserve">（三）基金份额发售公告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 xml:space="preserve">基金管理人将按照《基金法》、《信息披露办法》的有关规定，就基金份额发售的具体事宜编制基金份额发售公告，并在披露招募说明书的当日登载于指定报刊和网站上。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 xml:space="preserve">（四）基金合同生效公告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 xml:space="preserve">基金管理人将在基金合同生效的次日在指定报刊和网站上登载基金合同生效公告。基金合同生效公告中将说明基金募集情况。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（五）</w:t>
      </w:r>
      <w:r w:rsidR="002C67A7" w:rsidRPr="002C67A7">
        <w:rPr>
          <w:rFonts w:hint="eastAsia"/>
          <w:sz w:val="21"/>
          <w:szCs w:val="21"/>
        </w:rPr>
        <w:t>基金净值信息</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1、</w:t>
      </w:r>
      <w:r w:rsidR="002C67A7" w:rsidRPr="002C67A7">
        <w:rPr>
          <w:rFonts w:hint="eastAsia"/>
          <w:sz w:val="21"/>
          <w:szCs w:val="21"/>
        </w:rPr>
        <w:t>本基金的基金合同生效后，在开始办理基金份额申购或者赎回前，基金管理人将至少每周在指定网站披露公告一次基金份额净值和基金份额累计净值</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2、</w:t>
      </w:r>
      <w:r w:rsidR="002C67A7" w:rsidRPr="002C67A7">
        <w:rPr>
          <w:rFonts w:hint="eastAsia"/>
          <w:sz w:val="21"/>
          <w:szCs w:val="21"/>
        </w:rPr>
        <w:t>在开始办理基金份额申购或者赎回后，基金管理人将在不晚于每个开放日的次日，通过指定网站、基金销售机构网站或营业网点披露开放日的基金份额净值和基金份额累计净值</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3、</w:t>
      </w:r>
      <w:r w:rsidR="002C67A7" w:rsidRPr="002C67A7">
        <w:rPr>
          <w:rFonts w:hint="eastAsia"/>
          <w:sz w:val="21"/>
          <w:szCs w:val="21"/>
        </w:rPr>
        <w:t>基金管理人应当在不晚于半年度和年度最后一日的次日，在指定网站公告半年度和年度最后一日基金份额净值和基金份额累计净值</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 xml:space="preserve">（六）基金份额申购、赎回价格公告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基金管理人应当在本基金的基金合同、招募说明书等信息披露文件上载明基金份额申购、赎回价格的计算方式及有关申购、赎回费率，并保证投资人能够在</w:t>
      </w:r>
      <w:r w:rsidR="002C67A7" w:rsidRPr="002C67A7">
        <w:rPr>
          <w:rFonts w:hint="eastAsia"/>
          <w:sz w:val="21"/>
          <w:szCs w:val="21"/>
        </w:rPr>
        <w:t>基金销售机构网站或营业网点</w:t>
      </w:r>
      <w:r w:rsidRPr="003A18F3">
        <w:rPr>
          <w:rFonts w:hint="eastAsia"/>
          <w:sz w:val="21"/>
          <w:szCs w:val="21"/>
        </w:rPr>
        <w:t xml:space="preserve">查阅或者复制前述信息资料。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（七）基金年度报告、基金</w:t>
      </w:r>
      <w:r w:rsidR="002C67A7">
        <w:rPr>
          <w:rFonts w:hint="eastAsia"/>
          <w:sz w:val="21"/>
          <w:szCs w:val="21"/>
        </w:rPr>
        <w:t>中期</w:t>
      </w:r>
      <w:r w:rsidRPr="003A18F3">
        <w:rPr>
          <w:rFonts w:hint="eastAsia"/>
          <w:sz w:val="21"/>
          <w:szCs w:val="21"/>
        </w:rPr>
        <w:t xml:space="preserve">报告、基金季度报告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1、</w:t>
      </w:r>
      <w:r w:rsidR="002C67A7" w:rsidRPr="002C67A7">
        <w:rPr>
          <w:rFonts w:hint="eastAsia"/>
          <w:sz w:val="21"/>
          <w:szCs w:val="21"/>
        </w:rPr>
        <w:t>基金管理人应当在每年结束之日起三个月内，编制完成基金年度报告，将年度报告登载在指定网站上，并将年度报告提示性公告登载在指定报刊上。基金年度报告中的财务会计报告需经具有从事证券、期货相关业务资格的会计师事务所审计后，方可披露</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lastRenderedPageBreak/>
        <w:t>2、</w:t>
      </w:r>
      <w:r w:rsidR="002C67A7" w:rsidRPr="002C67A7">
        <w:rPr>
          <w:rFonts w:hint="eastAsia"/>
          <w:sz w:val="21"/>
          <w:szCs w:val="21"/>
        </w:rPr>
        <w:t>基金管理人应当在上半年结束之日起两个月内，编制完成基金中期报告，将中期报告登载在指定网站上，并将中期报告提示性公告登载在指定报刊上</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3、</w:t>
      </w:r>
      <w:r w:rsidR="002C67A7" w:rsidRPr="002C67A7">
        <w:rPr>
          <w:rFonts w:hint="eastAsia"/>
          <w:sz w:val="21"/>
          <w:szCs w:val="21"/>
        </w:rPr>
        <w:t>基金管理人应当在每个季度结束之日起15个工作日内，编制完成基金季度报告，将季度报告登载在指定网站上，并将季度报告提示性公告登载在指定报刊上</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4、基金合同生效不足2个月的，本基金管理人可以不编制当期季度报告、</w:t>
      </w:r>
      <w:r w:rsidR="002C67A7">
        <w:rPr>
          <w:rFonts w:hint="eastAsia"/>
          <w:sz w:val="21"/>
          <w:szCs w:val="21"/>
        </w:rPr>
        <w:t>中期</w:t>
      </w:r>
      <w:r w:rsidRPr="003A18F3">
        <w:rPr>
          <w:rFonts w:hint="eastAsia"/>
          <w:sz w:val="21"/>
          <w:szCs w:val="21"/>
        </w:rPr>
        <w:t xml:space="preserve">报告或者年度报告。 </w:t>
      </w:r>
    </w:p>
    <w:p w:rsidR="003A18F3" w:rsidRPr="003A18F3" w:rsidRDefault="002C67A7">
      <w:pPr>
        <w:pStyle w:val="a3"/>
        <w:spacing w:before="0" w:beforeAutospacing="0" w:after="0" w:afterAutospacing="0" w:line="360" w:lineRule="auto"/>
        <w:ind w:firstLine="420"/>
        <w:divId w:val="1216350121"/>
        <w:rPr>
          <w:sz w:val="21"/>
          <w:szCs w:val="21"/>
        </w:rPr>
      </w:pPr>
      <w:r>
        <w:rPr>
          <w:sz w:val="21"/>
          <w:szCs w:val="21"/>
        </w:rPr>
        <w:t>5</w:t>
      </w:r>
      <w:r>
        <w:rPr>
          <w:rFonts w:hint="eastAsia"/>
          <w:sz w:val="21"/>
          <w:szCs w:val="21"/>
        </w:rPr>
        <w:t>、</w:t>
      </w:r>
      <w:r w:rsidR="003A18F3" w:rsidRPr="003A18F3">
        <w:rPr>
          <w:rFonts w:hint="eastAsia"/>
          <w:sz w:val="21"/>
          <w:szCs w:val="21"/>
        </w:rPr>
        <w:t>本基金持续运作过程中,应当在基金年度报告和</w:t>
      </w:r>
      <w:r>
        <w:rPr>
          <w:rFonts w:hint="eastAsia"/>
          <w:sz w:val="21"/>
          <w:szCs w:val="21"/>
        </w:rPr>
        <w:t>中期</w:t>
      </w:r>
      <w:r w:rsidR="003A18F3" w:rsidRPr="003A18F3">
        <w:rPr>
          <w:rFonts w:hint="eastAsia"/>
          <w:sz w:val="21"/>
          <w:szCs w:val="21"/>
        </w:rPr>
        <w:t xml:space="preserve">报告中披露基金组合资产情况及其流动性风险分析等。 </w:t>
      </w:r>
    </w:p>
    <w:p w:rsidR="003A18F3" w:rsidRPr="003A18F3" w:rsidRDefault="002C67A7">
      <w:pPr>
        <w:pStyle w:val="a3"/>
        <w:spacing w:before="0" w:beforeAutospacing="0" w:after="0" w:afterAutospacing="0" w:line="360" w:lineRule="auto"/>
        <w:ind w:firstLine="420"/>
        <w:divId w:val="1216350121"/>
        <w:rPr>
          <w:sz w:val="21"/>
          <w:szCs w:val="21"/>
        </w:rPr>
      </w:pPr>
      <w:r>
        <w:rPr>
          <w:sz w:val="21"/>
          <w:szCs w:val="21"/>
        </w:rPr>
        <w:t>6</w:t>
      </w:r>
      <w:r>
        <w:rPr>
          <w:rFonts w:hint="eastAsia"/>
          <w:sz w:val="21"/>
          <w:szCs w:val="21"/>
        </w:rPr>
        <w:t>、</w:t>
      </w:r>
      <w:r w:rsidR="003A18F3" w:rsidRPr="003A18F3">
        <w:rPr>
          <w:rFonts w:hint="eastAsia"/>
          <w:sz w:val="21"/>
          <w:szCs w:val="21"/>
        </w:rPr>
        <w:t xml:space="preserve">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 xml:space="preserve">（八）临时报告与公告 </w:t>
      </w:r>
    </w:p>
    <w:p w:rsidR="003A18F3" w:rsidRPr="003A18F3" w:rsidRDefault="002C67A7" w:rsidP="00DD13EB">
      <w:pPr>
        <w:pStyle w:val="a3"/>
        <w:spacing w:before="0" w:beforeAutospacing="0" w:after="0" w:afterAutospacing="0" w:line="360" w:lineRule="auto"/>
        <w:ind w:firstLine="420"/>
        <w:divId w:val="1216350121"/>
        <w:rPr>
          <w:sz w:val="21"/>
          <w:szCs w:val="21"/>
        </w:rPr>
      </w:pPr>
      <w:r w:rsidRPr="002C67A7">
        <w:rPr>
          <w:rFonts w:hint="eastAsia"/>
          <w:sz w:val="21"/>
          <w:szCs w:val="21"/>
        </w:rPr>
        <w:t>在基金运作过程中发生如下可能对基金份额持有人权益或者基金份额的价格产生重大影响的事件时，有关信息披露义务人应当在2日内编制临时报告书，并登载在指定报刊和指定网站上</w:t>
      </w:r>
      <w:r w:rsidR="003A18F3" w:rsidRPr="003A18F3">
        <w:rPr>
          <w:rFonts w:hint="eastAsia"/>
          <w:sz w:val="21"/>
          <w:szCs w:val="21"/>
        </w:rPr>
        <w:t xml:space="preserve">： </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1、基金份额持有人大会的召开及决定的事项；</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2、基金合同终止、基金清算；</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3、转换基金运作方式、基金合并；</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4、更换基金管理人、基金托管人、基金份额登记机构，基金改聘会计师事务所；</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5、基金管理人委托基金服务机构代为办理基金的份额登记、核算、估值等事项，基金托管人委托基金服务机构代为办理基金的核算、估值、复核等事项；</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6、基金管理人、基金托管人的法定名称、住所发生变更；</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7、基金管理人变更持有百分之五以上股权的股东、基金管理人的实际控制人变更；</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8、基金募集期延长；</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9、基金管理人的高级管理人员、基金经理和基金托管人专门基金托管部门负责人发生变动；</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10、基金管理人的董事在最近12个月内变更超过百分之五十，基金管理人、基金托管人专门基金托管部门的主要业务人员在最近12个月内变动超过百分之三十；</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11、涉及基金财产、基金管理业务、基金托管业务的诉讼或仲裁；</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lastRenderedPageBreak/>
        <w:t>12、基金管理人或其高级管理人员、基金经理因基金管理业务相关行为受到重大行政处罚、刑事处罚，基金托管人或其专门基金托管部门负责人因基金托管业务相关行为受到重大行政处罚、刑事处罚；</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13、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14、基金收益分配事项；</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15、管理费、托管费、申购费、赎回费等费用计提标准、计提方式和费率发生变更；</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16、基金份额净值计价错误达基金份额净值0.5%；</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17、本基金开始办理申购、赎回；</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18、本基金发生巨额赎回并延期办理；</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19、本基金连续发生巨额赎回并暂停接受赎回申请或延缓支付赎回款项；</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20、本基金暂停接受申购、赎回申请或重新接受申购、赎回申请；</w:t>
      </w:r>
    </w:p>
    <w:p w:rsidR="002C67A7" w:rsidRPr="002C67A7" w:rsidRDefault="002C67A7" w:rsidP="006C2261">
      <w:pPr>
        <w:pStyle w:val="a3"/>
        <w:spacing w:before="0" w:beforeAutospacing="0" w:after="0" w:afterAutospacing="0" w:line="360" w:lineRule="auto"/>
        <w:ind w:firstLine="420"/>
        <w:divId w:val="1216350121"/>
        <w:rPr>
          <w:sz w:val="21"/>
          <w:szCs w:val="21"/>
        </w:rPr>
      </w:pPr>
      <w:r w:rsidRPr="002C67A7">
        <w:rPr>
          <w:rFonts w:hint="eastAsia"/>
          <w:sz w:val="21"/>
          <w:szCs w:val="21"/>
        </w:rPr>
        <w:t>21、发生涉及基金申购、赎回事项调整或潜在影响投资者赎回等重大事项时 ；</w:t>
      </w:r>
    </w:p>
    <w:p w:rsidR="003A18F3" w:rsidRPr="003A18F3" w:rsidRDefault="002C67A7">
      <w:pPr>
        <w:pStyle w:val="a3"/>
        <w:spacing w:before="0" w:beforeAutospacing="0" w:after="0" w:afterAutospacing="0" w:line="360" w:lineRule="auto"/>
        <w:ind w:firstLine="420"/>
        <w:divId w:val="1216350121"/>
        <w:rPr>
          <w:sz w:val="21"/>
          <w:szCs w:val="21"/>
        </w:rPr>
      </w:pPr>
      <w:r w:rsidRPr="002C67A7">
        <w:rPr>
          <w:rFonts w:hint="eastAsia"/>
          <w:sz w:val="21"/>
          <w:szCs w:val="21"/>
        </w:rPr>
        <w:t>22、基金信息披露义务人认为可能对基金份额持有人权益或者基金份额的价格产生重大影响的其他事项或中国证监会规定的其他事项</w:t>
      </w:r>
      <w:r w:rsidR="003A18F3"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 xml:space="preserve">（九）澄清公告 </w:t>
      </w:r>
    </w:p>
    <w:p w:rsidR="003A18F3" w:rsidRP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在基金合同存续期限内，任何公共媒体中出现的或者在市场上流传的消息可能对基金份额价格产生误导性影响或者引起较大波动的，</w:t>
      </w:r>
      <w:r w:rsidR="002C67A7" w:rsidRPr="002C67A7">
        <w:rPr>
          <w:rFonts w:hint="eastAsia"/>
          <w:sz w:val="21"/>
          <w:szCs w:val="21"/>
        </w:rPr>
        <w:t>以及可能损害基金份额持有人权益的，</w:t>
      </w:r>
      <w:r w:rsidRPr="003A18F3">
        <w:rPr>
          <w:rFonts w:hint="eastAsia"/>
          <w:sz w:val="21"/>
          <w:szCs w:val="21"/>
        </w:rPr>
        <w:t xml:space="preserve">相关信息披露义务人知悉后应当立即对该消息进行公开澄清，并将有关情况立即报告中国证监会。 </w:t>
      </w:r>
    </w:p>
    <w:p w:rsid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 xml:space="preserve">（十）基金份额持有人大会决议 </w:t>
      </w:r>
    </w:p>
    <w:p w:rsidR="002C67A7" w:rsidRDefault="002C67A7">
      <w:pPr>
        <w:pStyle w:val="a3"/>
        <w:spacing w:before="0" w:beforeAutospacing="0" w:after="0" w:afterAutospacing="0" w:line="360" w:lineRule="auto"/>
        <w:ind w:firstLine="420"/>
        <w:divId w:val="1216350121"/>
        <w:rPr>
          <w:sz w:val="21"/>
          <w:szCs w:val="21"/>
        </w:rPr>
      </w:pPr>
      <w:r w:rsidRPr="002C67A7">
        <w:rPr>
          <w:rFonts w:hint="eastAsia"/>
          <w:sz w:val="21"/>
          <w:szCs w:val="21"/>
        </w:rPr>
        <w:t>基金份额持有人大会决定的事项，应当依法报中国证监会备案，并予以公告。</w:t>
      </w:r>
    </w:p>
    <w:p w:rsidR="00DD13EB" w:rsidRPr="00DD13EB" w:rsidRDefault="00DD13EB" w:rsidP="006C2261">
      <w:pPr>
        <w:pStyle w:val="a3"/>
        <w:spacing w:before="0" w:beforeAutospacing="0" w:after="0" w:afterAutospacing="0" w:line="360" w:lineRule="auto"/>
        <w:ind w:firstLine="420"/>
        <w:divId w:val="1216350121"/>
        <w:rPr>
          <w:sz w:val="21"/>
          <w:szCs w:val="21"/>
        </w:rPr>
      </w:pPr>
      <w:r w:rsidRPr="00DD13EB">
        <w:rPr>
          <w:rFonts w:hint="eastAsia"/>
          <w:sz w:val="21"/>
          <w:szCs w:val="21"/>
        </w:rPr>
        <w:t>(十一)清算报告</w:t>
      </w:r>
    </w:p>
    <w:p w:rsidR="00DD13EB" w:rsidRPr="003A18F3" w:rsidRDefault="00DD13EB" w:rsidP="00DD13EB">
      <w:pPr>
        <w:pStyle w:val="a3"/>
        <w:spacing w:before="0" w:beforeAutospacing="0" w:after="0" w:afterAutospacing="0" w:line="360" w:lineRule="auto"/>
        <w:ind w:firstLine="420"/>
        <w:divId w:val="1216350121"/>
        <w:rPr>
          <w:sz w:val="21"/>
          <w:szCs w:val="21"/>
        </w:rPr>
      </w:pPr>
      <w:r w:rsidRPr="00DD13EB">
        <w:rPr>
          <w:rFonts w:hint="eastAsia"/>
          <w:sz w:val="21"/>
          <w:szCs w:val="21"/>
        </w:rPr>
        <w:t>基金终止运作的，基金管理人应当依法组织基金财产清算小组对基金财产进行清算并作出清算报告。基金财产清算小组应当将清算报告登载在指定网站上，并将清算报告提示性公告登载在指定报刊上。</w:t>
      </w:r>
    </w:p>
    <w:p w:rsidR="003A18F3" w:rsidRDefault="003A18F3">
      <w:pPr>
        <w:pStyle w:val="a3"/>
        <w:spacing w:before="0" w:beforeAutospacing="0" w:after="0" w:afterAutospacing="0" w:line="360" w:lineRule="auto"/>
        <w:ind w:firstLine="420"/>
        <w:divId w:val="1216350121"/>
        <w:rPr>
          <w:sz w:val="21"/>
          <w:szCs w:val="21"/>
        </w:rPr>
      </w:pPr>
      <w:r w:rsidRPr="003A18F3">
        <w:rPr>
          <w:rFonts w:hint="eastAsia"/>
          <w:sz w:val="21"/>
          <w:szCs w:val="21"/>
        </w:rPr>
        <w:t>（十</w:t>
      </w:r>
      <w:r w:rsidR="002D5B80">
        <w:rPr>
          <w:rFonts w:hint="eastAsia"/>
          <w:sz w:val="21"/>
          <w:szCs w:val="21"/>
        </w:rPr>
        <w:t>二</w:t>
      </w:r>
      <w:r w:rsidRPr="003A18F3">
        <w:rPr>
          <w:rFonts w:hint="eastAsia"/>
          <w:sz w:val="21"/>
          <w:szCs w:val="21"/>
        </w:rPr>
        <w:t xml:space="preserve">）中国证监会规定的其他信息 </w:t>
      </w:r>
    </w:p>
    <w:p w:rsidR="00DD13EB" w:rsidRPr="00DD13EB" w:rsidRDefault="00DD13EB" w:rsidP="006C2261">
      <w:pPr>
        <w:pStyle w:val="a3"/>
        <w:spacing w:before="0" w:beforeAutospacing="0" w:after="0" w:afterAutospacing="0" w:line="360" w:lineRule="auto"/>
        <w:ind w:firstLine="420"/>
        <w:divId w:val="1216350121"/>
        <w:rPr>
          <w:sz w:val="21"/>
          <w:szCs w:val="21"/>
        </w:rPr>
      </w:pPr>
      <w:r w:rsidRPr="00DD13EB">
        <w:rPr>
          <w:rFonts w:hint="eastAsia"/>
          <w:sz w:val="21"/>
          <w:szCs w:val="21"/>
        </w:rPr>
        <w:t>(十三)信息披露内容</w:t>
      </w:r>
    </w:p>
    <w:p w:rsidR="00DD13EB" w:rsidRPr="00DD13EB" w:rsidRDefault="00DD13EB" w:rsidP="006C2261">
      <w:pPr>
        <w:pStyle w:val="a3"/>
        <w:spacing w:before="0" w:beforeAutospacing="0" w:after="0" w:afterAutospacing="0" w:line="360" w:lineRule="auto"/>
        <w:ind w:firstLine="420"/>
        <w:divId w:val="1216350121"/>
        <w:rPr>
          <w:sz w:val="21"/>
          <w:szCs w:val="21"/>
        </w:rPr>
      </w:pPr>
      <w:r w:rsidRPr="00DD13EB">
        <w:rPr>
          <w:rFonts w:hint="eastAsia"/>
          <w:sz w:val="21"/>
          <w:szCs w:val="21"/>
        </w:rPr>
        <w:lastRenderedPageBreak/>
        <w:t>基金管理人、基金托管人除依法在指定媒介上披露信息外，还可以根据需要在其他公共媒介披露信息，但是其他公共媒介不得早于指定媒介披露信息，并且在不同媒介上披露同一信息的内容应当一致。</w:t>
      </w:r>
    </w:p>
    <w:p w:rsidR="00DD13EB" w:rsidRPr="003A18F3" w:rsidRDefault="00DD13EB" w:rsidP="00DD13EB">
      <w:pPr>
        <w:pStyle w:val="a3"/>
        <w:spacing w:before="0" w:beforeAutospacing="0" w:after="0" w:afterAutospacing="0" w:line="360" w:lineRule="auto"/>
        <w:ind w:firstLine="420"/>
        <w:divId w:val="1216350121"/>
        <w:rPr>
          <w:sz w:val="21"/>
          <w:szCs w:val="21"/>
        </w:rPr>
      </w:pPr>
      <w:r w:rsidRPr="00DD13EB">
        <w:rPr>
          <w:rFonts w:hint="eastAsia"/>
          <w:sz w:val="21"/>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相关规定。前述自主披露如产生信息披露费用，该费用不得从基金财产中列支。</w:t>
      </w:r>
    </w:p>
    <w:p w:rsidR="003A18F3" w:rsidRPr="003A18F3" w:rsidRDefault="003A18F3">
      <w:pPr>
        <w:pStyle w:val="a3"/>
        <w:spacing w:before="0" w:beforeAutospacing="0" w:after="0" w:afterAutospacing="0" w:line="360" w:lineRule="auto"/>
        <w:ind w:firstLine="420"/>
        <w:divId w:val="1216350121"/>
        <w:rPr>
          <w:sz w:val="21"/>
          <w:szCs w:val="21"/>
        </w:rPr>
      </w:pPr>
      <w:bookmarkStart w:id="189" w:name="chapter_level1_18_67_section_2_end"/>
      <w:bookmarkEnd w:id="189"/>
      <w:r w:rsidRPr="003A18F3">
        <w:rPr>
          <w:rFonts w:hint="eastAsia"/>
          <w:sz w:val="21"/>
          <w:szCs w:val="21"/>
        </w:rPr>
        <w:t>（十</w:t>
      </w:r>
      <w:r w:rsidR="00DD13EB">
        <w:rPr>
          <w:rFonts w:hint="eastAsia"/>
          <w:sz w:val="21"/>
          <w:szCs w:val="21"/>
        </w:rPr>
        <w:t>四</w:t>
      </w:r>
      <w:r w:rsidRPr="003A18F3">
        <w:rPr>
          <w:rFonts w:hint="eastAsia"/>
          <w:sz w:val="21"/>
          <w:szCs w:val="21"/>
        </w:rPr>
        <w:t xml:space="preserve">）信息披露文件的存放与查阅 </w:t>
      </w:r>
    </w:p>
    <w:p w:rsidR="003A18F3" w:rsidRPr="003A18F3" w:rsidRDefault="00DD13EB">
      <w:pPr>
        <w:pStyle w:val="a3"/>
        <w:spacing w:before="0" w:beforeAutospacing="0" w:after="0" w:afterAutospacing="0" w:line="360" w:lineRule="auto"/>
        <w:ind w:firstLine="420"/>
        <w:divId w:val="464812383"/>
        <w:rPr>
          <w:sz w:val="21"/>
          <w:szCs w:val="21"/>
        </w:rPr>
      </w:pPr>
      <w:bookmarkStart w:id="190" w:name="chapter_level1_18_67_section_3"/>
      <w:bookmarkEnd w:id="190"/>
      <w:r w:rsidRPr="00DD13EB">
        <w:rPr>
          <w:rFonts w:hint="eastAsia"/>
          <w:sz w:val="21"/>
          <w:szCs w:val="21"/>
        </w:rPr>
        <w:t>依法必须披露的信息发布后，基金管理人、基金托管人应当按照相关法律法规规定将信息置备于公司住所，以供社会公众查阅、复制</w:t>
      </w:r>
      <w:bookmarkStart w:id="191" w:name="chapter_level1_18_67_section_3_end"/>
      <w:bookmarkEnd w:id="191"/>
      <w:r w:rsidR="003A18F3" w:rsidRPr="003A18F3">
        <w:rPr>
          <w:rFonts w:hint="eastAsia"/>
          <w:sz w:val="21"/>
          <w:szCs w:val="21"/>
        </w:rPr>
        <w:t xml:space="preserve">。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192" w:name="chapter_level1_19_68"/>
      <w:bookmarkStart w:id="193" w:name="_Toc26360543"/>
      <w:r w:rsidRPr="003A18F3">
        <w:rPr>
          <w:rFonts w:ascii="宋体" w:eastAsia="宋体" w:hAnsi="宋体" w:hint="eastAsia"/>
          <w:sz w:val="30"/>
        </w:rPr>
        <w:lastRenderedPageBreak/>
        <w:t>第十六部分  风险揭示</w:t>
      </w:r>
      <w:bookmarkEnd w:id="192"/>
      <w:bookmarkEnd w:id="193"/>
    </w:p>
    <w:p w:rsidR="003A18F3" w:rsidRPr="003A18F3" w:rsidRDefault="003A18F3">
      <w:pPr>
        <w:pStyle w:val="a3"/>
        <w:spacing w:before="0" w:beforeAutospacing="0" w:after="0" w:afterAutospacing="0" w:line="360" w:lineRule="auto"/>
        <w:ind w:firstLine="420"/>
        <w:divId w:val="848177363"/>
        <w:rPr>
          <w:sz w:val="21"/>
          <w:szCs w:val="21"/>
        </w:rPr>
      </w:pPr>
      <w:bookmarkStart w:id="194" w:name="chapter_level1_19_68_section_1"/>
      <w:bookmarkEnd w:id="194"/>
      <w:r w:rsidRPr="003A18F3">
        <w:rPr>
          <w:rStyle w:val="a4"/>
          <w:rFonts w:hint="eastAsia"/>
          <w:sz w:val="21"/>
          <w:szCs w:val="21"/>
        </w:rPr>
        <w:t>一、投资于本基金的主要风险</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1、市场风险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证券市场价格受到经济因素、政治因素、投资心理和交易制度等各种因素的影响，导致基金收益水平变化而产生风险，主要包括：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（1）政策风险。因国家宏观政策（如货币政策、财政政策、行业政策、地区发展政策等）发生变化，导致市场价格波动而产生风险。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（2）经济周期风险。随经济运行的周期性变化，证券市场的收益水平也呈周期性变化。基金投资于债券，收益水平也会随之变化，从而产生风险。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3）利率风险。利率直接影响着债券的价格和收益率，影响着企业的融资成本和利润。基金投资于债券，其收益水平会受到利率变化的影响。在利率上升时，基金持有的债券价格下降，如基金组合久期较长，则将造成基金资产的损失。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（4）债券市场流动性风险。由于银行间债券市场深度和宽度相对较低，交易相对较不活跃，可能增大银行间债券变现难度，从而影响基金资产变现能力的风险。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（5）购买力风险。基金的利润将主要通过现金形式来分配，而现金可能因为通货膨胀的影响而导致购买力下降，从而使基金的实际收益下降。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6）再投资风险。再投资风险反映了利率下降对固定收益证券利息收入再投资收益的影响，这与利率上升所带来的价格风险（即利率风险）互为消长。具体为当利率下降时，基金从投资的固定收益证券所得的利息收入进行再投资时，将获得比以前较少的收益率，这将对基金的净值增长率产生影响。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（7）信用风险。基金所投资债券的发行人如出现违约、无法支付到期本息，或由于债券发行人信用等级降低导致债券价格下降，将造成基金资产损失。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（8）新股价格波动风险。本基金可投资于新股申购，本基金所投资新股价格波动将对基金收益率产生影响。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9）债券回购风险。债券回购为提升整体基金组合收益提供了可能，但也存在一定的风险。债券回购的主要风险包括信用风险、投资风险及波动性加大的风险，其中，信用风险指回购交易中交易对手在回购到期时，不能偿还全部或部分证券或价款，造成基金净值损失的风险；投资风险是指在进行回购操作时，回购利率大于债券投资收益而导致的风险以及由于回购操作导致投资总量放大，致使整个组合风险放大的风险；而波动性加大的风险是指在</w:t>
      </w:r>
      <w:r w:rsidRPr="003A18F3">
        <w:rPr>
          <w:rFonts w:hint="eastAsia"/>
          <w:sz w:val="21"/>
          <w:szCs w:val="21"/>
        </w:rPr>
        <w:lastRenderedPageBreak/>
        <w:t xml:space="preserve">进行回购操作时，在对基金组合收益进行放大的同时，也对基金组合的波动性（标准差）进行了放大，即基金组合的风险将会加大。回购比例越高，风险暴露程度也就越高，对基金净值造成损失的可能性也就越大。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2、管理风险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基金运作过程中由于基金投资策略、人为因素、管理系统设置不当造成操作失误或公司内部失控而可能产生的损失。管理风险包括：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（1）决策风险：指基金投资的投资策略制定、投资决策执行和投资绩效监督检查过程中，由于决策失误而给基金资产造成的可能的损失；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（2）操作风险：指基金投资决策执行中，由于投资指令不明晰、交易操作失误等人为因素而可能导致的损失；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（3）技术风险：是指公司管理信息系统设置不当等因素而可能造成的损失。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3、职业道德风险：是指公司员工不遵守职业操守，发生违法、违规行为而可能导致的损失。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4、流动性风险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在开放式基金交易过程中，可能会发生巨额赎回的情形。巨额赎回可能会产生基金仓位调整的困难，导致流动性风险，甚至影响基金份额净值。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（1）基金申购、赎回的安排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（2）拟投资市场、行业及资产的流动性风险评估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本基金的投资市场主要为证券交易所、全国银行间债券市场等流动性较好的规范型交易场所，主要投资对象为具有良好流动性的金融工具（包括国内依法发行上市的股票、债券和货币市场工具等），同时本基金基于分散投资的原则在行业和个券方面未有高集中度的特征，综合评估在正常市场环境下本基金的流动性风险适中。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（3）巨额赎回情形下的流动性风险管理措施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基金出现巨额赎回情形下，基金管理人可以根据基金当时的资产组合状况或巨额赎回份额占比情况决定全额赎回或部分延期赎回。同时，如本基金单个基金份额持有人在单个开放</w:t>
      </w:r>
      <w:r w:rsidRPr="003A18F3">
        <w:rPr>
          <w:rFonts w:hint="eastAsia"/>
          <w:sz w:val="21"/>
          <w:szCs w:val="21"/>
        </w:rPr>
        <w:lastRenderedPageBreak/>
        <w:t xml:space="preserve">日申请赎回基金份额超过基金总份额一定比例以上的，基金管理人有权对其采取延期办理赎回申请的措施。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（4）实施备用的流动性风险管理工具的情形、程序及对投资者的潜在影响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5、合规性风险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指基金管理或运作过程中，违反国家法律、法规的规定，或者基金投资违反法规及基金合同有关规定的风险。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6、本基金特定投资策略带来的风险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本基金为混合型基金，股票的配置比例在30%—80%，投资者面临的特定风险主要为股票投资风险。股票的投资收益会受到宏观经济、市场偏好、行业波动和公司自身经营状况等因素的影响。因此，本基金所投资的股票可能在一定时期内表现与其他未投资的股票不同，造成本基金的收益低于其他基金。此外，由于本基金还可以投资其它品种，这些品种的价格也可能因市场中的各类变化而出现一定幅度的波动，产生特定的风险，并影响到整体基金的投资收益。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7、其他风险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（1）随着符合本基金投资理念的新投资工具的出现和发展，如果投资于这些工具，基金可能会面临一些特殊的风险；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（2）因技术因素而产生的风险，如计算机系统不可靠产生的风险；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（3）因基金业务快速发展而在制度建设、人员配备、内控制度建立等方面不完善而产生的风险；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（4）因人为因素而产生的风险、如内幕交易、欺诈行为等产生的风险；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（5）对主要业务人员如基金经理的依赖而可能产生的风险；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lastRenderedPageBreak/>
        <w:t xml:space="preserve">（6）战争、自然灾害等不可抗力可能导致基金资产的损失，影响基金收益水平，从而带来风险；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（7）其他意外导致的风险。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Style w:val="a4"/>
          <w:rFonts w:hint="eastAsia"/>
          <w:sz w:val="21"/>
          <w:szCs w:val="21"/>
        </w:rPr>
        <w:t>二、声明</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 xml:space="preserve">1、本基金未经任何一级政府、机构及部门担保。基金投资者自愿投资于本基金，须自行承担投资风险。 </w:t>
      </w:r>
    </w:p>
    <w:p w:rsidR="003A18F3" w:rsidRPr="003A18F3" w:rsidRDefault="003A18F3">
      <w:pPr>
        <w:pStyle w:val="a3"/>
        <w:spacing w:before="0" w:beforeAutospacing="0" w:after="0" w:afterAutospacing="0" w:line="360" w:lineRule="auto"/>
        <w:ind w:firstLine="420"/>
        <w:divId w:val="848177363"/>
        <w:rPr>
          <w:sz w:val="21"/>
          <w:szCs w:val="21"/>
        </w:rPr>
      </w:pPr>
      <w:r w:rsidRPr="003A18F3">
        <w:rPr>
          <w:rFonts w:hint="eastAsia"/>
          <w:sz w:val="21"/>
          <w:szCs w:val="21"/>
        </w:rPr>
        <w:t>2、除基金管理人直接办理本基金的销售外，本基金还通过基金代销机构代理销售，但是，基金资产并不是代销机构的存款或负债，也没有经基金代销机构担保收益，代销机构并</w:t>
      </w:r>
      <w:bookmarkStart w:id="195" w:name="chapter_level1_19_68_section_1_end"/>
      <w:bookmarkEnd w:id="195"/>
      <w:r w:rsidRPr="003A18F3">
        <w:rPr>
          <w:rFonts w:hint="eastAsia"/>
          <w:sz w:val="21"/>
          <w:szCs w:val="21"/>
        </w:rPr>
        <w:t xml:space="preserve">不能保证其收益或本金安全。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196" w:name="chapter_level1_20_69"/>
      <w:bookmarkStart w:id="197" w:name="_Toc26360544"/>
      <w:r w:rsidRPr="003A18F3">
        <w:rPr>
          <w:rFonts w:ascii="宋体" w:eastAsia="宋体" w:hAnsi="宋体" w:hint="eastAsia"/>
          <w:sz w:val="30"/>
        </w:rPr>
        <w:lastRenderedPageBreak/>
        <w:t>第十七部分  基金合同的终止与清算</w:t>
      </w:r>
      <w:bookmarkEnd w:id="196"/>
      <w:bookmarkEnd w:id="197"/>
    </w:p>
    <w:p w:rsidR="003A18F3" w:rsidRPr="003A18F3" w:rsidRDefault="003A18F3">
      <w:pPr>
        <w:pStyle w:val="a3"/>
        <w:spacing w:before="0" w:beforeAutospacing="0" w:after="0" w:afterAutospacing="0" w:line="360" w:lineRule="auto"/>
        <w:ind w:firstLine="420"/>
        <w:divId w:val="1857622393"/>
        <w:rPr>
          <w:sz w:val="21"/>
          <w:szCs w:val="21"/>
        </w:rPr>
      </w:pPr>
      <w:bookmarkStart w:id="198" w:name="chapter_level1_20_69_section_1"/>
      <w:bookmarkEnd w:id="198"/>
      <w:r w:rsidRPr="003A18F3">
        <w:rPr>
          <w:rStyle w:val="a4"/>
          <w:rFonts w:hint="eastAsia"/>
          <w:sz w:val="21"/>
          <w:szCs w:val="21"/>
        </w:rPr>
        <w:t>一、基金合同的终止</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有下列情形之一的，基金合同经中国证监会核准后将终止：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1、基金份额持有人大会决定终止的；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2、基金管理人因解散、破产、撤销等事由，不能继续担任基金管理人的职务，而在6个月内无其他适当的基金管理公司承接其原有权利义务；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3、基金托管人因解散、破产、撤销等事由，不能继续担任基金托管人的职务，而在6个月内无其他适当的托管机构承接其原有权利义务；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4、中国证监会规定的其他情况。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Style w:val="a4"/>
          <w:rFonts w:hint="eastAsia"/>
          <w:sz w:val="21"/>
          <w:szCs w:val="21"/>
        </w:rPr>
        <w:t>二、基金财产的清算</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1、基金财产清算组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（1）基金合同终止时，成立基金财产清算组，基金财产清算组在中国证监会的监督下进行基金清算。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（2）基金财产清算组成员由基金管理人、基金托管人、</w:t>
      </w:r>
      <w:r w:rsidR="00DD13EB" w:rsidRPr="00DD13EB">
        <w:rPr>
          <w:rFonts w:hint="eastAsia"/>
          <w:sz w:val="21"/>
          <w:szCs w:val="21"/>
        </w:rPr>
        <w:t>具有从事证券、期货相关业务资格的注册会计师</w:t>
      </w:r>
      <w:r w:rsidRPr="003A18F3">
        <w:rPr>
          <w:rFonts w:hint="eastAsia"/>
          <w:sz w:val="21"/>
          <w:szCs w:val="21"/>
        </w:rPr>
        <w:t xml:space="preserve">、律师以及中国证监会指定的人员组成。基金财产清算组可以聘用必要的工作人员。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（3）基金财产清算组负责基金财产的保管、清理、估价、变现和分配。基金财产清算组可以依法进行必要的民事活动。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2、基金财产清算程序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基金合同终止，应当按法律法规和基金合同的有关规定对基金财产进行清算。基金财产清算程序主要包括：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（1）基金合同终止后，发布基金财产清算公告；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（2）基金合同终止时，由基金财产清算组统一接管基金财产；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（3）对基金财产进行清理和确认；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（4）对基金财产进行估价和变现；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（5）聘请会计师事务所对清算报告进行审计；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（6）聘请律师事务所出具法律意见书；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（7）将基金财产清算结果报告中国证监会；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（8）参加与基金财产有关的民事诉讼；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lastRenderedPageBreak/>
        <w:t xml:space="preserve">（9）公布基金财产清算结果；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（10）对基金剩余财产进行分配。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3、清算费用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清算费用是指基金财产清算组在进行基金财产清算过程中发生的所有合理费用，清算费用由基金财产清算组优先从基金财产中支付。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4、基金财产按下列顺序清偿：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（1）支付清算费用；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（2）交纳所欠税款；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（3）清偿基金债务；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（4）按基金份额持有人持有的基金份额比例进行分配。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基金财产未按前款（1）－（3）项规定清偿前，不分配给基金份额持有人。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5、基金财产清算的公告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基金财产清算公告于基金合同终止并报中国证监会备案后5个工作日内由基金财产清算组公告；清算过程中的有关重大事项须及时公告；基金财产清算结果经</w:t>
      </w:r>
      <w:r w:rsidR="00DD13EB" w:rsidRPr="00DD13EB">
        <w:rPr>
          <w:rFonts w:hint="eastAsia"/>
          <w:sz w:val="21"/>
          <w:szCs w:val="21"/>
        </w:rPr>
        <w:t>具有证券、期货相关业务资格的</w:t>
      </w:r>
      <w:r w:rsidRPr="003A18F3">
        <w:rPr>
          <w:rFonts w:hint="eastAsia"/>
          <w:sz w:val="21"/>
          <w:szCs w:val="21"/>
        </w:rPr>
        <w:t xml:space="preserve">会计师事务所审计，律师事务所出具法律意见书后，由基金财产清算组报中国证监会备案并公告。 </w:t>
      </w:r>
    </w:p>
    <w:p w:rsidR="003A18F3" w:rsidRPr="003A18F3" w:rsidRDefault="003A18F3">
      <w:pPr>
        <w:pStyle w:val="a3"/>
        <w:spacing w:before="0" w:beforeAutospacing="0" w:after="0" w:afterAutospacing="0" w:line="360" w:lineRule="auto"/>
        <w:ind w:firstLine="420"/>
        <w:divId w:val="1857622393"/>
        <w:rPr>
          <w:sz w:val="21"/>
          <w:szCs w:val="21"/>
        </w:rPr>
      </w:pPr>
      <w:r w:rsidRPr="003A18F3">
        <w:rPr>
          <w:rFonts w:hint="eastAsia"/>
          <w:sz w:val="21"/>
          <w:szCs w:val="21"/>
        </w:rPr>
        <w:t xml:space="preserve">6、基金财产清算账册及文件的保存 </w:t>
      </w:r>
    </w:p>
    <w:p w:rsidR="003A18F3" w:rsidRPr="003A18F3" w:rsidRDefault="003A18F3">
      <w:pPr>
        <w:pStyle w:val="a3"/>
        <w:spacing w:before="0" w:beforeAutospacing="0" w:after="0" w:afterAutospacing="0" w:line="360" w:lineRule="auto"/>
        <w:ind w:firstLine="420"/>
        <w:divId w:val="1857622393"/>
        <w:rPr>
          <w:sz w:val="21"/>
          <w:szCs w:val="21"/>
        </w:rPr>
      </w:pPr>
      <w:bookmarkStart w:id="199" w:name="chapter_level1_20_69_section_1_end"/>
      <w:bookmarkEnd w:id="199"/>
      <w:r w:rsidRPr="003A18F3">
        <w:rPr>
          <w:rFonts w:hint="eastAsia"/>
          <w:sz w:val="21"/>
          <w:szCs w:val="21"/>
        </w:rPr>
        <w:t xml:space="preserve">基金财产清算账册及有关文件由基金托管人保存15年以上。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200" w:name="chapter_level1_21_71"/>
      <w:bookmarkStart w:id="201" w:name="_Toc26360545"/>
      <w:r w:rsidRPr="003A18F3">
        <w:rPr>
          <w:rFonts w:ascii="宋体" w:eastAsia="宋体" w:hAnsi="宋体" w:hint="eastAsia"/>
          <w:sz w:val="30"/>
        </w:rPr>
        <w:lastRenderedPageBreak/>
        <w:t>第十八部分  基金合同的内容摘要</w:t>
      </w:r>
      <w:bookmarkEnd w:id="200"/>
      <w:bookmarkEnd w:id="201"/>
    </w:p>
    <w:p w:rsidR="003A18F3" w:rsidRPr="003A18F3" w:rsidRDefault="003A18F3">
      <w:pPr>
        <w:pStyle w:val="a3"/>
        <w:spacing w:before="0" w:beforeAutospacing="0" w:after="0" w:afterAutospacing="0" w:line="360" w:lineRule="auto"/>
        <w:ind w:firstLine="420"/>
        <w:divId w:val="1889684453"/>
        <w:rPr>
          <w:sz w:val="21"/>
          <w:szCs w:val="21"/>
        </w:rPr>
      </w:pPr>
      <w:bookmarkStart w:id="202" w:name="chapter_level1_21_71_section_1"/>
      <w:bookmarkEnd w:id="202"/>
      <w:r w:rsidRPr="003A18F3">
        <w:rPr>
          <w:rStyle w:val="a4"/>
          <w:rFonts w:hint="eastAsia"/>
          <w:sz w:val="21"/>
          <w:szCs w:val="21"/>
        </w:rPr>
        <w:t>一、基金合同当事人及权利义务</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（一）基金管理人的权利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根据《基金法》及其他有关法律法规，基金管理人的权利为：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1、自本基金合同生效之日起，依照有关法律法规和本基金合同的规定独立运用基金财产；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2、依照基金合同获得基金管理费以及法律法规规定或监管部门批准的其他收入；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3、发售基金份额；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4、依照法律法规为基金的利益对被投资公司行使股东权利，为基金的利益行使因基金财产投资于证券所产生的权利；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在符合有关法律法规的前提下，制订和调整有关基金认购、申购、赎回、转换、非交易过户、转托管等业务的规则，在法律法规和本基金合同规定的范围内决定和调整基金的除调高托管费率、管理费率和赎回费率之外的相关费率结构和收费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根据本基金合同及有关规定监督基金托管人，对于基金托管人违反了本基金合同或有关法律法规规定的行为，对基金财产、其他当事人的利益造成重大损失的情形，应及时呈报中国证监会，并采取必要措施保护基金及相关当事人的利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7、在基金合同约定的范围内，拒绝或暂停受理申购和赎回申请；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8、在法律法规允许的前提下，为基金的利益依法为基金进行融资、融券；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9、自行担任或选择、更换登记机构，获取基金份额持有人名册，并对登记机构的代理行为进行必要的监督和检查；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10、选择、更换代销机构，并依据基金销售服务代理协议和有关法律法规，对其行为进行必要的监督和检查；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11、选择、更换律师、审计师、证券经纪商或其他为基金提供服务的外部机构；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12、在基金托管人更换时，提名新的基金托管人；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13、依法召集基金份额持有人大会；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14、以基金管理人的名义，代表基金份额持有人的利益行使诉讼权利或者实施其他法律行为；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15、依据《基金合同》及有关法律规定决定基金收益的分配方案；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16、法律法规和基金合同规定的其他权利。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lastRenderedPageBreak/>
        <w:t xml:space="preserve">（二）基金管理人的义务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根据《基金法》及其他有关法律法规，基金管理人的义务为：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1、依法募集基金，办理或者委托经中国证监会认定的其他机构代为办理基金份额的发售、申购、赎回和登记事宜；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2、办理基金备案手续；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3、自基金合同生效之日起，以诚实信用、勤勉尽责的原则管理和运用基金财产；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4、配备足够的具有专业资格的人员进行基金投资分析、决策，以专业化的经营方式管理和运作基金财产；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5、建立健全内部风险控制、监察与稽核、财务管理及人事管理等制度，保证所管理的基金财产和管理人的财产相互独立，对所管理的不同基金分别管理，分别记账，进行证券投资；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6、除依据《基金法》、基金合同及其他有关规定外，不得为自己及任何第三人谋取利益，不得委托第三人运作基金财产；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7、依法接受基金托管人的监督；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8、计算并公告基金净值</w:t>
      </w:r>
      <w:r w:rsidR="00EC1FDF">
        <w:rPr>
          <w:rFonts w:hint="eastAsia"/>
          <w:sz w:val="21"/>
          <w:szCs w:val="21"/>
        </w:rPr>
        <w:t>信息</w:t>
      </w:r>
      <w:r w:rsidRPr="003A18F3">
        <w:rPr>
          <w:rFonts w:hint="eastAsia"/>
          <w:sz w:val="21"/>
          <w:szCs w:val="21"/>
        </w:rPr>
        <w:t xml:space="preserve">，确定基金份额申购、赎回价格；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9、采取适当合理的措施使计算基金份额认购、申购、赎回和注销价格的方法符合基金合同等法律文件的规定；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10、按规定受理申购和赎回申请，及时、足额支付赎回款项；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11、进行基金会计核算并编制基金财务会计报告；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12、</w:t>
      </w:r>
      <w:r w:rsidR="00DD13EB" w:rsidRPr="00DD13EB">
        <w:rPr>
          <w:rFonts w:hint="eastAsia"/>
          <w:sz w:val="21"/>
          <w:szCs w:val="21"/>
        </w:rPr>
        <w:t>编制季度报告、中期报告和年度报告</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13、严格按照《基金法》、基金合同及其他有关规定，履行信息披露及报告义务；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14、保守基金商业秘密，不得泄露基金投资计划、投资意向等，除《基金法》、基金合同及法律法规另有规定或有权机关另有要求外，在基金信息公开披露前应予保密，不得向他人泄露；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15、按照基金合同的约定确定基金收益分配方案，及时向基金份额持有人分配收益；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16、依据《基金法》、基金合同及其他有关规定召集基金份额持有人大会或配合基金托管人、基金份额持有人依法召集基金份额持有人大会；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17、保存基金财产管理业务活动的记录、账册、报表和其他相关资料；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18、以基金管理人名义，代表基金份额持有人利益行使诉讼权利或者实施其他法律行为；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19、组织并参加基金财产清算小组，参与基金财产的保管、清理、估价、变现和分配；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lastRenderedPageBreak/>
        <w:t xml:space="preserve">20、因违反基金合同导致基金财产的损失或损害基金份额持有人合法权益，应当承担赔偿责任，其赔偿责任不因其退任而免除；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21、基金托管人违反基金合同造成基金财产损失时，应为基金份额持有人利益向基金托管人追偿；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22、按规定向基金托管人提供基金份额持有人名册资料；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23、面临解散、依法被撤销或者被依法宣告破产时，及时报告中国证监会并通知基金托管人；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24、执行生效的基金份额持有人大会决议；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25、不从事任何有损基金及其他基金当事人利益的活动；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26、依照法律法规为基金的利益对被投资公司行使股东权利，为基金的利益行使因基金财产投资于证券所产生的权利，不谋求对上市公司的控股和直接管理；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27、法律法规、中国证监会和基金合同规定的其他义务。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（三）基金托管人的权利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根据《基金法》及其他有关法律法规，基金托管人的权利为：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1、依基金合同约定获得基金托管费以及法律法规规定或监管部门批准的其他收入；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2、监督基金管理人对本基金的投资运作；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3、自本基金合同生效之日起，依法保管基金资产；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4、在基金管理人更换时，提名新任基金管理人；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根据本基金合同及有关规定监督基金管理人，对于基金管理人违反本基金合同或有关法律法规规定的行为，对基金资产、其他当事人的利益造成重大损失的情形，应及时呈报中国证监会，并采取必要措施保护基金及相关当事人的利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6、依法召集基金份额持有人大会；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7、按规定取得基金份额持有人名册资料；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8、法律法规和基金合同规定的其他权利。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（四）基金托管人的义务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根据《基金法》及其他有关法律法规，基金托管人的义务为：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1、安全保管基金财产；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2、设立专门的基金托管部，具有符合要求的营业场所，配备足够的、合格的熟悉基金托管业务的专职人员，负责基金财产托管事宜；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3、对所托管的不同基金财产分别设置账户，确保基金财产的完整与独立；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lastRenderedPageBreak/>
        <w:t xml:space="preserve">4、除依据《基金法》、基金合同及其他有关规定外，不得为自己及任何第三人谋取利益，不得委托第三人托管基金财产；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5、保管由基金管理人代表基金签订的与基金有关的重大合同及有关凭证；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6、按规定开设基金财产的资金账户和证券账户；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7、保守基金商业秘密，除《基金法》、基金合同及法律法规另有规定或有权机关另有要求外，在基金信息公开披露前应予保密，不得向他人泄露；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8、</w:t>
      </w:r>
      <w:r w:rsidR="00DD13EB" w:rsidRPr="00DD13EB">
        <w:rPr>
          <w:rFonts w:hint="eastAsia"/>
          <w:sz w:val="21"/>
          <w:szCs w:val="21"/>
        </w:rPr>
        <w:t>对基金财务会计报告、季度报告、中期报告和年度报告出具意见</w:t>
      </w:r>
      <w:r w:rsidRPr="003A18F3">
        <w:rPr>
          <w:rFonts w:hint="eastAsia"/>
          <w:sz w:val="21"/>
          <w:szCs w:val="21"/>
        </w:rPr>
        <w:t xml:space="preserve">，说明基金管理人在各重要方面的运作是否严格按照基金合同的规定进行；如果基金管理人有未执行基金合同规定的行为，还应当说明基金托管人是否采取了适当的措施；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9、保存基金托管业务活动的记录、账册、报表和其他相关资料；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10、按照基金合同的约定，根据基金管理人的投资指令，及时办理清算、交割事宜；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11、办理与基金托管业务活动有关的信息披露事项；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12、复核、审查基金管理人计算的基金资产净值</w:t>
      </w:r>
      <w:r w:rsidR="00DD13EB" w:rsidRPr="00DD13EB">
        <w:rPr>
          <w:rFonts w:hint="eastAsia"/>
          <w:sz w:val="21"/>
          <w:szCs w:val="21"/>
        </w:rPr>
        <w:t>、基金份额净值</w:t>
      </w:r>
      <w:r w:rsidRPr="003A18F3">
        <w:rPr>
          <w:rFonts w:hint="eastAsia"/>
          <w:sz w:val="21"/>
          <w:szCs w:val="21"/>
        </w:rPr>
        <w:t xml:space="preserve">和基金份额申购、赎回价格；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13、按照规定监督基金管理人的投资运作；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14、按规定制作相关账册并与基金管理人核对；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15、依据基金管理人的指令或有关规定向基金份额持有人支付基金收益和赎回款项；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16、按照规定召集基金份额持有人大会或配合基金份额持有人依法自行召集基金份额持有人大会；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17、因违反基金合同导致基金财产损失，应承担赔偿责任，其赔偿责任不因其退任而免除；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18、基金管理人因违反基金合同造成基金财产损失时，应为基金向基金管理人追偿；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19、参加基金财产清算小组，参与基金财产的保管、清理、估价、变现和分配；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20、面临解散、依法被撤销或者被依法宣告破产时，及时报告中国证监会和银行业监督管理机构，并通知基金管理人；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21、执行生效的基金份额持有人大会决议；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22、不从事任何有损基金及其他基金当事人利益的活动；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23、建立并保存基金份额持有人名册；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24、法律法规、中国证监会和基金合同规定的其他义务。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（五）基金份额持有人的权利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lastRenderedPageBreak/>
        <w:t xml:space="preserve">根据《基金法》及其他有关法律法规，基金份额持有人的权利为：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1、分享基金财产收益；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2、参与分配清算后的剩余基金财产；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3、依法申请赎回其持有的基金份额；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4、按照规定要求召开基金份额持有人大会；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5、出席或者委派代表出席基金份额持有人大会，对基金份额持有人大会审议事项行使表决权；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6、查阅或者复制公开披露的基金信息资料；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7、监督基金管理人的投资运作；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8、对基金管理人、基金托管人、基金份额发售机构损害其合法权益的行为依法提起诉讼；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9、法律法规和基金合同规定的其他权利。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每份基金份额具有同等的合法权益。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（六）基金份额持有人的义务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根据《基金法》及其他有关法律法规，基金份额持有人的义务为：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1、遵守法律法规、基金合同及其他有关规定；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2、交纳基金认购、申购款项及法律法规和基金合同所规定的费用；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3、在持有的基金份额范围内，承担基金亏损或者基金合同终止的有限责任；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4、不从事任何有损基金及其他基金份额持有人合法权益的活动；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5、执行生效的基金份额持有人大会决议；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6、返还在基金交易过程中因任何原因，自基金管理人及基金管理人的代理人、基金托管人、代销机构、其他基金份额持有人处获得的不当得利；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7、法律法规和基金合同规定的其他义务。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Style w:val="a4"/>
          <w:rFonts w:hint="eastAsia"/>
          <w:sz w:val="21"/>
          <w:szCs w:val="21"/>
        </w:rPr>
        <w:t>二、基金份额持有人大会</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（一）基金份额持有人大会由基金份额持有人组成。基金份额持有人持有的每一基金份额具有同等的投票权。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（二）召开事由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当出现或需要决定下列事由之一的，经基金管理人、基金托管人或持有基金份额10%以上（含10%，下同）的基金份额持有人（以基金管理人收到提议当日的基金份额计算，下同）提议时，应当召开基金份额持有人大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lastRenderedPageBreak/>
        <w:t xml:space="preserve">（1）终止基金合同；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（2）转换基金运作方式；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（3）变更基金类别；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（4）变更基金投资目标、投资范围或投资策略（法律法规或中国证监会另有规定的除外）；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（5）变更基金份额持有人大会程序；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（6）更换基金管理人、基金托管人；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（7）提高基金管理人、基金托管人的报酬标准，但法律法规要求提高该等报酬标准的除外；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（8）本基金与其他基金的合并；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（9）对基金合同当事人权利、义务产生重大影响的其他事项；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（10）法律法规、基金合同或中国证监会规定的其他情形。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2、出现以下情形之一的，可由基金管理人和基金托管人协商后修改基金合同，不需召开基金份额持有人大会：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（1）调低基金管理费、基金托管费和其他应由基金承担的费用；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（2）在法律法规和本基金合同规定的范围内变更基金的申购费率、调低赎回费率或收费方式；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（3）因相应的法律法规发生变动必须对基金合同进行修改；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（4）对基金合同的修改不涉及本基金合同当事人权利义务关系发生重大变化；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（5）基金合同的修改对基金份额持有人利益无实质性不利影响；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（6）按照法律法规或本基金合同规定不需召开基金份额持有人大会的其他情形。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（三）召集人和召集方式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1、除法律法规或本基金合同另有约定外，基金份额持有人大会由基金管理人召集。基金管理人未按规定召集或者不能召集时，由基金托管人召集。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自行召集。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3、代表基金份额10%以上的基金份额持有人认为有必要召开基金份额持有人大会的，应当向基金管理人提出书面提议。基金管理人应当自收到书面提议之日起10日内决定是否</w:t>
      </w:r>
      <w:r w:rsidRPr="003A18F3">
        <w:rPr>
          <w:rFonts w:hint="eastAsia"/>
          <w:sz w:val="21"/>
          <w:szCs w:val="21"/>
        </w:rPr>
        <w:lastRenderedPageBreak/>
        <w:t xml:space="preserve">召集，并书面告知提出提议的基金份额持有人代表和基金托管人。基金管理人决定召集的，应当自出具书面决定之日起60日内召开；基金管理人决定不召集，代表基金份额10%以上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代表基金份额10%以上的基金份额持有人就同一事项要求召开基金份额持有人大会，而基金管理人、基金托管人都不召集的，代表基金份额10%以上的基金份额持有人有权自行召集基金份额持有人大会，但应当至少提前30日向中国证监会备案。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5、基金份额持有人依法自行召集基金份额持有人大会的，基金管理人、基金托管人应当配合，不得阻碍、干扰。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（四）召开基金份额持有人大会的通知时间、通知内容、通知方式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1、基金份额持有人大会的召集人（以下简称“召集人”）负责选择确定开会时间、地点、方式和权益登记日。召开基金份额持有人大会，召集人必须于会议召开日前30日在指定</w:t>
      </w:r>
      <w:r w:rsidR="00DD13EB">
        <w:rPr>
          <w:rFonts w:hint="eastAsia"/>
          <w:sz w:val="21"/>
          <w:szCs w:val="21"/>
        </w:rPr>
        <w:t>媒介</w:t>
      </w:r>
      <w:r w:rsidRPr="003A18F3">
        <w:rPr>
          <w:rFonts w:hint="eastAsia"/>
          <w:sz w:val="21"/>
          <w:szCs w:val="21"/>
        </w:rPr>
        <w:t xml:space="preserve">公告。基金份额持有人大会通知须至少载明以下内容：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（1）会议召开的时间、地点和出席方式；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（2）会议拟审议的主要事项；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（3）会议形式；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（4）议事程序；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（5）有权出席基金份额持有人大会的基金份额持有人权益登记日；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（6）代理投票的授权委托书的内容要求（包括但不限于代理人身份、代理权限和代理有效期限等）、送达时间和地点；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（7）表决方式；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（8）会务常设联系人姓名、电话；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（9）出席会议者必须准备的文件和必须履行的手续；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（10）召集人需要通知的其他事项。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采用通讯方式开会并进行表决的情况下，由召集人决定通讯方式和书面表决方式，并在会议通知中说明本次基金份额持有人大会所采取的具体通讯方式、委托的公证机关及其联系方式和联系人、书面表决意见寄交的截止时间和收取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3、如召集人为基金管理人，还应另行书面通知基金托管人到指定地点对书面表决意见的计票进行监督；如召集人为基金托管人，则应另行书面通知基金管理人到指定地点对书面</w:t>
      </w:r>
      <w:r w:rsidRPr="003A18F3">
        <w:rPr>
          <w:rFonts w:hint="eastAsia"/>
          <w:sz w:val="21"/>
          <w:szCs w:val="21"/>
        </w:rPr>
        <w:lastRenderedPageBreak/>
        <w:t xml:space="preserve">表决意见的计票进行监督；如召集人为基金份额持有人，则应另行书面通知基金管理人和基金托管人到指定地点对书面表决意见的计票进行监督。基金管理人或基金托管人拒不派代表对书面表决意见的计票进行监督的，不影响计票和表决结果。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（五）基金份额持有人出席会议的方式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1、会议方式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（1）基金份额持有人大会的召开方式包括现场开会和通讯方式开会。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（2）现场开会由基金份额持有人本人出席或通过授权委托书委派其代理人出席，现场开会时基金管理人和基金托管人的授权代表应当出席，如基金管理人或基金托管人拒不派代表出席的，不影响表决效力。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（3）通讯方式开会指按照本基金合同的相关规定以通讯的书面方式进行表决。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（4）会议的召开方式由召集人确定。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2、召开基金份额持有人大会的条件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（1）现场开会方式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在同时符合以下条件时，现场会议方可举行：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1）对到会者在权益登记日持有基金份额的统计显示，全部有效凭证所对应的基金份额应占权益登记日基金总份额的50%以上（含50%，下同）；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到会的基金份额持有人身份证明及持有基金份额的凭证、代理人身份证明、委托人持有基金份额的凭证及授权委托代理手续完备，到会者出具的相关文件符合有关法律法规和基金合同及会议通知的规定，并且持有基金份额的凭证与基金管理人持有的注册登记资料相符。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（2）通讯开会方式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在同时符合以下条件时，通讯会议方可举行：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1）召集人按本基金合同规定公布会议通知后，在2个工作日内连续公布相关提示性公告；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2）召集人按基金合同规定通知基金托管人或/和基金管理人（分别或共同称为“监督人”）到指定地点对书面表决意见的计票进行监督；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3）召集人在监督人和公证机关的监督下按照会议通知规定的方式收取和统计基金份额持有人的书面表决意见，如基金管理人或基金托管人经通知拒不到场监督的，不影响表决效力；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lastRenderedPageBreak/>
        <w:t xml:space="preserve">4）本人直接出具书面意见和授权他人代表出具书面意见的基金份额持有人所代表的基金份额占权益登记日基金总份额的50%以上；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5）直接出具书面意见的基金份额持有人或受托代表他人出具书面意见的代理人提交的持有基金份额的凭证、授权委托书等文件符合法律法规、基金合同和会议通知的规定，并与登记机构记录相符。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（六）议事内容与程序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1、议事内容及提案权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（1）议事内容为本基金合同规定的召开基金份额持有人大会事由所涉及的内容。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（2）基金管理人、基金托管人、单独或合并持有权益登记日本基金总份额10%以上的基金份额持有人可以在大会召集人发出会议通知前就召开事由向大会召集人提交需由基金份额持有人大会审议表决的提案。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（3）对于基金份额持有人提交的提案，大会召集人应当按照以下原则对提案进行审核：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程序性。大会召集人可以对基金份额持有人的提案涉及的程序性问题做出决定。如将其提案进行分拆或合并表决，需征得原提案人同意；原提案人不同意变更的，大会主持人可以就程序性问题提请基金份额持有人大会做出决定，并按照基金份额持有人大会决定的程序进行审议。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单独或合并持有权益登记日基金总份额10%以上的基金份额持有人提交基金份额持有人大会审议表决的提案，基金管理人或基金托管人提交基金份额持有人大会审议表决的提案，未获基金份额持有人大会审议通过，就同一提案再次提请基金份额持有人大会审议，其时间间隔不少于6个月。法律法规另有规定的除外。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基金份额持有人大会的召集人发出召开会议的通知后，如果需要对原有提案进行修改，应当在基金份额持有人大会召开前30日及时公告。否则，会议的召开日期应当顺延并保证至少与公告日期有30日的间隔期。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2、议事程序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（1）现场开会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lastRenderedPageBreak/>
        <w:t xml:space="preserve">在现场开会的方式下，首先由大会主持人按照规定程序宣布会议议事程序及注意事项，确定和公布监票人，然后由大会主持人宣读提案，经讨论后进行表决，经合法执业的律师见证后形成大会决议。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大会由召集人授权代表主持。基金管理人为召集人的，其授权代表未能主持大会的情况下，由基金托管人授权代表主持；如果基金管理人和基金托管人授权代表均未能主持大会，则由出席大会的基金份额持有人和代理人以所代表的基金份额50%以上多数选举产生一名代表作为该次基金份额持有人大会的主持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召集人应当制作出席会议人员的签名册。签名册载明参加会议人员姓名（或单位名称）、身份证号码、持有或代表有表决权的基金份额数量、委托人姓名（或单位名称）等事项。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（2）通讯方式开会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在通讯表决开会的方式下，首先由召集人提前30日公布提案，在所通知的表决截止日期后第2个工作日在公证机关及监督人的监督下由召集人统计全部有效表决并形成决议。如监督人经通知但拒绝到场监督，则在公证机关监督下形成的决议有效。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3、基金份额持有人大会不得对未事先公告的议事内容进行表决。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（七）决议形成的条件、表决方式、程序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1、基金份额持有人所持每一基金份额享有平等的表决权。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2、基金份额持有人大会决议分为一般决议和特别决议：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（1）一般决议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一般决议须经出席会议的基金份额持有人（或其代理人）所持表决权的50%以上通过方为有效，除下列（2）所规定的须以特别决议通过事项以外的其他事项均以一般决议的方式通过；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（2）特别决议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特别决议须经出席会议的基金份额持有人（或其代理人）所持表决权的三分之二以上（含三分之二）通过方为有效；涉及更换基金管理人、更换基金托管人、转换基金运作方式、终止基金合同必须以特别决议通过方为有效。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3、基金份额持有人大会决定的事项，应当依法报中国证监会核准或者备案，并予以公告。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采取通讯方式进行表决时，除非在计票时有充分的相反证据证明，否则表面符合法律法规和会议通知规定的书面表决意见即视为有效的表决，表决意见模糊不清或相互矛盾的视为弃权表决，但应当计入出具书面意见的基金份额持有人所代表的基金份额总数。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lastRenderedPageBreak/>
        <w:t xml:space="preserve">5、基金份额持有人大会采取记名方式进行投票表决。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6、基金份额持有人大会的各项提案或同一项提案内并列的各项议题应当分开审议、逐项表决。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（八）计票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1、现场开会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如基金份额持有人大会由基金管理人或基金托管人召集，则基金份额持有人大会的主持人应当在会议开始后宣布在出席会议的基金份额持有人和代理人中推举两名基金份额持有人代表与大会召集人授权的一名监督员共同担任监票人；如大会由基金份额持有人自行召集，基金份额持有人大会的主持人应当在会议开始后宣布在出席会议的基金份额持有人和代理人中推举两名基金份额持有人代表与基金管理人、基金托管人授权的一名监督员共同担任监票人；但如果基金管理人和基金托管人的授权代表未出席，则大会主持人可自行选举三名基金份额持有人代表担任监票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（2）监票人应当在基金份额持有人表决后立即进行清点，由大会主持人当场公布计票结果。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如大会主持人对于提交的表决结果有异议，可以对投票数进行重新清点；如大会主持人未进行重新清点，而出席大会的基金份额持有人或代理人对大会主持人宣布的表决结果有异议，其有权在宣布表决结果后立即要求重新清点，大会主持人应当立即重新清点并公布重新清点结果。重新清点仅限一次。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2、通讯方式开会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在通讯方式开会的情况下，计票方式为：由大会召集人授权的两名监票人在监督人派出的授权代表的监督下进行计票，并由公证机关对其计票过程予以公证；如监督人经通知但拒绝到场监督，则大会召集人可自行授权3名监票人进行计票，并由公证机关对其计票过程予以公证。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（九）基金份额持有人大会决议报中国证监会核准或备案后的公告时间、方式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基金份额持有人大会通过的一般决议和特别决议，召集人应当自通过之日起5日内报中国证监会核准或者备案。基金份额持有人大会决定的事项自中国证监会依法核准或者出具无异议意见之日起生效。关于本章第（二）条所规定的第（1）-（8）项召开事由的基金份额持有人大会决议经中国证监会核准生效后方可执行，关于本章第（二）条所规定的第（9）、（10）项召开事由的基金份额持有人大会决议经中国证监会核准或出具无异议意见后方可执行。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lastRenderedPageBreak/>
        <w:t xml:space="preserve">2、生效的基金份额持有人大会决议对全体基金份额持有人、基金管理人、基金托管人均有约束力。基金管理人、基金托管人和基金份额持有人应当执行生效的基金份额持有人大会决议。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3、基金份额持有人大会决议应自生效之日起2日内在指定</w:t>
      </w:r>
      <w:r w:rsidR="00DD13EB">
        <w:rPr>
          <w:rFonts w:hint="eastAsia"/>
          <w:sz w:val="21"/>
          <w:szCs w:val="21"/>
        </w:rPr>
        <w:t>媒介</w:t>
      </w:r>
      <w:r w:rsidRPr="003A18F3">
        <w:rPr>
          <w:rFonts w:hint="eastAsia"/>
          <w:sz w:val="21"/>
          <w:szCs w:val="21"/>
        </w:rPr>
        <w:t xml:space="preserve">公告。如果采用通讯方式进行表决，在公告基金份额持有人大会决议时，必须将公证书全文、公证机构、公证员姓名等一同公告。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（十）法律法规或监管部门对基金份额持有人大会另有规定的，从其规定。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Style w:val="a4"/>
          <w:rFonts w:hint="eastAsia"/>
          <w:sz w:val="21"/>
          <w:szCs w:val="21"/>
        </w:rPr>
        <w:t>三、基金合同解除和终止的事由、程序</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（一）基金合同的变更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1、基金合同变更内容对基金合同当事人权利、义务产生重大影响的，应召开基金份额持有人大会，基金合同变更的内容应经基金份额持有人大会决议同意。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（1）转换基金运作方式；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（2）变更基金类别；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（3）变更基金投资目标、投资范围或投资策略；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（4）变更基金份额持有人大会程序；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（5）更换基金管理人、基金托管人；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（6）提高基金管理人、基金托管人的报酬标准。但根据适用的相关规定提高该等报酬标准的除外；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（7）本基金与其他基金的合并；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（8）对基金合同当事人权利、义务产生重大影响的其他事项；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（9）法律法规、基金合同或中国证监会规定的其他情形。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但出现下列情况时，可不经基金份额持有人大会决议，由基金管理人和基金托管人同意变更后公布，并报中国证监会备案：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（1）调低基金管理费、基金托管费、赎回费和其他应由基金承担的费用；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（2）在法律法规和本基金合同规定的范围内变更基金的申购费率、赎回费率或收费方式；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（3）因相应的法律法规发生变动必须对基金合同进行修改；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（4）对基金合同的修改不涉及本基金合同当事人权利义务关系发生重大变化；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（5）基金合同的修改对基金份额持有人利益无实质性不利影响；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（6）按照法律法规或本基金合同规定不需召开基金份额持有人大会的其他情形。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lastRenderedPageBreak/>
        <w:t>2、关于变更基金合同的基金份额持有人大会决议应报中国证监会核准或备案，并于中国证监会核准或出具无异议意见后生效执行，并自生效之日起2日内在</w:t>
      </w:r>
      <w:r w:rsidR="00DD13EB">
        <w:rPr>
          <w:rFonts w:hint="eastAsia"/>
          <w:sz w:val="21"/>
          <w:szCs w:val="21"/>
        </w:rPr>
        <w:t>指定媒介</w:t>
      </w:r>
      <w:r w:rsidRPr="003A18F3">
        <w:rPr>
          <w:rFonts w:hint="eastAsia"/>
          <w:sz w:val="21"/>
          <w:szCs w:val="21"/>
        </w:rPr>
        <w:t xml:space="preserve">公告。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（二）本基金合同的终止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有下列情形之一的，本基金合同经中国证监会核准后将终止：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1、基金份额持有人大会决定终止的；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2、基金管理人因解散、破产、撤销等事由，不能继续担任基金管理人的职务，而在6个月内无其他适当的基金管理公司承接其原有权利义务；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3、基金托管人因解散、破产、撤销等事由，不能继续担任基金托管人的职务，而在6个月内无其他适当的托管机构承接其原有权利义务；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4、中国证监会规定的其他情况。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（三）基金财产的清算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1、基金财产清算组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（1）基金合同终止时，成立基金财产清算组，基金财产清算组在中国证监会的监督下进行基金清算。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（2）基金财产清算组成员由基金管理人、基金托管人、</w:t>
      </w:r>
      <w:r w:rsidR="00DD13EB" w:rsidRPr="00DD13EB">
        <w:rPr>
          <w:rFonts w:hint="eastAsia"/>
          <w:sz w:val="21"/>
          <w:szCs w:val="21"/>
        </w:rPr>
        <w:t>具有从事证券、期货相关业务资格的注册会计师</w:t>
      </w:r>
      <w:r w:rsidRPr="003A18F3">
        <w:rPr>
          <w:rFonts w:hint="eastAsia"/>
          <w:sz w:val="21"/>
          <w:szCs w:val="21"/>
        </w:rPr>
        <w:t xml:space="preserve">、律师以及中国证监会指定的人员组成。基金财产清算组可以聘用必要的工作人员。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（3）基金财产清算组负责基金财产的保管、清理、估价、变现和分配。基金财产清算组可以依法进行必要的民事活动。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2、基金财产清算程序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基金合同终止，应当按法律法规和本基金合同的有关规定对基金财产进行清算。基金财产清算程序主要包括：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（1）基金合同终止后，发布基金财产清算公告；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（2）基金合同终止时，由基金财产清算组统一接管基金财产；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（3）对基金财产进行清理和确认；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（4）对基金财产进行估价和变现；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（5）聘请会计师事务所对清算报告进行审计；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（6）聘请律师事务所出具法律意见书；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（7）将基金财产清算结果报告中国证监会；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（8）参加与基金财产有关的民事诉讼；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lastRenderedPageBreak/>
        <w:t xml:space="preserve">（9）公布基金财产清算结果；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（10）对基金剩余财产进行分配。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3、清算费用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清算费用是指基金财产清算组在进行基金财产清算过程中发生的所有合理费用，清算费用由基金财产清算组优先从基金财产中支付。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4、基金财产按下列顺序清偿：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（1）支付清算费用；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（2）交纳所欠税款；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（3）清偿基金债务；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（4）按基金份额持有人持有的基金份额比例进行分配。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基金财产未按前款（1）－（3）项规定清偿前，不分配给基金份额持有人。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5、基金财产清算的公告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基金财产清算公告于基金合同终止并报中国证监会备案后5个工作日内由基金财产清算组公告；清算过程中的有关重大事项须及时公告；基金财产清算结果经</w:t>
      </w:r>
      <w:r w:rsidR="00DD13EB" w:rsidRPr="00DD13EB">
        <w:rPr>
          <w:rFonts w:hint="eastAsia"/>
          <w:sz w:val="21"/>
          <w:szCs w:val="21"/>
        </w:rPr>
        <w:t>具有证券、期货相关业务资格的</w:t>
      </w:r>
      <w:r w:rsidRPr="003A18F3">
        <w:rPr>
          <w:rFonts w:hint="eastAsia"/>
          <w:sz w:val="21"/>
          <w:szCs w:val="21"/>
        </w:rPr>
        <w:t xml:space="preserve">会计师事务所审计，律师事务所出具法律意见书后，由基金财产清算组报中国证监会备案并公告。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6、基金财产清算账册及文件的保存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基金财产清算账册及有关文件由基金托管人保存15年以上。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Style w:val="a4"/>
          <w:rFonts w:hint="eastAsia"/>
          <w:sz w:val="21"/>
          <w:szCs w:val="21"/>
        </w:rPr>
        <w:t>四、争议解决方式</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对于因基金合同的订立、内容、履行和解释或与基金合同有关的一切争议，基金合同当事人应尽量通过协商、调解途径解决。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争议处理期间，基金合同当事人应恪守各自的职责，继续忠实、勤勉、尽责地履行基金合同规定的义务，维护基金份额持有人的合法权益。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 xml:space="preserve">本基金合同受中华人民共和国法律管辖。 </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Style w:val="a4"/>
          <w:rFonts w:hint="eastAsia"/>
          <w:sz w:val="21"/>
          <w:szCs w:val="21"/>
        </w:rPr>
        <w:t>五、基金合同存放地和投资者取得基金合同的方式</w:t>
      </w:r>
    </w:p>
    <w:p w:rsidR="003A18F3" w:rsidRPr="003A18F3" w:rsidRDefault="003A18F3">
      <w:pPr>
        <w:pStyle w:val="a3"/>
        <w:spacing w:before="0" w:beforeAutospacing="0" w:after="0" w:afterAutospacing="0" w:line="360" w:lineRule="auto"/>
        <w:ind w:firstLine="420"/>
        <w:divId w:val="1889684453"/>
        <w:rPr>
          <w:sz w:val="21"/>
          <w:szCs w:val="21"/>
        </w:rPr>
      </w:pPr>
      <w:r w:rsidRPr="003A18F3">
        <w:rPr>
          <w:rFonts w:hint="eastAsia"/>
          <w:sz w:val="21"/>
          <w:szCs w:val="21"/>
        </w:rPr>
        <w:t>本基金合同可印制成册，供投资人在基金管理人、基金托管人、代销机构和登记机构办</w:t>
      </w:r>
      <w:bookmarkStart w:id="203" w:name="chapter_level1_21_71_section_1_end"/>
      <w:bookmarkEnd w:id="203"/>
      <w:r w:rsidRPr="003A18F3">
        <w:rPr>
          <w:rFonts w:hint="eastAsia"/>
          <w:sz w:val="21"/>
          <w:szCs w:val="21"/>
        </w:rPr>
        <w:t xml:space="preserve">公场所查阅，但其效力应以基金合同正本为准。 </w:t>
      </w:r>
    </w:p>
    <w:p w:rsidR="003A18F3" w:rsidRPr="003A18F3" w:rsidRDefault="003A18F3">
      <w:pPr>
        <w:widowControl/>
        <w:jc w:val="left"/>
        <w:rPr>
          <w:rFonts w:ascii="宋体" w:eastAsia="宋体" w:hAnsi="宋体"/>
        </w:rPr>
      </w:pPr>
      <w:r w:rsidRPr="003A18F3">
        <w:rPr>
          <w:rFonts w:ascii="宋体" w:eastAsia="宋体" w:hAnsi="宋体"/>
        </w:rPr>
        <w:lastRenderedPageBreak/>
        <w:br w:type="page"/>
      </w:r>
    </w:p>
    <w:p w:rsidR="003A18F3" w:rsidRPr="003A18F3" w:rsidRDefault="003A18F3" w:rsidP="003A18F3">
      <w:pPr>
        <w:pStyle w:val="2"/>
        <w:jc w:val="center"/>
        <w:rPr>
          <w:rFonts w:ascii="宋体" w:eastAsia="宋体" w:hAnsi="宋体"/>
          <w:sz w:val="30"/>
        </w:rPr>
      </w:pPr>
      <w:bookmarkStart w:id="204" w:name="chapter_level1_22_72"/>
      <w:bookmarkStart w:id="205" w:name="_Toc26360546"/>
      <w:r w:rsidRPr="003A18F3">
        <w:rPr>
          <w:rFonts w:ascii="宋体" w:eastAsia="宋体" w:hAnsi="宋体" w:hint="eastAsia"/>
          <w:sz w:val="30"/>
        </w:rPr>
        <w:lastRenderedPageBreak/>
        <w:t>第十九部分  基金托管协议的内容摘要</w:t>
      </w:r>
      <w:bookmarkEnd w:id="204"/>
      <w:bookmarkEnd w:id="205"/>
    </w:p>
    <w:p w:rsidR="003A18F3" w:rsidRPr="003A18F3" w:rsidRDefault="003A18F3">
      <w:pPr>
        <w:pStyle w:val="a3"/>
        <w:spacing w:before="0" w:beforeAutospacing="0" w:after="0" w:afterAutospacing="0" w:line="360" w:lineRule="auto"/>
        <w:ind w:firstLine="420"/>
        <w:divId w:val="998772037"/>
        <w:rPr>
          <w:sz w:val="21"/>
          <w:szCs w:val="21"/>
        </w:rPr>
      </w:pPr>
      <w:bookmarkStart w:id="206" w:name="chapter_level1_22_72_section_1"/>
      <w:bookmarkEnd w:id="206"/>
      <w:r w:rsidRPr="003A18F3">
        <w:rPr>
          <w:rStyle w:val="a4"/>
          <w:rFonts w:hint="eastAsia"/>
          <w:sz w:val="21"/>
          <w:szCs w:val="21"/>
        </w:rPr>
        <w:t>一、基金托管协议当事人</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（一）基金管理人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名称：</w:t>
      </w:r>
      <w:bookmarkStart w:id="207" w:name="field_49_managerorgfullname_8"/>
      <w:r w:rsidR="00765BDC">
        <w:rPr>
          <w:rFonts w:hint="eastAsia"/>
          <w:sz w:val="21"/>
          <w:szCs w:val="21"/>
        </w:rPr>
        <w:t>博时基金管理有限公司</w:t>
      </w:r>
      <w:bookmarkEnd w:id="207"/>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注册地址：深圳市福田区莲花街道福新社区益田路5999号基金大厦21层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办公地址：广东省深圳市福田区益田路5999号基金大厦21层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邮政编码：518040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法定代表人：张光华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成立日期：1998年7月13日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批准设立机关及批准设立文号：中国证监会证监基字[1998]</w:t>
      </w:r>
      <w:r w:rsidR="00765BDC">
        <w:rPr>
          <w:sz w:val="21"/>
          <w:szCs w:val="21"/>
        </w:rPr>
        <w:t xml:space="preserve"> </w:t>
      </w:r>
      <w:r w:rsidRPr="003A18F3">
        <w:rPr>
          <w:rFonts w:hint="eastAsia"/>
          <w:sz w:val="21"/>
          <w:szCs w:val="21"/>
        </w:rPr>
        <w:t xml:space="preserve">26号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组织形式：有限责任公司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注册资本：2.5亿元人民币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存续期间：持续经营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经营范围：发起设立基金、基金管理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（二）基金托管人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名称：</w:t>
      </w:r>
      <w:bookmarkStart w:id="208" w:name="field_49_trustorgfullname_2"/>
      <w:r w:rsidR="00765BDC">
        <w:rPr>
          <w:rFonts w:hint="eastAsia"/>
          <w:sz w:val="21"/>
          <w:szCs w:val="21"/>
        </w:rPr>
        <w:t>中国建设银行股份有限公司</w:t>
      </w:r>
      <w:bookmarkEnd w:id="208"/>
      <w:r w:rsidRPr="003A18F3">
        <w:rPr>
          <w:rFonts w:hint="eastAsia"/>
          <w:sz w:val="21"/>
          <w:szCs w:val="21"/>
        </w:rPr>
        <w:t xml:space="preserve">（简称：中国建设银行）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住所：北京市西城区金融大街25号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办公地址：北京市西城区闹市口大街1号院1号楼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法定代表人：田国立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成立时间：2004年09月17日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组织形式：股份有限公司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注册资本：贰仟伍佰亿壹仟零玖拾柒万柒仟肆佰捌拾陆元整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存续期间：持续经营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基金托管资格批文及文号：中国证监会证监基字[1998]12号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款项及代理保险业务；提供保管箱服务；经中国银行业监督管理机构等监管部门批准的其他业务。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Style w:val="a4"/>
          <w:rFonts w:hint="eastAsia"/>
          <w:sz w:val="21"/>
          <w:szCs w:val="21"/>
        </w:rPr>
        <w:lastRenderedPageBreak/>
        <w:t>二、基金托管人对基金管理人的业务监督和核查</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一）基金托管人根据有关法律法规的规定及基金合同的约定，对基金投资范围、投资对象进行监督。基金合同明确约定基金投资风格或证券选择标准的，基金管理人应按照基金托管人要求的格式提供投资品种池和交易对手库，以便基金托管人运用相关技术系统，对基金实际投资是否符合基金合同关于证券选择标准的约定进行监督，对存在疑义的事项进行核查。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本基金的投资范围为具有良好流动性的金融工具，包括国内依法公开发行上市的股票、固定收益类证券、现金、短期金融工具、权证及法律法规或中国证监会允许基金投资的其他金融工具。如果法律法规或监管机构以后允许基金投资其他品种，本基金管理人在履行适当程序后，可以将其纳入本基金的投资范围。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本基金投资组合中股票投资比例为基金资产的30%—80%（权证投资比例不得超过基金资产的3%并计入股票投资比例）；债券投资比例为基金资产的20%—70%，债券投资范围主要包括国债、金融债、公司债、中央银行票据、企业债、短期融资券、回购（包括正回购和逆回购）、可转换债券、资产证券化产品等；现金或者到期日在一年以内的政府债券投资比例合计不低于基金资产净值的5%，其中，现金不包括结算备付金、存出保证金、应收申购款等。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（二）基金托管人根据有关法律法规的规定及基金合同的约定，对基金投资、融资比例进行监督。基金托管人按下述比例和调整期限进行监督：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（1）本基金持有一家上市公司的股票，其市值不超过基金资产净值的10%；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（2）本基金持有的全部权证，其市值不得超过基金资产净值的3%；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（3）进入全国银行间同业市场进行债券回购的资金余额不得超过基金资产净值的40%；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（4）本基金股票投资比例为基金资产的30%—80%（权证投资比例不超过基金资产净值的3%并计入股票投资比例）。债券投资比例为基金资产的20%—70%；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（5）基金保留的现金或者到期日在一年以内的政府债券的比例最低不低于基金资产净值的5％；其中，现金不包括结算备付金、存出保证金、应收申购款等；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（6）本基金投资资产支持证券的投资比例不超过基金资产净值的20%；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（7）基金财产参与股票发行申购，本基金所申报的金额不超过本基金的总资产，本基金所申报的股票数量不超过拟发行股票公司本次发行股票的总量；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（8）本基金在任何交易日买入权证的总金额，不得超过上一交易日基金资产净值的0.5%；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lastRenderedPageBreak/>
        <w:t>（9）本基金管理人管理的且由本基金托管人托管的全部开放式基金持有一家上市公司发行的可流通股票，不得超过该上市公司可流通股票的15%；本基金管理人管理的且由本基金托管人托管的全部投资组合持有一家上市公司发行的可流通股票，不得超过该上市公司可流通股票的30</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（10）本基金主动投资于流动性受限资产的市值合计不得超过本基金资产净值的15%；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（11）本基金与私募类证券资管产品及中国证监会认定的其他主体为交易对手开展逆回购交易的，可接受质押品的资质要求应当与基金合同约定的投资范围保持一致；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（12）法律法规及中国证监会规定的和《基金合同》约定的其他投资限制。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如法律法规或监管部门取消上述限制，则本基金不受上述限制约束。相应地，本基金投资范围中现金及现金等价物的比例限制随之调整。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除上述第（5）、（10）、（11）项外，因证券市场波动、上市公司合并、基金规模变动、股权分置改革中支付对价等基金管理人之外的因素致使基金投资比例不符合上述规定的，将在10个交易日内进行调整。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基金管理人应当自基金合同生效之日起6个月内使基金的投资组合比例符合基金合同的有关约定。基金托管人对基金的投资的监督与检查自本基金合同生效之日起开始。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三）基金托管人根据有关法律法规的规定及基金合同的约定，对本托管协议第十五条第九款基金投资禁止行为进行监督。基金托管人通过事后监督方式对基金管理人基金投资禁止行为和关联交易进行监督。根据法律法规有关基金禁止从事关联交易的规定，基金管理人和基金托管人应事先相互提供与本机构有控股关系的股东、与本机构有其他重大利害关系的公司名单及有关关联方发行的证券名单。基金管理人和基金托管人有责任确保关联交易名单的真实性、准确性、完整性，并负责及时将更新后的名单发送给对方。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若基金托管人发现基金管理人与关联交易名单中列示的关联方进行法律法规禁止基金从事的关联交易时，基金托管人应及时提醒基金管理人采取必要措施阻止该关联交易的发生，如基金托管人采取必要措施后仍无法阻止关联交易发生时，基金托管人有权向中国证监会报告。对于基金管理人已成交的关联交易，基金托管人事前无法阻止该关联交易的发生，只能进行事后结算，基金托管人不承担由此造成的损失，并向中国证监会报告。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（四）基金托管人根据有关法律法规的规定及基金合同的约定，对基金管理人参与银行间债券市场进行监督。基金管理人应在基金投资运作之前向基金托管人提供符合法律法规及</w:t>
      </w:r>
      <w:r w:rsidRPr="003A18F3">
        <w:rPr>
          <w:rFonts w:hint="eastAsia"/>
          <w:sz w:val="21"/>
          <w:szCs w:val="21"/>
        </w:rPr>
        <w:lastRenderedPageBreak/>
        <w:t xml:space="preserve">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向基金托管人说明理由，并在与交易对手发生交易前3个工作日内与基金托管人协商解决。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基金管理人负责对交易对手的资信控制，按银行间债券市场的交易规则进行交易，并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五）本基金投资流通受限证券，基金管理人应事先根据中国证监会相关规定，明确基金投资流通受限证券的比例，制订严格的投资决策流程和风险控制制度，防范流动性风险、法律风险和操作风险等各种风险。基金托管人对基金管理人是否遵守相关制度、流动性风险处置预案以及相关投资额度和比例等的情况进行监督。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1、</w:t>
      </w:r>
      <w:r w:rsidR="00765BDC">
        <w:rPr>
          <w:sz w:val="21"/>
          <w:szCs w:val="21"/>
        </w:rPr>
        <w:t xml:space="preserve"> </w:t>
      </w:r>
      <w:r w:rsidRPr="003A18F3">
        <w:rPr>
          <w:rFonts w:hint="eastAsia"/>
          <w:sz w:val="21"/>
          <w:szCs w:val="21"/>
        </w:rPr>
        <w:t xml:space="preserve">本基金投资的受限证券须为经中国证监会批准的非公开发行股票、公开发行股票网下配售部分等在发行时明确一定期限锁定期的可交易证券，不包括由于发布重大消息或其他原因而临时停牌的证券、已发行未上市证券、回购交易中的质押券等流通受限证券。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2、</w:t>
      </w:r>
      <w:r w:rsidR="00765BDC">
        <w:rPr>
          <w:sz w:val="21"/>
          <w:szCs w:val="21"/>
        </w:rPr>
        <w:t xml:space="preserve"> </w:t>
      </w:r>
      <w:r w:rsidRPr="003A18F3">
        <w:rPr>
          <w:rFonts w:hint="eastAsia"/>
          <w:sz w:val="21"/>
          <w:szCs w:val="21"/>
        </w:rPr>
        <w:t xml:space="preserve">本基金投资非公开发行股票，基金管理人应制订流动性风险处置预案并经其董事会批准。风险处置预案应包括但不限于因投资受限证券需要解决的基金投资比例限制失调、基金流动性困难以及相关损失的应对解决措施，以及有关异常情况的处置。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基金管理人应及时向基金托管人提供基金投资非公开发行股票相关流动性风险处置预案。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3、</w:t>
      </w:r>
      <w:r w:rsidR="00765BDC">
        <w:rPr>
          <w:sz w:val="21"/>
          <w:szCs w:val="21"/>
        </w:rPr>
        <w:t xml:space="preserve"> </w:t>
      </w:r>
      <w:r w:rsidRPr="003A18F3">
        <w:rPr>
          <w:rFonts w:hint="eastAsia"/>
          <w:sz w:val="21"/>
          <w:szCs w:val="21"/>
        </w:rPr>
        <w:t xml:space="preserve">基金管理人对本基金投资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并承担所有损失。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lastRenderedPageBreak/>
        <w:t xml:space="preserve">对本基金因投资受限证券导致的流动性风险，基金托管人不承担任何责任。如因基金管理人原因导致本基金出现损失致使基金托管人承担连带赔偿责任的，基金管理人应赔偿基金托管人由此遭受的损失。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4、</w:t>
      </w:r>
      <w:r w:rsidR="00765BDC">
        <w:rPr>
          <w:sz w:val="21"/>
          <w:szCs w:val="21"/>
        </w:rPr>
        <w:t xml:space="preserve"> </w:t>
      </w:r>
      <w:r w:rsidRPr="003A18F3">
        <w:rPr>
          <w:rFonts w:hint="eastAsia"/>
          <w:sz w:val="21"/>
          <w:szCs w:val="21"/>
        </w:rPr>
        <w:t xml:space="preserve">本基金投资的受限证券限于可由中国证券登记结算有限责任公司或中央国债登记结算有限责任公司负责登记和存管，并可在证券交易所或全国银行间债券市场交易的证券。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本基金投资的受限证券应保证登记存管在本基金名下，基金管理人负责相关工作的落实和协调，并确保基金托管人能够正常查询。因基金管理人原因产生的受限证券登记存管问题，造成基金托管人无法安全保管本基金资产的责任与损失，及因受限证券存管直接影响本基金安全的责任及损失，由基金管理人承担。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5、</w:t>
      </w:r>
      <w:r w:rsidR="00765BDC">
        <w:rPr>
          <w:sz w:val="21"/>
          <w:szCs w:val="21"/>
        </w:rPr>
        <w:t xml:space="preserve"> </w:t>
      </w:r>
      <w:r w:rsidRPr="003A18F3">
        <w:rPr>
          <w:rFonts w:hint="eastAsia"/>
          <w:sz w:val="21"/>
          <w:szCs w:val="21"/>
        </w:rPr>
        <w:t xml:space="preserve">本基金投资受限证券，不得预付任何形式的保证金。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6、</w:t>
      </w:r>
      <w:r w:rsidR="00765BDC">
        <w:rPr>
          <w:sz w:val="21"/>
          <w:szCs w:val="21"/>
        </w:rPr>
        <w:t xml:space="preserve"> </w:t>
      </w:r>
      <w:r w:rsidRPr="003A18F3">
        <w:rPr>
          <w:rFonts w:hint="eastAsia"/>
          <w:sz w:val="21"/>
          <w:szCs w:val="21"/>
        </w:rPr>
        <w:t xml:space="preserve">本基金投资非公开发行股票，基金管理人应至少于投资前三个工作日向基金托管人提交有关书面资料，并保证向基金托管人提供的有关资料真实、准确、完整。有关资料如有调整，基金管理人应及时提供调整后的资料。上述书面资料包括但不限于：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（1）中国证监会批准发行非公开发行股票的批准文件。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（2）非公开发行股票有关发行数量、发行价格、锁定期等发行资料。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（3）非公开发行股票发行人与中国证券登记结算有限责任公司或中央国债登记结算有限责任公司签订的证券登记及服务协议。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（4）基金拟认购的数量、价格、总成本、账面价值。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7、</w:t>
      </w:r>
      <w:r w:rsidR="00765BDC">
        <w:rPr>
          <w:sz w:val="21"/>
          <w:szCs w:val="21"/>
        </w:rPr>
        <w:t xml:space="preserve"> </w:t>
      </w:r>
      <w:r w:rsidRPr="003A18F3">
        <w:rPr>
          <w:rFonts w:hint="eastAsia"/>
          <w:sz w:val="21"/>
          <w:szCs w:val="21"/>
        </w:rPr>
        <w:t>基金管理人应在本基金投资非公开发行股票后两个交易日内，在中国证监会指定</w:t>
      </w:r>
      <w:r w:rsidR="00DD13EB">
        <w:rPr>
          <w:rFonts w:hint="eastAsia"/>
          <w:sz w:val="21"/>
          <w:szCs w:val="21"/>
        </w:rPr>
        <w:t>媒介</w:t>
      </w:r>
      <w:r w:rsidRPr="003A18F3">
        <w:rPr>
          <w:rFonts w:hint="eastAsia"/>
          <w:sz w:val="21"/>
          <w:szCs w:val="21"/>
        </w:rPr>
        <w:t xml:space="preserve">披露所投资非公开发行股票的名称、数量、总成本、账面价值，以及总成本和账面价值占基金资产净值的比例、锁定期等信息。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本基金有关投资受限证券比例如违反有关限制规定，在合理期限内未能进行及时调整，基金管理人应</w:t>
      </w:r>
      <w:r w:rsidR="00DD13EB" w:rsidRPr="00DD13EB">
        <w:rPr>
          <w:rFonts w:hint="eastAsia"/>
          <w:sz w:val="21"/>
          <w:szCs w:val="21"/>
        </w:rPr>
        <w:t>按规定</w:t>
      </w:r>
      <w:r w:rsidRPr="003A18F3">
        <w:rPr>
          <w:rFonts w:hint="eastAsia"/>
          <w:sz w:val="21"/>
          <w:szCs w:val="21"/>
        </w:rPr>
        <w:t xml:space="preserve">编制临时报告书，予以公告。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8、</w:t>
      </w:r>
      <w:r w:rsidR="00765BDC">
        <w:rPr>
          <w:sz w:val="21"/>
          <w:szCs w:val="21"/>
        </w:rPr>
        <w:t xml:space="preserve"> </w:t>
      </w:r>
      <w:r w:rsidRPr="003A18F3">
        <w:rPr>
          <w:rFonts w:hint="eastAsia"/>
          <w:sz w:val="21"/>
          <w:szCs w:val="21"/>
        </w:rPr>
        <w:t xml:space="preserve">基金托管人根据有关规定有权对基金管理人进行以下事项监督：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（1）本基金投资受限证券时的法律法规遵守情况。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（2）在基金投资受限证券管理工作方面有关制度、流动性风险处置预案的建立与完善情况。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（3）有关比例限制的执行情况。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（4）信息披露情况。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lastRenderedPageBreak/>
        <w:t xml:space="preserve">基金托管人发现情况异常时，应及时以书面形式通知基金管理人。基金管理人应积极配合和协助基金托管人的监督和核查。基金管理人接到通知后应在下一工作日前及时核对并以书面形式给基金托管人发出回函，说明原因和解决措施。基金托管人有权随时对所通知事项进行复查，督促基金管理人改正。基金管理人违规事项未能在限期内纠正的，基金托管人应报告中国证监会。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9、</w:t>
      </w:r>
      <w:r w:rsidR="00765BDC">
        <w:rPr>
          <w:sz w:val="21"/>
          <w:szCs w:val="21"/>
        </w:rPr>
        <w:t xml:space="preserve"> </w:t>
      </w:r>
      <w:r w:rsidRPr="003A18F3">
        <w:rPr>
          <w:rFonts w:hint="eastAsia"/>
          <w:sz w:val="21"/>
          <w:szCs w:val="21"/>
        </w:rPr>
        <w:t xml:space="preserve">相关法律法规对基金投资受限证券有新规定的，从其规定。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六）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七）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书面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八）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（九）若基金托管人发现基金管理人依据交易程序已经生效的指令违反法律、行政法规和其他有关规定，或者违反基金合同约定的，应当立即通知基金管理人，由此造成的损失由基金管理人承担。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十）基金托管人发现基金管理人有重大违规行为，应及时报告中国证监会，同时通知基金管理人限期纠正，并将纠正结果报告中国证监会。基金管理人无正当理由，拒绝、阻挠对方根据本托管协议规定行使监督权，或采取拖延、欺诈等手段妨碍对方进行有效监督，情节严重或经基金托管人提出警告仍不改正的，基金托管人应报告中国证监会。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Style w:val="a4"/>
          <w:rFonts w:hint="eastAsia"/>
          <w:sz w:val="21"/>
          <w:szCs w:val="21"/>
        </w:rPr>
        <w:t>三、基金管理人对基金托管人的业务核查</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lastRenderedPageBreak/>
        <w:t xml:space="preserve">（一）基金管理人对基金托管人履行托管职责情况进行核查，核查事项包括基金托管人安全保管基金财产、开设基金财产的资金账户和证券账户、复核基金管理人计算的基金资产净值和基金份额净值、根据基金管理人指令办理清算交收、相关信息披露和监督基金投资运作等行为。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Style w:val="a4"/>
          <w:rFonts w:hint="eastAsia"/>
          <w:sz w:val="21"/>
          <w:szCs w:val="21"/>
        </w:rPr>
        <w:t>四、基金财产的保管</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（一）基金财产保管的原则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1、基金财产应独立于基金管理人、基金托管人的固有财产。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2、基金托管人应安全保管基金财产。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3、基金托管人按照规定开设基金财产的资金账户和证券账户。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4、基金托管人对所托管的不同基金财产分别设置账户，确保基金财产的完整与独立。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5、基金托管人根据基金管理人的指令，按照基金合同和本协议的约定保管基金财产，如有特殊情况双方可另行协商解决。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6、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7、除依据法律法规和基金合同的规定外，基金托管人不得委托第三人托管基金财产。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（二）基金募集期间及募集资金的验资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lastRenderedPageBreak/>
        <w:t xml:space="preserve">1、基金募集期间募集的资金应存于基金管理人在基金托管人的营业机构开立的“基金募集专户”。该账户由基金管理人开立并管理。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2、基金募集期满或基金停止募集时，募集的基金份额总额、基金募集金额、基金份额持有人人数符合《基金法》、《运作办法》等有关规定后，基金管理人应将属于基金财产的全部资金划入基金托管人开立的基金银行账户，同时在规定时间内，聘请具有从事证券相关业务资格的会计师事务所进行验资，出具验资报告。出具的验资报告由参加验资的2名或2名以上中国注册会计师签字方为有效。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3、若基金募集期限届满，未能达到基金合同生效的条件，由基金管理人按规定办理退款等事宜。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（三）基金银行账户的开立和管理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1、基金托管人可以基金的名义在其营业机构开立基金的银行账户，并根据基金管理人合法合规的指令办理资金收付。本基金的银行预留印鉴由基金托管人保管和使用。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2、基金银行账户的开立和使用，限于满足开展本基金业务的需要。基金托管人和基金管理人不得假借本基金的名义开立任何其他银行账户；亦不得使用基金的任何账户进行本基金业务以外的活动。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3、基金银行账户的开立和管理应符合银行业监督管理机构的有关规定。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4、在符合法律法规规定的条件下，基金托管人可以通过基金托管人专用账户办理基金资产的支付。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（四）基金证券账户和结算备付金账户的开立和管理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1、基金托管人在中国证券登记结算有限责任公司上海分公司、深圳分公司为基金开立基金托管人与基金联名的证券账户。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2、基金证券账户的开立和使用，仅限于满足开展本基金业务的需要。基金托管人和基金管理人不得出借或未经对方同意擅自转让基金的任何证券账户，亦不得使用基金的任何账户进行本基金业务以外的活动。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3、基金证券账户的开立和证券账户卡的保管由基金托管人负责，账户资产的管理和运用由基金管理人负责。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4、基金托管人以基金托管人的名义在中国证券登记结算有限责任公司开立结算备付金账户，并代表所托管的基金完成与中国证券登记结算有限责任公司的一级法人清算工作，基金管理人应予以积极协助。结算备付金、结算互保基金、交收价差资金等的收取按照中国证券登记结算有限责任公司的规定执行。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lastRenderedPageBreak/>
        <w:t xml:space="preserve">5、若中国证监会或其他监管机构在本托管协议订立日之后允许基金从事其他投资品种的投资业务，涉及相关账户的开立、使用的，若无相关规定，则基金托管人比照上述关于账户开立、使用的规定执行。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（五）债券托管专户的开设和管理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基金合同生效后，基金托管人根据中国人民银行、中央国债登记结算有限责任公司的有关规定，在中央国债登记结算有限责任公司开立债券托管账户，并代表基金进行银行间市场债券的结算。基金管理人和基金托管人共同代表基金签订全国银行间债券市场债券回购主协议。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（六）其他账户的开立和管理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1、因业务发展需要而开立的其他账户，可以根据法律法规和基金合同的规定，由基金托管人负责开立。新账户按有关规定使用并管理。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2、法律法规等有关规定对相关账户的开立和管理另有规定的，从其规定办理。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（七）基金财产投资的有关有价凭证等的保管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基金财产投资的有关实物证券等有价凭证由基金托管人存放于基金托管人的保管库，也可存入中央国债登记结算有限责任公司、中国证券登记结算有限责任公司上海分公司/深圳分公司或票据营业中心的代保管库，保管凭证由基金托管人持有。实物证券等有价凭证的购买和转让，由基金管理人和基金托管人共同办理。基金托管人对由基金托管人以外机构实际有效控制的证券不承担保管责任。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（八）与基金财产有关的重大合同的保管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基金管理人应在重大合同签署后及时以加密方式将重大合同传真给基金托管人，并在三十个工作日内将正本送达基金托管人处。重大合同的保管期限为基金合同终止后15年。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Style w:val="a4"/>
          <w:rFonts w:hint="eastAsia"/>
          <w:sz w:val="21"/>
          <w:szCs w:val="21"/>
        </w:rPr>
        <w:t>五、基金资产净值计算与复核</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（一）基金资产净值的计算、复核与完成的时间及程序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1、基金资产净值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基金资产净值是指基金资产总值减去负债后的金额。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lastRenderedPageBreak/>
        <w:t xml:space="preserve">基金份额净值是指基金资产净值除以基金份额总数，基金份额净值的计算，精确到0.001元，小数点后第四位四舍五入，国家另有规定的，从其规定。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基金管理人每个工作日计算基金资产净值及基金份额净值，经基金托管人复核，按规定公告。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2、复核程序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基金管理人每工作日对基金资产进行估值后，将基金份额净值结果发送基金托管人，经基金托管人复核无误后，由基金管理人对外公布。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3、根据有关法律法规，基金净值计算和基金会计核算的义务由基金管理人承担。本基金的基金会计责任方由基金管理人担任，因此，就与本基金有关的会计问题，如经相关各方在平等基础上充分讨论后，仍无法达成一致意见的，按照基金管理人对基金净值的计算结果对外予以公布。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Style w:val="a4"/>
          <w:rFonts w:hint="eastAsia"/>
          <w:sz w:val="21"/>
          <w:szCs w:val="21"/>
        </w:rPr>
        <w:t>六、基金份额持有人名册的登记与保管</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基金份额持有人名册至少应包括基金份额持有人的名称和持有的基金份额。基金份额持有人名册由基金注册登记机构根据基金管理人的指令编制和保管，基金管理人和基金托管人应分别保管基金份额持有人名册，保存期不少于15年。如不能妥善保管，则按相关法规承担责任。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在基金托管人要求或编制</w:t>
      </w:r>
      <w:r w:rsidR="00DD13EB">
        <w:rPr>
          <w:rFonts w:hint="eastAsia"/>
          <w:sz w:val="21"/>
          <w:szCs w:val="21"/>
        </w:rPr>
        <w:t>中期报告</w:t>
      </w:r>
      <w:r w:rsidRPr="003A18F3">
        <w:rPr>
          <w:rFonts w:hint="eastAsia"/>
          <w:sz w:val="21"/>
          <w:szCs w:val="21"/>
        </w:rPr>
        <w:t xml:space="preserve">和年报前，基金管理人应将有关资料送交基金托管人，不得无故拒绝或延误提供，并保证其的真实性、准确性和完整性。基金托管人不得将所保管的基金份额持有人名册用于基金托管业务以外的其他用途，并应遵守保密义务，法律法规规章另有规定及有关机关另有要求除外。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Style w:val="a4"/>
          <w:rFonts w:hint="eastAsia"/>
          <w:sz w:val="21"/>
          <w:szCs w:val="21"/>
        </w:rPr>
        <w:t>七、争议解决方式</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因本协议产生或与之相关的一切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争议处理期间，双方当事人应恪守基金管理人和基金托管人职责，各自继续忠实、勤勉、尽责地履行基金合同和本托管协议规定的义务，维护基金份额持有人的合法权益。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本协议受中华人民共和国法律管辖。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Style w:val="a4"/>
          <w:rFonts w:hint="eastAsia"/>
          <w:sz w:val="21"/>
          <w:szCs w:val="21"/>
        </w:rPr>
        <w:t>八、托管协议的修改与终止</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（一）托管协议的变更程序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lastRenderedPageBreak/>
        <w:t xml:space="preserve">本协议双方当事人经协商一致，可以对协议进行修改。修改后的新协议，其内容不得与基金合同的规定有任何冲突。基金托管协议的变更报中国证监会核准或备案后生效。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（二）基金托管协议终止出现的情形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1、基金合同终止；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2、基金托管人解散、依法被撤销、破产或由其他基金托管人接管基金资产； </w:t>
      </w:r>
    </w:p>
    <w:p w:rsidR="003A18F3" w:rsidRPr="003A18F3" w:rsidRDefault="003A18F3">
      <w:pPr>
        <w:pStyle w:val="a3"/>
        <w:spacing w:before="0" w:beforeAutospacing="0" w:after="0" w:afterAutospacing="0" w:line="360" w:lineRule="auto"/>
        <w:ind w:firstLine="420"/>
        <w:divId w:val="998772037"/>
        <w:rPr>
          <w:sz w:val="21"/>
          <w:szCs w:val="21"/>
        </w:rPr>
      </w:pPr>
      <w:r w:rsidRPr="003A18F3">
        <w:rPr>
          <w:rFonts w:hint="eastAsia"/>
          <w:sz w:val="21"/>
          <w:szCs w:val="21"/>
        </w:rPr>
        <w:t xml:space="preserve">3、基金管理人解散、依法被撤销、破产或由其他基金管理人接管基金管理权； </w:t>
      </w:r>
    </w:p>
    <w:p w:rsidR="003A18F3" w:rsidRPr="003A18F3" w:rsidRDefault="003A18F3">
      <w:pPr>
        <w:pStyle w:val="a3"/>
        <w:spacing w:before="0" w:beforeAutospacing="0" w:after="0" w:afterAutospacing="0" w:line="360" w:lineRule="auto"/>
        <w:ind w:firstLine="420"/>
        <w:divId w:val="998772037"/>
        <w:rPr>
          <w:sz w:val="21"/>
          <w:szCs w:val="21"/>
        </w:rPr>
      </w:pPr>
      <w:bookmarkStart w:id="209" w:name="chapter_level1_22_72_section_1_end"/>
      <w:bookmarkEnd w:id="209"/>
      <w:r w:rsidRPr="003A18F3">
        <w:rPr>
          <w:rFonts w:hint="eastAsia"/>
          <w:sz w:val="21"/>
          <w:szCs w:val="21"/>
        </w:rPr>
        <w:t xml:space="preserve">4、发生法律法规或基金合同规定的终止事项。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210" w:name="chapter_level1_23_75"/>
      <w:bookmarkStart w:id="211" w:name="_Toc26360547"/>
      <w:r w:rsidRPr="003A18F3">
        <w:rPr>
          <w:rFonts w:ascii="宋体" w:eastAsia="宋体" w:hAnsi="宋体" w:hint="eastAsia"/>
          <w:sz w:val="30"/>
        </w:rPr>
        <w:lastRenderedPageBreak/>
        <w:t>第二十部分  对基金份额持有人的服务</w:t>
      </w:r>
      <w:bookmarkEnd w:id="210"/>
      <w:bookmarkEnd w:id="211"/>
    </w:p>
    <w:p w:rsidR="003A18F3" w:rsidRPr="003A18F3" w:rsidRDefault="003A18F3">
      <w:pPr>
        <w:pStyle w:val="a3"/>
        <w:spacing w:before="0" w:beforeAutospacing="0" w:after="0" w:afterAutospacing="0" w:line="360" w:lineRule="auto"/>
        <w:ind w:firstLine="420"/>
        <w:divId w:val="450982520"/>
        <w:rPr>
          <w:sz w:val="21"/>
          <w:szCs w:val="21"/>
        </w:rPr>
      </w:pPr>
      <w:bookmarkStart w:id="212" w:name="chapter_level1_23_75_section_1"/>
      <w:bookmarkEnd w:id="212"/>
      <w:r w:rsidRPr="003A18F3">
        <w:rPr>
          <w:rFonts w:hint="eastAsia"/>
          <w:sz w:val="21"/>
          <w:szCs w:val="21"/>
        </w:rPr>
        <w:t>基金管理人承诺为基金份额持有人提供一系列的服务。基金管理人根据基金份额持有人的需要和市场的变化，有权增加或变更服务项目。主要服务内容如下：</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Fonts w:hint="eastAsia"/>
          <w:sz w:val="21"/>
          <w:szCs w:val="21"/>
        </w:rPr>
        <w:t xml:space="preserve">一、持有人交易资料的寄送服务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Fonts w:hint="eastAsia"/>
          <w:sz w:val="21"/>
          <w:szCs w:val="21"/>
        </w:rPr>
        <w:t xml:space="preserve">1、每次交易结束后，投资者可在T+2个工作日后通过销售机构的网点查询和打印交易确认单，或在T+1个工作日后通过电话、网上服务手段查询交易确认情况。基金管理人不向投资者寄送交易确认单。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Fonts w:hint="eastAsia"/>
          <w:sz w:val="21"/>
          <w:szCs w:val="21"/>
        </w:rPr>
        <w:t xml:space="preserve">2、每月结束后，基金管理人向所有订阅电子邮件对账单的投资者发送电子邮件对账单。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Fonts w:hint="eastAsia"/>
          <w:sz w:val="21"/>
          <w:szCs w:val="21"/>
        </w:rPr>
        <w:t>投资者可以登录博时公司网站</w:t>
      </w:r>
      <w:hyperlink r:id="rId7" w:history="1">
        <w:r w:rsidRPr="003A18F3">
          <w:rPr>
            <w:rStyle w:val="a5"/>
            <w:rFonts w:hint="eastAsia"/>
            <w:sz w:val="21"/>
            <w:szCs w:val="21"/>
          </w:rPr>
          <w:t>www.bosera.com</w:t>
        </w:r>
      </w:hyperlink>
      <w:r w:rsidRPr="003A18F3">
        <w:rPr>
          <w:rFonts w:hint="eastAsia"/>
          <w:sz w:val="21"/>
          <w:szCs w:val="21"/>
        </w:rPr>
        <w:t>“博时快e通”系统网上自助订阅；或发送“订阅电子对账单”邮件到客服邮箱</w:t>
      </w:r>
      <w:hyperlink r:id="rId8" w:history="1">
        <w:r w:rsidRPr="003A18F3">
          <w:rPr>
            <w:rStyle w:val="a5"/>
            <w:rFonts w:hint="eastAsia"/>
            <w:sz w:val="21"/>
            <w:szCs w:val="21"/>
          </w:rPr>
          <w:t>service@bosera.com</w:t>
        </w:r>
      </w:hyperlink>
      <w:r w:rsidRPr="003A18F3">
        <w:rPr>
          <w:rFonts w:hint="eastAsia"/>
          <w:sz w:val="21"/>
          <w:szCs w:val="21"/>
        </w:rPr>
        <w:t xml:space="preserve">；也可直接拨打博时一线通95105568（免长途话费）订阅。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Style w:val="a4"/>
          <w:rFonts w:hint="eastAsia"/>
          <w:sz w:val="21"/>
          <w:szCs w:val="21"/>
        </w:rPr>
        <w:t>二、网上理财服务</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Fonts w:hint="eastAsia"/>
          <w:sz w:val="21"/>
          <w:szCs w:val="21"/>
        </w:rPr>
        <w:t xml:space="preserve">通过本公司网站，投资者可获得如下服务：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Fonts w:hint="eastAsia"/>
          <w:sz w:val="21"/>
          <w:szCs w:val="21"/>
        </w:rPr>
        <w:t xml:space="preserve">1、自助开户交易：投资者使用工商银行、建设银行、农业银行、中国银行、交通银行、招商银行、兴业银行、浦发银行、邮储银行、民生银行、中信银行、光大银行、平安银行、广发银行的借记卡或招商银行i理财账户、汇付天下天天盈账户、支付宝基金专户均可以在基金管理人网站上自助开户并进行网上交易。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Fonts w:hint="eastAsia"/>
          <w:sz w:val="21"/>
          <w:szCs w:val="21"/>
        </w:rPr>
        <w:t xml:space="preserve">2、查询服务：投资者可以通过基金管理人网站查询所持有基金的基金份额、交易记录等信息，同时可以修改基金账户信息等基本资料。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Fonts w:hint="eastAsia"/>
          <w:sz w:val="21"/>
          <w:szCs w:val="21"/>
        </w:rPr>
        <w:t xml:space="preserve">3、信息咨询服务：投资者可以利用基金管理人网站获取基金和基金管理人各类信息，包括基金法律文件、基金管理人最新动态、热点问题等。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Fonts w:hint="eastAsia"/>
          <w:sz w:val="21"/>
          <w:szCs w:val="21"/>
        </w:rPr>
        <w:t xml:space="preserve">4、在线客服：投资者可以点击基金管理人网站首页“在线客服”，与客服代表进行在线咨询互动。也可以在“您问我答”栏目中，直接提出有关本基金的问题和建议。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Style w:val="a4"/>
          <w:rFonts w:hint="eastAsia"/>
          <w:sz w:val="21"/>
          <w:szCs w:val="21"/>
        </w:rPr>
        <w:t>三、短信服务</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Fonts w:hint="eastAsia"/>
          <w:sz w:val="21"/>
          <w:szCs w:val="21"/>
        </w:rPr>
        <w:t xml:space="preserve">基金管理人向订制短信服务的基金份额持有人提供相应短信服务。 </w:t>
      </w:r>
    </w:p>
    <w:p w:rsidR="003A18F3" w:rsidRPr="003A18F3" w:rsidRDefault="003A18F3">
      <w:pPr>
        <w:pStyle w:val="a3"/>
        <w:spacing w:before="0" w:beforeAutospacing="0" w:after="0" w:afterAutospacing="0" w:line="360" w:lineRule="auto"/>
        <w:ind w:firstLine="420"/>
        <w:divId w:val="450982520"/>
        <w:rPr>
          <w:sz w:val="21"/>
          <w:szCs w:val="21"/>
        </w:rPr>
      </w:pPr>
      <w:r w:rsidRPr="003A18F3">
        <w:rPr>
          <w:rStyle w:val="a4"/>
          <w:rFonts w:hint="eastAsia"/>
          <w:sz w:val="21"/>
          <w:szCs w:val="21"/>
        </w:rPr>
        <w:t>四、电子邮件服务</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450982520"/>
        <w:rPr>
          <w:sz w:val="21"/>
          <w:szCs w:val="21"/>
        </w:rPr>
      </w:pPr>
      <w:bookmarkStart w:id="213" w:name="chapter_level1_23_75_section_1_end"/>
      <w:bookmarkEnd w:id="213"/>
      <w:r w:rsidRPr="003A18F3">
        <w:rPr>
          <w:rFonts w:hint="eastAsia"/>
          <w:sz w:val="21"/>
          <w:szCs w:val="21"/>
        </w:rPr>
        <w:t xml:space="preserve">基金管理人为投资者提供电子邮件方式的业务咨询、投诉受理、基金份额净值等服务。 </w:t>
      </w:r>
    </w:p>
    <w:p w:rsidR="003A18F3" w:rsidRPr="003A18F3" w:rsidRDefault="003A18F3">
      <w:pPr>
        <w:pStyle w:val="a3"/>
        <w:spacing w:before="0" w:beforeAutospacing="0" w:after="0" w:afterAutospacing="0" w:line="360" w:lineRule="auto"/>
        <w:ind w:firstLine="420"/>
        <w:divId w:val="778646982"/>
        <w:rPr>
          <w:sz w:val="21"/>
          <w:szCs w:val="21"/>
        </w:rPr>
      </w:pPr>
      <w:bookmarkStart w:id="214" w:name="chapter_level1_23_75_section_2"/>
      <w:bookmarkEnd w:id="214"/>
      <w:r w:rsidRPr="003A18F3">
        <w:rPr>
          <w:rStyle w:val="a4"/>
          <w:rFonts w:hint="eastAsia"/>
          <w:sz w:val="21"/>
          <w:szCs w:val="21"/>
        </w:rPr>
        <w:t>五、手机理财服务</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778646982"/>
        <w:rPr>
          <w:sz w:val="21"/>
          <w:szCs w:val="21"/>
        </w:rPr>
      </w:pPr>
      <w:r w:rsidRPr="003A18F3">
        <w:rPr>
          <w:rFonts w:hint="eastAsia"/>
          <w:sz w:val="21"/>
          <w:szCs w:val="21"/>
        </w:rPr>
        <w:lastRenderedPageBreak/>
        <w:t xml:space="preserve">投资者可以通过手机登陆博时移动版直销网上交易系统（m.bosera.com）、手机基金交易系统（wap.bosera.com）和博时App版直销网上交易系统，享受基金理财所需的基金交易、理财查询、账户管理、信息服务等功能。 </w:t>
      </w:r>
    </w:p>
    <w:p w:rsidR="003A18F3" w:rsidRPr="003A18F3" w:rsidRDefault="003A18F3">
      <w:pPr>
        <w:pStyle w:val="a3"/>
        <w:spacing w:before="0" w:beforeAutospacing="0" w:after="0" w:afterAutospacing="0" w:line="360" w:lineRule="auto"/>
        <w:ind w:firstLine="420"/>
        <w:divId w:val="778646982"/>
        <w:rPr>
          <w:sz w:val="21"/>
          <w:szCs w:val="21"/>
        </w:rPr>
      </w:pPr>
      <w:r w:rsidRPr="003A18F3">
        <w:rPr>
          <w:rStyle w:val="a4"/>
          <w:rFonts w:hint="eastAsia"/>
          <w:sz w:val="21"/>
          <w:szCs w:val="21"/>
        </w:rPr>
        <w:t>六、信息订阅服务</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778646982"/>
        <w:rPr>
          <w:sz w:val="21"/>
          <w:szCs w:val="21"/>
        </w:rPr>
      </w:pPr>
      <w:r w:rsidRPr="003A18F3">
        <w:rPr>
          <w:rFonts w:hint="eastAsia"/>
          <w:sz w:val="21"/>
          <w:szCs w:val="21"/>
        </w:rPr>
        <w:t xml:space="preserve">投资者可以通过基金管理人网站博时快e通、客服中心提交信息订制的申请，基金管理人将以电子邮件、手机短信的形式定期为投资者发送所订制的信息。 </w:t>
      </w:r>
    </w:p>
    <w:p w:rsidR="003A18F3" w:rsidRPr="003A18F3" w:rsidRDefault="003A18F3">
      <w:pPr>
        <w:pStyle w:val="a3"/>
        <w:spacing w:before="0" w:beforeAutospacing="0" w:after="0" w:afterAutospacing="0" w:line="360" w:lineRule="auto"/>
        <w:ind w:firstLine="420"/>
        <w:divId w:val="778646982"/>
        <w:rPr>
          <w:sz w:val="21"/>
          <w:szCs w:val="21"/>
        </w:rPr>
      </w:pPr>
      <w:r w:rsidRPr="003A18F3">
        <w:rPr>
          <w:rStyle w:val="a4"/>
          <w:rFonts w:hint="eastAsia"/>
          <w:sz w:val="21"/>
          <w:szCs w:val="21"/>
        </w:rPr>
        <w:t>七、电话理财服务</w:t>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778646982"/>
        <w:rPr>
          <w:sz w:val="21"/>
          <w:szCs w:val="21"/>
        </w:rPr>
      </w:pPr>
      <w:r w:rsidRPr="003A18F3">
        <w:rPr>
          <w:rFonts w:hint="eastAsia"/>
          <w:sz w:val="21"/>
          <w:szCs w:val="21"/>
        </w:rPr>
        <w:t xml:space="preserve">投资者拨打博时一线通：95105568（免长途话费）可享有投资理财交易的一站式综合服务： </w:t>
      </w:r>
    </w:p>
    <w:p w:rsidR="003A18F3" w:rsidRPr="003A18F3" w:rsidRDefault="003A18F3">
      <w:pPr>
        <w:pStyle w:val="a3"/>
        <w:spacing w:before="0" w:beforeAutospacing="0" w:after="0" w:afterAutospacing="0" w:line="360" w:lineRule="auto"/>
        <w:ind w:firstLine="420"/>
        <w:divId w:val="778646982"/>
        <w:rPr>
          <w:sz w:val="21"/>
          <w:szCs w:val="21"/>
        </w:rPr>
      </w:pPr>
      <w:r w:rsidRPr="003A18F3">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rsidR="003A18F3" w:rsidRPr="003A18F3" w:rsidRDefault="003A18F3">
      <w:pPr>
        <w:pStyle w:val="a3"/>
        <w:spacing w:before="0" w:beforeAutospacing="0" w:after="0" w:afterAutospacing="0" w:line="360" w:lineRule="auto"/>
        <w:ind w:firstLine="420"/>
        <w:divId w:val="778646982"/>
        <w:rPr>
          <w:sz w:val="21"/>
          <w:szCs w:val="21"/>
        </w:rPr>
      </w:pPr>
      <w:r w:rsidRPr="003A18F3">
        <w:rPr>
          <w:rFonts w:hint="eastAsia"/>
          <w:sz w:val="21"/>
          <w:szCs w:val="21"/>
        </w:rPr>
        <w:t xml:space="preserve">2、电话交易服务：本公司直销投资者可通过博时一线通电话交易平台在线办理基金的认购、申购、赎回、转换、变更分红方式、撤单等直销交易业务，其中已开通协议支付账户的投资者还可以在线完成认/申购款项的自动划付。 </w:t>
      </w:r>
    </w:p>
    <w:p w:rsidR="003A18F3" w:rsidRPr="003A18F3" w:rsidRDefault="003A18F3">
      <w:pPr>
        <w:pStyle w:val="a3"/>
        <w:spacing w:before="0" w:beforeAutospacing="0" w:after="0" w:afterAutospacing="0" w:line="360" w:lineRule="auto"/>
        <w:ind w:firstLine="420"/>
        <w:divId w:val="778646982"/>
        <w:rPr>
          <w:sz w:val="21"/>
          <w:szCs w:val="21"/>
        </w:rPr>
      </w:pPr>
      <w:r w:rsidRPr="003A18F3">
        <w:rPr>
          <w:rFonts w:hint="eastAsia"/>
          <w:sz w:val="21"/>
          <w:szCs w:val="21"/>
        </w:rPr>
        <w:t xml:space="preserve">3、人工电话服务：投资者可以获得业务咨询、信息查询、资料修改、投诉受理、信息订制、电话交易人工服务、账户诊断等服务。 </w:t>
      </w:r>
    </w:p>
    <w:p w:rsidR="003A18F3" w:rsidRPr="003A18F3" w:rsidRDefault="003A18F3">
      <w:pPr>
        <w:pStyle w:val="a3"/>
        <w:spacing w:before="0" w:beforeAutospacing="0" w:after="0" w:afterAutospacing="0" w:line="360" w:lineRule="auto"/>
        <w:ind w:firstLine="420"/>
        <w:divId w:val="778646982"/>
        <w:rPr>
          <w:sz w:val="21"/>
          <w:szCs w:val="21"/>
        </w:rPr>
      </w:pPr>
      <w:r w:rsidRPr="003A18F3">
        <w:rPr>
          <w:rFonts w:hint="eastAsia"/>
          <w:sz w:val="21"/>
          <w:szCs w:val="21"/>
        </w:rPr>
        <w:t xml:space="preserve">4、电话留言服务：非人工服务时间或线路繁忙时，投资者可进行电话留言。 </w:t>
      </w:r>
    </w:p>
    <w:p w:rsidR="003A18F3" w:rsidRPr="003A18F3" w:rsidRDefault="003A18F3">
      <w:pPr>
        <w:pStyle w:val="a3"/>
        <w:spacing w:before="0" w:beforeAutospacing="0" w:after="0" w:afterAutospacing="0" w:line="360" w:lineRule="auto"/>
        <w:ind w:firstLine="420"/>
        <w:divId w:val="778646982"/>
        <w:rPr>
          <w:sz w:val="21"/>
          <w:szCs w:val="21"/>
        </w:rPr>
      </w:pPr>
      <w:r w:rsidRPr="003A18F3">
        <w:rPr>
          <w:rFonts w:hint="eastAsia"/>
          <w:sz w:val="21"/>
          <w:szCs w:val="21"/>
        </w:rPr>
        <w:t xml:space="preserve">基金管理人的互联网地址及电子信箱 </w:t>
      </w:r>
    </w:p>
    <w:p w:rsidR="003A18F3" w:rsidRPr="003A18F3" w:rsidRDefault="003A18F3">
      <w:pPr>
        <w:pStyle w:val="a3"/>
        <w:spacing w:before="0" w:beforeAutospacing="0" w:after="0" w:afterAutospacing="0" w:line="360" w:lineRule="auto"/>
        <w:ind w:firstLine="420"/>
        <w:divId w:val="778646982"/>
        <w:rPr>
          <w:sz w:val="21"/>
          <w:szCs w:val="21"/>
        </w:rPr>
      </w:pPr>
      <w:r w:rsidRPr="003A18F3">
        <w:rPr>
          <w:rFonts w:hint="eastAsia"/>
          <w:sz w:val="21"/>
          <w:szCs w:val="21"/>
        </w:rPr>
        <w:t xml:space="preserve">网址：www.bosera.com </w:t>
      </w:r>
    </w:p>
    <w:p w:rsidR="003A18F3" w:rsidRPr="003A18F3" w:rsidRDefault="003A18F3">
      <w:pPr>
        <w:pStyle w:val="a3"/>
        <w:spacing w:before="0" w:beforeAutospacing="0" w:after="0" w:afterAutospacing="0" w:line="360" w:lineRule="auto"/>
        <w:ind w:firstLine="420"/>
        <w:divId w:val="778646982"/>
        <w:rPr>
          <w:sz w:val="21"/>
          <w:szCs w:val="21"/>
        </w:rPr>
      </w:pPr>
      <w:bookmarkStart w:id="215" w:name="chapter_level1_23_75_section_2_end"/>
      <w:bookmarkEnd w:id="215"/>
      <w:r w:rsidRPr="003A18F3">
        <w:rPr>
          <w:rFonts w:hint="eastAsia"/>
          <w:sz w:val="21"/>
          <w:szCs w:val="21"/>
        </w:rPr>
        <w:t>电子信箱：</w:t>
      </w:r>
      <w:hyperlink r:id="rId9" w:history="1">
        <w:r w:rsidRPr="003A18F3">
          <w:rPr>
            <w:rStyle w:val="a5"/>
            <w:rFonts w:hint="eastAsia"/>
            <w:sz w:val="21"/>
            <w:szCs w:val="21"/>
          </w:rPr>
          <w:t>service@bosera.com</w:t>
        </w:r>
      </w:hyperlink>
      <w:r w:rsidR="00765BDC">
        <w:rPr>
          <w:sz w:val="21"/>
          <w:szCs w:val="21"/>
        </w:rPr>
        <w:t xml:space="preserve"> </w:t>
      </w:r>
      <w:r w:rsidRPr="003A18F3">
        <w:rPr>
          <w:rFonts w:hint="eastAsia"/>
          <w:sz w:val="21"/>
          <w:szCs w:val="21"/>
        </w:rPr>
        <w:t xml:space="preserve">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216" w:name="chapter_level1_24_3499"/>
      <w:bookmarkStart w:id="217" w:name="_Toc26360548"/>
      <w:r w:rsidRPr="003A18F3">
        <w:rPr>
          <w:rFonts w:ascii="宋体" w:eastAsia="宋体" w:hAnsi="宋体" w:hint="eastAsia"/>
          <w:sz w:val="30"/>
        </w:rPr>
        <w:lastRenderedPageBreak/>
        <w:t>第二十一部分 其他应披露的事项</w:t>
      </w:r>
      <w:bookmarkEnd w:id="216"/>
      <w:bookmarkEnd w:id="217"/>
    </w:p>
    <w:p w:rsidR="003A18F3" w:rsidRPr="003A18F3" w:rsidRDefault="003A18F3">
      <w:pPr>
        <w:pStyle w:val="a3"/>
        <w:spacing w:before="0" w:beforeAutospacing="0" w:after="0" w:afterAutospacing="0" w:line="360" w:lineRule="auto"/>
        <w:ind w:firstLine="420"/>
        <w:divId w:val="1087575119"/>
        <w:rPr>
          <w:sz w:val="21"/>
          <w:szCs w:val="21"/>
        </w:rPr>
      </w:pPr>
      <w:bookmarkStart w:id="218" w:name="chapter_level1_24_3499_section_1"/>
      <w:bookmarkEnd w:id="218"/>
      <w:r w:rsidRPr="003A18F3">
        <w:rPr>
          <w:rFonts w:hint="eastAsia"/>
          <w:sz w:val="21"/>
          <w:szCs w:val="21"/>
        </w:rPr>
        <w:br/>
      </w:r>
      <w:r w:rsidR="00765BDC">
        <w:rPr>
          <w:sz w:val="21"/>
          <w:szCs w:val="21"/>
        </w:rPr>
        <w:t xml:space="preserve"> </w:t>
      </w:r>
      <w:r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divId w:val="1087575119"/>
        <w:rPr>
          <w:sz w:val="21"/>
          <w:szCs w:val="21"/>
        </w:rPr>
      </w:pPr>
      <w:bookmarkStart w:id="219" w:name="field_0_bsrevealinfo_1_start"/>
      <w:bookmarkEnd w:id="219"/>
      <w:r w:rsidRPr="003A18F3">
        <w:rPr>
          <w:rFonts w:hint="eastAsia"/>
          <w:sz w:val="21"/>
          <w:szCs w:val="21"/>
        </w:rPr>
        <w:t>（一）、</w:t>
      </w:r>
      <w:r w:rsidR="00765BDC">
        <w:rPr>
          <w:sz w:val="21"/>
          <w:szCs w:val="21"/>
        </w:rPr>
        <w:t xml:space="preserve"> </w:t>
      </w:r>
      <w:r w:rsidRPr="003A18F3">
        <w:rPr>
          <w:rFonts w:hint="eastAsia"/>
          <w:sz w:val="21"/>
          <w:szCs w:val="21"/>
        </w:rPr>
        <w:t>2019年10月23日，我公司公告了《博时策略灵活配置混合型证券投资基金2019年第3季度报告》；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（二）、</w:t>
      </w:r>
      <w:r w:rsidR="00765BDC">
        <w:rPr>
          <w:sz w:val="21"/>
          <w:szCs w:val="21"/>
        </w:rPr>
        <w:t xml:space="preserve"> </w:t>
      </w:r>
      <w:r w:rsidRPr="003A18F3">
        <w:rPr>
          <w:rFonts w:hint="eastAsia"/>
          <w:sz w:val="21"/>
          <w:szCs w:val="21"/>
        </w:rPr>
        <w:t>2019年08月30日，我公司公告了《关于博时旗下部分开放式基金增加华瑞保险销售有限公司为代销机构并参加其费率优惠活动的公告》；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（三）、</w:t>
      </w:r>
      <w:r w:rsidR="00765BDC">
        <w:rPr>
          <w:sz w:val="21"/>
          <w:szCs w:val="21"/>
        </w:rPr>
        <w:t xml:space="preserve"> </w:t>
      </w:r>
      <w:r w:rsidRPr="003A18F3">
        <w:rPr>
          <w:rFonts w:hint="eastAsia"/>
          <w:sz w:val="21"/>
          <w:szCs w:val="21"/>
        </w:rPr>
        <w:t>2019年08月27日，我公司公告了《博时策略灵活配置混合型证券投资基金2019年半年度报告（摘要）》；</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（四）、</w:t>
      </w:r>
      <w:r w:rsidR="00765BDC">
        <w:rPr>
          <w:sz w:val="21"/>
          <w:szCs w:val="21"/>
        </w:rPr>
        <w:t xml:space="preserve"> </w:t>
      </w:r>
      <w:r w:rsidRPr="003A18F3">
        <w:rPr>
          <w:rFonts w:hint="eastAsia"/>
          <w:sz w:val="21"/>
          <w:szCs w:val="21"/>
        </w:rPr>
        <w:t>2019年08月16日，我公司公告了《关于博时旗下部分开放式基金增加西藏东方财富证券股份有限公司为代销机构并参加其费率优惠活动的公告》；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（五）、</w:t>
      </w:r>
      <w:r w:rsidR="00765BDC">
        <w:rPr>
          <w:sz w:val="21"/>
          <w:szCs w:val="21"/>
        </w:rPr>
        <w:t xml:space="preserve"> </w:t>
      </w:r>
      <w:r w:rsidRPr="003A18F3">
        <w:rPr>
          <w:rFonts w:hint="eastAsia"/>
          <w:sz w:val="21"/>
          <w:szCs w:val="21"/>
        </w:rPr>
        <w:t>2019年08月15日，我公司公告了《关于博时旗下部分开放式基金增加浙江绍兴瑞丰农村商业银行股份有限公司为代销机构并参加其费率优惠活动的公告》；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（六）、</w:t>
      </w:r>
      <w:r w:rsidR="00765BDC">
        <w:rPr>
          <w:sz w:val="21"/>
          <w:szCs w:val="21"/>
        </w:rPr>
        <w:t xml:space="preserve"> </w:t>
      </w:r>
      <w:r w:rsidRPr="003A18F3">
        <w:rPr>
          <w:rFonts w:hint="eastAsia"/>
          <w:sz w:val="21"/>
          <w:szCs w:val="21"/>
        </w:rPr>
        <w:t>2019年08月12日，我公司公告了《20190812关于博时旗下部分开放式基金增加玄元保险代理有限公司为代销机构并参加其费率优惠活动的公告》；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（七）、</w:t>
      </w:r>
      <w:r w:rsidR="00765BDC">
        <w:rPr>
          <w:sz w:val="21"/>
          <w:szCs w:val="21"/>
        </w:rPr>
        <w:t xml:space="preserve"> </w:t>
      </w:r>
      <w:r w:rsidRPr="003A18F3">
        <w:rPr>
          <w:rFonts w:hint="eastAsia"/>
          <w:sz w:val="21"/>
          <w:szCs w:val="21"/>
        </w:rPr>
        <w:t>2019年07月25日，我公司公告了《关于博时旗下部分开放式基金增加洪泰财富（青岛）基金销售有限责任公司为代销机构并参加其费率优惠活动的公告》；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（八）、</w:t>
      </w:r>
      <w:r w:rsidR="00765BDC">
        <w:rPr>
          <w:sz w:val="21"/>
          <w:szCs w:val="21"/>
        </w:rPr>
        <w:t xml:space="preserve"> </w:t>
      </w:r>
      <w:r w:rsidRPr="003A18F3">
        <w:rPr>
          <w:rFonts w:hint="eastAsia"/>
          <w:sz w:val="21"/>
          <w:szCs w:val="21"/>
        </w:rPr>
        <w:t>2019年07月22日，我公司公告了《20190722关于博时基金管理有限公司旗下部分开放式基金增加西安银行股份有限公司为代销机构并参加其费率优惠活动的公告》；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（九）、</w:t>
      </w:r>
      <w:r w:rsidR="00765BDC">
        <w:rPr>
          <w:sz w:val="21"/>
          <w:szCs w:val="21"/>
        </w:rPr>
        <w:t xml:space="preserve"> </w:t>
      </w:r>
      <w:r w:rsidRPr="003A18F3">
        <w:rPr>
          <w:rFonts w:hint="eastAsia"/>
          <w:sz w:val="21"/>
          <w:szCs w:val="21"/>
        </w:rPr>
        <w:t>2019年07月18日，我公司公告了《博时策略灵活配置混合型证券投资基金2019年第2季度报告》、《关于博时旗下部分开放式基金增加中国人寿保险股份有限公司为代销机构并参加其费率优惠活动的公告》；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（十）、</w:t>
      </w:r>
      <w:r w:rsidR="00765BDC">
        <w:rPr>
          <w:sz w:val="21"/>
          <w:szCs w:val="21"/>
        </w:rPr>
        <w:t xml:space="preserve"> </w:t>
      </w:r>
      <w:r w:rsidRPr="003A18F3">
        <w:rPr>
          <w:rFonts w:hint="eastAsia"/>
          <w:sz w:val="21"/>
          <w:szCs w:val="21"/>
        </w:rPr>
        <w:t>2019年07月10日，我公司公告了《关于博时旗下部分开放式基金增加江苏天鼎证券投资咨询有限公司为代销机构并参加其费率优惠活动的公告》；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（十一）、</w:t>
      </w:r>
      <w:r w:rsidR="00765BDC">
        <w:rPr>
          <w:sz w:val="21"/>
          <w:szCs w:val="21"/>
        </w:rPr>
        <w:t xml:space="preserve"> </w:t>
      </w:r>
      <w:r w:rsidRPr="003A18F3">
        <w:rPr>
          <w:rFonts w:hint="eastAsia"/>
          <w:sz w:val="21"/>
          <w:szCs w:val="21"/>
        </w:rPr>
        <w:t>2019年04月22日，我公司公告了《博时策略灵活配置混合型证券投资基金2019年第1季度报告》；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（十二）、</w:t>
      </w:r>
      <w:r w:rsidR="00765BDC">
        <w:rPr>
          <w:sz w:val="21"/>
          <w:szCs w:val="21"/>
        </w:rPr>
        <w:t xml:space="preserve"> </w:t>
      </w:r>
      <w:r w:rsidRPr="003A18F3">
        <w:rPr>
          <w:rFonts w:hint="eastAsia"/>
          <w:sz w:val="21"/>
          <w:szCs w:val="21"/>
        </w:rPr>
        <w:t>2019年04月02日，我公司公告了《关于博时旗下部分开放式基金开通徽商期货有限责任公司定投业务并参加其费率优惠活动的公告》；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lastRenderedPageBreak/>
        <w:t>（十三）、</w:t>
      </w:r>
      <w:r w:rsidR="00765BDC">
        <w:rPr>
          <w:sz w:val="21"/>
          <w:szCs w:val="21"/>
        </w:rPr>
        <w:t xml:space="preserve"> </w:t>
      </w:r>
      <w:r w:rsidRPr="003A18F3">
        <w:rPr>
          <w:rFonts w:hint="eastAsia"/>
          <w:sz w:val="21"/>
          <w:szCs w:val="21"/>
        </w:rPr>
        <w:t>2019年03月29日，我公司公告了《博时策略灵活配置混合型证券投资基金2018年年度报告（摘要）》、《关于博时基金管理有限公司旗下部分基金参加交通银行股份有限公司手机银行申购及定投业务费率优惠活动的公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（十四）、</w:t>
      </w:r>
      <w:r w:rsidR="00765BDC">
        <w:rPr>
          <w:sz w:val="21"/>
          <w:szCs w:val="21"/>
        </w:rPr>
        <w:t xml:space="preserve"> </w:t>
      </w:r>
      <w:r w:rsidRPr="003A18F3">
        <w:rPr>
          <w:rFonts w:hint="eastAsia"/>
          <w:sz w:val="21"/>
          <w:szCs w:val="21"/>
        </w:rPr>
        <w:t>2019年03月28日，我公司公告了《博时策略灵活配置混合型证券投资基金更新招募说明书2019年第1号（摘要）》；</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（十五）、</w:t>
      </w:r>
      <w:r w:rsidR="00765BDC">
        <w:rPr>
          <w:sz w:val="21"/>
          <w:szCs w:val="21"/>
        </w:rPr>
        <w:t xml:space="preserve"> </w:t>
      </w:r>
      <w:r w:rsidRPr="003A18F3">
        <w:rPr>
          <w:rFonts w:hint="eastAsia"/>
          <w:sz w:val="21"/>
          <w:szCs w:val="21"/>
        </w:rPr>
        <w:t>2019年03月25日，我公司公告了《关于博时旗下部分开放式基金增加江苏汇林保大基金销售有限公司为代销机构并参加其费率优惠活动的公告》；</w:t>
      </w:r>
    </w:p>
    <w:p w:rsidR="003A18F3" w:rsidRPr="003A18F3" w:rsidRDefault="003A18F3">
      <w:pPr>
        <w:pStyle w:val="a3"/>
        <w:spacing w:before="0" w:beforeAutospacing="0" w:after="0" w:afterAutospacing="0" w:line="360" w:lineRule="auto"/>
        <w:ind w:firstLine="420"/>
        <w:divId w:val="1087575119"/>
        <w:rPr>
          <w:sz w:val="21"/>
          <w:szCs w:val="21"/>
        </w:rPr>
      </w:pPr>
      <w:r w:rsidRPr="003A18F3">
        <w:rPr>
          <w:rFonts w:hint="eastAsia"/>
          <w:sz w:val="21"/>
          <w:szCs w:val="21"/>
        </w:rPr>
        <w:t>（十六）、</w:t>
      </w:r>
      <w:r w:rsidR="00765BDC">
        <w:rPr>
          <w:sz w:val="21"/>
          <w:szCs w:val="21"/>
        </w:rPr>
        <w:t xml:space="preserve"> </w:t>
      </w:r>
      <w:r w:rsidRPr="003A18F3">
        <w:rPr>
          <w:rFonts w:hint="eastAsia"/>
          <w:sz w:val="21"/>
          <w:szCs w:val="21"/>
        </w:rPr>
        <w:t>2019年02月28日，我公司公告了《关于博时旗下部分开放式基金参加</w:t>
      </w:r>
      <w:bookmarkStart w:id="220" w:name="chapter_level1_24_3499_section_1_end"/>
      <w:bookmarkEnd w:id="220"/>
      <w:r w:rsidRPr="003A18F3">
        <w:rPr>
          <w:rFonts w:hint="eastAsia"/>
          <w:sz w:val="21"/>
          <w:szCs w:val="21"/>
        </w:rPr>
        <w:t>泉州银行费率优惠活动的公告》。</w:t>
      </w:r>
      <w:bookmarkStart w:id="221" w:name="field_0_bsrevealinfo_1_end"/>
      <w:bookmarkEnd w:id="221"/>
      <w:r w:rsidR="00765BDC">
        <w:rPr>
          <w:sz w:val="21"/>
          <w:szCs w:val="21"/>
        </w:rPr>
        <w:t xml:space="preserve"> </w:t>
      </w:r>
      <w:r w:rsidRPr="003A18F3">
        <w:rPr>
          <w:rFonts w:hint="eastAsia"/>
          <w:sz w:val="21"/>
          <w:szCs w:val="21"/>
        </w:rPr>
        <w:t xml:space="preserve">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222" w:name="chapter_level1_25_77"/>
      <w:bookmarkStart w:id="223" w:name="_Toc26360549"/>
      <w:r w:rsidRPr="003A18F3">
        <w:rPr>
          <w:rFonts w:ascii="宋体" w:eastAsia="宋体" w:hAnsi="宋体" w:hint="eastAsia"/>
          <w:sz w:val="30"/>
        </w:rPr>
        <w:lastRenderedPageBreak/>
        <w:t>第二十二部分  招募说明书存放及查阅方式</w:t>
      </w:r>
      <w:bookmarkEnd w:id="222"/>
      <w:bookmarkEnd w:id="223"/>
    </w:p>
    <w:p w:rsidR="003A18F3" w:rsidRPr="003A18F3" w:rsidRDefault="00DD13EB">
      <w:pPr>
        <w:pStyle w:val="a3"/>
        <w:spacing w:before="0" w:beforeAutospacing="0" w:after="0" w:afterAutospacing="0" w:line="360" w:lineRule="auto"/>
        <w:ind w:firstLine="420"/>
        <w:divId w:val="355237468"/>
        <w:rPr>
          <w:sz w:val="21"/>
          <w:szCs w:val="21"/>
        </w:rPr>
      </w:pPr>
      <w:bookmarkStart w:id="224" w:name="chapter_level1_25_77_section_1"/>
      <w:bookmarkEnd w:id="224"/>
      <w:r w:rsidRPr="00DD13EB">
        <w:rPr>
          <w:rFonts w:hint="eastAsia"/>
          <w:sz w:val="21"/>
          <w:szCs w:val="21"/>
        </w:rPr>
        <w:t>依法必须披露的信息发布后，基金管理人、基金托管人应当按照相关法律法规规定将信息置备于公司住所，以供社会公众查阅、复制</w:t>
      </w:r>
      <w:r w:rsidR="003A18F3" w:rsidRPr="003A18F3">
        <w:rPr>
          <w:rFonts w:hint="eastAsia"/>
          <w:sz w:val="21"/>
          <w:szCs w:val="21"/>
        </w:rPr>
        <w:t xml:space="preserve">；投资人在支付工本费后，可在合理时间内取得上述文件复制件或复印件。对投资人按此种方式所获得的文件及其复印件，基金管理人保证文本的内容与所公告的内容完全一致。 </w:t>
      </w:r>
    </w:p>
    <w:p w:rsidR="003A18F3" w:rsidRPr="003A18F3" w:rsidRDefault="003A18F3">
      <w:pPr>
        <w:pStyle w:val="a3"/>
        <w:spacing w:before="0" w:beforeAutospacing="0" w:after="0" w:afterAutospacing="0" w:line="360" w:lineRule="auto"/>
        <w:ind w:firstLine="420"/>
        <w:divId w:val="355237468"/>
        <w:rPr>
          <w:sz w:val="21"/>
          <w:szCs w:val="21"/>
        </w:rPr>
      </w:pPr>
      <w:bookmarkStart w:id="225" w:name="chapter_level1_25_77_section_1_end"/>
      <w:bookmarkEnd w:id="225"/>
      <w:r w:rsidRPr="003A18F3">
        <w:rPr>
          <w:rFonts w:hint="eastAsia"/>
          <w:sz w:val="21"/>
          <w:szCs w:val="21"/>
        </w:rPr>
        <w:t xml:space="preserve">投资人还可以直接登录基金管理人的网站（www.bosera.com）查阅和下载招募说明书。 </w:t>
      </w:r>
    </w:p>
    <w:p w:rsidR="003A18F3" w:rsidRPr="003A18F3" w:rsidRDefault="003A18F3">
      <w:pPr>
        <w:widowControl/>
        <w:jc w:val="left"/>
        <w:rPr>
          <w:rFonts w:ascii="宋体" w:eastAsia="宋体" w:hAnsi="宋体"/>
        </w:rPr>
      </w:pPr>
      <w:r w:rsidRPr="003A18F3">
        <w:rPr>
          <w:rFonts w:ascii="宋体" w:eastAsia="宋体" w:hAnsi="宋体"/>
        </w:rPr>
        <w:br w:type="page"/>
      </w:r>
    </w:p>
    <w:p w:rsidR="003A18F3" w:rsidRPr="003A18F3" w:rsidRDefault="003A18F3" w:rsidP="003A18F3">
      <w:pPr>
        <w:pStyle w:val="2"/>
        <w:jc w:val="center"/>
        <w:rPr>
          <w:rFonts w:ascii="宋体" w:eastAsia="宋体" w:hAnsi="宋体"/>
          <w:sz w:val="30"/>
        </w:rPr>
      </w:pPr>
      <w:bookmarkStart w:id="226" w:name="chapter_level1_26_332"/>
      <w:bookmarkStart w:id="227" w:name="_Toc26360550"/>
      <w:r w:rsidRPr="003A18F3">
        <w:rPr>
          <w:rFonts w:ascii="宋体" w:eastAsia="宋体" w:hAnsi="宋体" w:hint="eastAsia"/>
          <w:sz w:val="30"/>
        </w:rPr>
        <w:lastRenderedPageBreak/>
        <w:t>第二十三部分  备查文件</w:t>
      </w:r>
      <w:bookmarkEnd w:id="226"/>
      <w:bookmarkEnd w:id="227"/>
    </w:p>
    <w:p w:rsidR="003A18F3" w:rsidRPr="003A18F3" w:rsidRDefault="003A18F3">
      <w:pPr>
        <w:pStyle w:val="a3"/>
        <w:spacing w:before="0" w:beforeAutospacing="0" w:after="0" w:afterAutospacing="0" w:line="360" w:lineRule="auto"/>
        <w:ind w:firstLine="420"/>
        <w:divId w:val="518858041"/>
        <w:rPr>
          <w:sz w:val="21"/>
          <w:szCs w:val="21"/>
        </w:rPr>
      </w:pPr>
      <w:bookmarkStart w:id="228" w:name="chapter_level1_26_332_section_1"/>
      <w:bookmarkEnd w:id="228"/>
      <w:r w:rsidRPr="003A18F3">
        <w:rPr>
          <w:rFonts w:hint="eastAsia"/>
          <w:sz w:val="21"/>
          <w:szCs w:val="21"/>
        </w:rPr>
        <w:t xml:space="preserve">以下备查文件存放在基金管理人的办公场所，在办公时间可供免费查阅。 </w:t>
      </w:r>
    </w:p>
    <w:p w:rsidR="003A18F3" w:rsidRPr="003A18F3" w:rsidRDefault="003A18F3">
      <w:pPr>
        <w:pStyle w:val="a3"/>
        <w:spacing w:before="0" w:beforeAutospacing="0" w:after="0" w:afterAutospacing="0" w:line="360" w:lineRule="auto"/>
        <w:ind w:firstLine="420"/>
        <w:divId w:val="518858041"/>
        <w:rPr>
          <w:sz w:val="21"/>
          <w:szCs w:val="21"/>
        </w:rPr>
      </w:pPr>
      <w:r w:rsidRPr="003A18F3">
        <w:rPr>
          <w:rFonts w:hint="eastAsia"/>
          <w:sz w:val="21"/>
          <w:szCs w:val="21"/>
        </w:rPr>
        <w:t>（一）中国证监会批准</w:t>
      </w:r>
      <w:bookmarkStart w:id="229" w:name="field_49_productfullname_13"/>
      <w:r w:rsidR="00765BDC">
        <w:rPr>
          <w:rFonts w:hint="eastAsia"/>
          <w:sz w:val="21"/>
          <w:szCs w:val="21"/>
        </w:rPr>
        <w:t>博时策略灵活配置混合型证券投资基金</w:t>
      </w:r>
      <w:bookmarkEnd w:id="229"/>
      <w:r w:rsidRPr="003A18F3">
        <w:rPr>
          <w:rFonts w:hint="eastAsia"/>
          <w:sz w:val="21"/>
          <w:szCs w:val="21"/>
        </w:rPr>
        <w:t xml:space="preserve">募集的文件 </w:t>
      </w:r>
    </w:p>
    <w:p w:rsidR="003A18F3" w:rsidRPr="003A18F3" w:rsidRDefault="003A18F3">
      <w:pPr>
        <w:pStyle w:val="a3"/>
        <w:spacing w:before="0" w:beforeAutospacing="0" w:after="0" w:afterAutospacing="0" w:line="360" w:lineRule="auto"/>
        <w:ind w:firstLine="420"/>
        <w:divId w:val="518858041"/>
        <w:rPr>
          <w:sz w:val="21"/>
          <w:szCs w:val="21"/>
        </w:rPr>
      </w:pPr>
      <w:r w:rsidRPr="003A18F3">
        <w:rPr>
          <w:rFonts w:hint="eastAsia"/>
          <w:sz w:val="21"/>
          <w:szCs w:val="21"/>
        </w:rPr>
        <w:t>（二）《</w:t>
      </w:r>
      <w:bookmarkStart w:id="230" w:name="field_49_productfullname_14"/>
      <w:r w:rsidR="00765BDC">
        <w:rPr>
          <w:rFonts w:hint="eastAsia"/>
          <w:sz w:val="21"/>
          <w:szCs w:val="21"/>
        </w:rPr>
        <w:t>博时策略灵活配置混合型证券投资基金</w:t>
      </w:r>
      <w:bookmarkEnd w:id="230"/>
      <w:r w:rsidRPr="003A18F3">
        <w:rPr>
          <w:rFonts w:hint="eastAsia"/>
          <w:sz w:val="21"/>
          <w:szCs w:val="21"/>
        </w:rPr>
        <w:t xml:space="preserve">基金合同》 </w:t>
      </w:r>
    </w:p>
    <w:p w:rsidR="003A18F3" w:rsidRPr="003A18F3" w:rsidRDefault="003A18F3">
      <w:pPr>
        <w:pStyle w:val="a3"/>
        <w:spacing w:before="0" w:beforeAutospacing="0" w:after="0" w:afterAutospacing="0" w:line="360" w:lineRule="auto"/>
        <w:ind w:firstLine="420"/>
        <w:divId w:val="518858041"/>
        <w:rPr>
          <w:sz w:val="21"/>
          <w:szCs w:val="21"/>
        </w:rPr>
      </w:pPr>
      <w:r w:rsidRPr="003A18F3">
        <w:rPr>
          <w:rFonts w:hint="eastAsia"/>
          <w:sz w:val="21"/>
          <w:szCs w:val="21"/>
        </w:rPr>
        <w:t>（三）《</w:t>
      </w:r>
      <w:bookmarkStart w:id="231" w:name="field_49_productfullname_15"/>
      <w:r w:rsidR="00765BDC">
        <w:rPr>
          <w:rFonts w:hint="eastAsia"/>
          <w:sz w:val="21"/>
          <w:szCs w:val="21"/>
        </w:rPr>
        <w:t>博时策略灵活配置混合型证券投资基金</w:t>
      </w:r>
      <w:bookmarkEnd w:id="231"/>
      <w:r w:rsidRPr="003A18F3">
        <w:rPr>
          <w:rFonts w:hint="eastAsia"/>
          <w:sz w:val="21"/>
          <w:szCs w:val="21"/>
        </w:rPr>
        <w:t xml:space="preserve">托管协议》 </w:t>
      </w:r>
    </w:p>
    <w:p w:rsidR="003A18F3" w:rsidRPr="003A18F3" w:rsidRDefault="003A18F3">
      <w:pPr>
        <w:pStyle w:val="a3"/>
        <w:spacing w:before="0" w:beforeAutospacing="0" w:after="0" w:afterAutospacing="0" w:line="360" w:lineRule="auto"/>
        <w:ind w:firstLine="420"/>
        <w:divId w:val="518858041"/>
        <w:rPr>
          <w:sz w:val="21"/>
          <w:szCs w:val="21"/>
        </w:rPr>
      </w:pPr>
      <w:r w:rsidRPr="003A18F3">
        <w:rPr>
          <w:rFonts w:hint="eastAsia"/>
          <w:sz w:val="21"/>
          <w:szCs w:val="21"/>
        </w:rPr>
        <w:t xml:space="preserve">（四）基金管理人业务资格批件、营业执照和公司章程 </w:t>
      </w:r>
    </w:p>
    <w:p w:rsidR="003A18F3" w:rsidRPr="003A18F3" w:rsidRDefault="003A18F3">
      <w:pPr>
        <w:pStyle w:val="a3"/>
        <w:spacing w:before="0" w:beforeAutospacing="0" w:after="0" w:afterAutospacing="0" w:line="360" w:lineRule="auto"/>
        <w:ind w:firstLine="420"/>
        <w:divId w:val="518858041"/>
        <w:rPr>
          <w:sz w:val="21"/>
          <w:szCs w:val="21"/>
        </w:rPr>
      </w:pPr>
      <w:r w:rsidRPr="003A18F3">
        <w:rPr>
          <w:rFonts w:hint="eastAsia"/>
          <w:sz w:val="21"/>
          <w:szCs w:val="21"/>
        </w:rPr>
        <w:t xml:space="preserve">（五）基金托管人业务资格批件、营业执照 </w:t>
      </w:r>
    </w:p>
    <w:p w:rsidR="003A18F3" w:rsidRPr="003A18F3" w:rsidRDefault="003A18F3">
      <w:pPr>
        <w:pStyle w:val="a3"/>
        <w:spacing w:before="0" w:beforeAutospacing="0" w:after="0" w:afterAutospacing="0" w:line="360" w:lineRule="auto"/>
        <w:ind w:firstLine="420"/>
        <w:divId w:val="518858041"/>
        <w:rPr>
          <w:sz w:val="21"/>
          <w:szCs w:val="21"/>
        </w:rPr>
      </w:pPr>
      <w:r w:rsidRPr="003A18F3">
        <w:rPr>
          <w:rFonts w:hint="eastAsia"/>
          <w:sz w:val="21"/>
          <w:szCs w:val="21"/>
        </w:rPr>
        <w:t>（六）关于申请募集</w:t>
      </w:r>
      <w:bookmarkStart w:id="232" w:name="field_49_productfullname_16"/>
      <w:r w:rsidR="00765BDC">
        <w:rPr>
          <w:rFonts w:hint="eastAsia"/>
          <w:sz w:val="21"/>
          <w:szCs w:val="21"/>
        </w:rPr>
        <w:t>博时策略灵活配置混合型证券投资基金</w:t>
      </w:r>
      <w:bookmarkEnd w:id="232"/>
      <w:r w:rsidRPr="003A18F3">
        <w:rPr>
          <w:rFonts w:hint="eastAsia"/>
          <w:sz w:val="21"/>
          <w:szCs w:val="21"/>
        </w:rPr>
        <w:t xml:space="preserve">之法律意见书 </w:t>
      </w:r>
    </w:p>
    <w:p w:rsidR="003A18F3" w:rsidRPr="003A18F3" w:rsidRDefault="003A18F3">
      <w:pPr>
        <w:pStyle w:val="a3"/>
        <w:spacing w:before="0" w:beforeAutospacing="0" w:after="0" w:afterAutospacing="0" w:line="360" w:lineRule="auto"/>
        <w:ind w:firstLine="420"/>
        <w:divId w:val="518858041"/>
        <w:rPr>
          <w:sz w:val="21"/>
          <w:szCs w:val="21"/>
        </w:rPr>
      </w:pPr>
      <w:r w:rsidRPr="003A18F3">
        <w:rPr>
          <w:rFonts w:hint="eastAsia"/>
          <w:sz w:val="21"/>
          <w:szCs w:val="21"/>
        </w:rPr>
        <w:t xml:space="preserve">（七）本基金各期更新招募说明书正文及摘要 </w:t>
      </w:r>
    </w:p>
    <w:p w:rsidR="003A18F3" w:rsidRPr="003A18F3" w:rsidRDefault="003A18F3">
      <w:pPr>
        <w:pStyle w:val="a3"/>
        <w:spacing w:before="0" w:beforeAutospacing="0" w:after="0" w:afterAutospacing="0" w:line="360" w:lineRule="auto"/>
        <w:ind w:firstLine="420"/>
        <w:divId w:val="518858041"/>
        <w:rPr>
          <w:sz w:val="21"/>
          <w:szCs w:val="21"/>
        </w:rPr>
      </w:pPr>
      <w:r w:rsidRPr="003A18F3">
        <w:rPr>
          <w:rFonts w:hint="eastAsia"/>
          <w:sz w:val="21"/>
          <w:szCs w:val="21"/>
        </w:rPr>
        <w:t xml:space="preserve">（八）本基金各期信息披露公告及相关业务规则的变更公告 </w:t>
      </w:r>
    </w:p>
    <w:p w:rsidR="003A18F3" w:rsidRPr="003A18F3" w:rsidRDefault="003A18F3">
      <w:pPr>
        <w:pStyle w:val="a3"/>
        <w:spacing w:before="0" w:beforeAutospacing="0" w:after="0" w:afterAutospacing="0" w:line="360" w:lineRule="auto"/>
        <w:ind w:firstLine="420"/>
        <w:divId w:val="518858041"/>
        <w:rPr>
          <w:sz w:val="21"/>
          <w:szCs w:val="21"/>
        </w:rPr>
      </w:pPr>
      <w:r w:rsidRPr="003A18F3">
        <w:rPr>
          <w:rFonts w:hint="eastAsia"/>
          <w:sz w:val="21"/>
          <w:szCs w:val="21"/>
        </w:rPr>
        <w:t xml:space="preserve">查阅方式：投资者可在营业时间免费查阅，也可按工本费购买复印件。 </w:t>
      </w:r>
    </w:p>
    <w:p w:rsidR="003A18F3" w:rsidRPr="003A18F3" w:rsidRDefault="003A18F3">
      <w:pPr>
        <w:pStyle w:val="a3"/>
        <w:spacing w:before="0" w:beforeAutospacing="0" w:after="0" w:afterAutospacing="0" w:line="360" w:lineRule="auto"/>
        <w:ind w:firstLine="420"/>
        <w:divId w:val="518858041"/>
        <w:rPr>
          <w:sz w:val="21"/>
          <w:szCs w:val="21"/>
        </w:rPr>
      </w:pPr>
    </w:p>
    <w:p w:rsidR="003A18F3" w:rsidRPr="003A18F3" w:rsidRDefault="003A18F3">
      <w:pPr>
        <w:pStyle w:val="a3"/>
        <w:spacing w:before="0" w:beforeAutospacing="0" w:after="0" w:afterAutospacing="0" w:line="360" w:lineRule="auto"/>
        <w:ind w:firstLine="420"/>
        <w:divId w:val="518858041"/>
        <w:rPr>
          <w:sz w:val="21"/>
          <w:szCs w:val="21"/>
        </w:rPr>
      </w:pPr>
    </w:p>
    <w:p w:rsidR="003A18F3" w:rsidRPr="003A18F3" w:rsidRDefault="00765BDC">
      <w:pPr>
        <w:pStyle w:val="a3"/>
        <w:spacing w:before="0" w:beforeAutospacing="0" w:after="0" w:afterAutospacing="0" w:line="360" w:lineRule="auto"/>
        <w:ind w:firstLine="420"/>
        <w:jc w:val="right"/>
        <w:divId w:val="518858041"/>
        <w:rPr>
          <w:sz w:val="21"/>
          <w:szCs w:val="21"/>
        </w:rPr>
      </w:pPr>
      <w:bookmarkStart w:id="233" w:name="field_49_managerorgfullname_9"/>
      <w:r>
        <w:rPr>
          <w:rFonts w:hint="eastAsia"/>
          <w:sz w:val="21"/>
          <w:szCs w:val="21"/>
        </w:rPr>
        <w:t>博时基金管理有限公司</w:t>
      </w:r>
      <w:bookmarkEnd w:id="233"/>
      <w:r>
        <w:rPr>
          <w:sz w:val="21"/>
          <w:szCs w:val="21"/>
        </w:rPr>
        <w:t xml:space="preserve"> </w:t>
      </w:r>
      <w:r w:rsidR="003A18F3" w:rsidRPr="003A18F3">
        <w:rPr>
          <w:rFonts w:hint="eastAsia"/>
          <w:sz w:val="21"/>
          <w:szCs w:val="21"/>
        </w:rPr>
        <w:t xml:space="preserve"> </w:t>
      </w:r>
    </w:p>
    <w:p w:rsidR="003A18F3" w:rsidRPr="003A18F3" w:rsidRDefault="00E612FB">
      <w:pPr>
        <w:pStyle w:val="a3"/>
        <w:spacing w:before="0" w:beforeAutospacing="0" w:after="0" w:afterAutospacing="0" w:line="360" w:lineRule="auto"/>
        <w:ind w:firstLine="420"/>
        <w:jc w:val="right"/>
        <w:divId w:val="518858041"/>
        <w:rPr>
          <w:sz w:val="21"/>
          <w:szCs w:val="21"/>
        </w:rPr>
      </w:pPr>
      <w:bookmarkStart w:id="234" w:name="field_0_commitmenttime_1"/>
      <w:r>
        <w:rPr>
          <w:sz w:val="21"/>
          <w:szCs w:val="21"/>
        </w:rPr>
        <w:t>2019年12月</w:t>
      </w:r>
      <w:r>
        <w:rPr>
          <w:rFonts w:hint="eastAsia"/>
          <w:sz w:val="21"/>
          <w:szCs w:val="21"/>
        </w:rPr>
        <w:t>31</w:t>
      </w:r>
      <w:r w:rsidR="00765BDC">
        <w:rPr>
          <w:sz w:val="21"/>
          <w:szCs w:val="21"/>
        </w:rPr>
        <w:t>日</w:t>
      </w:r>
      <w:bookmarkEnd w:id="234"/>
      <w:r w:rsidR="00765BDC">
        <w:rPr>
          <w:sz w:val="21"/>
          <w:szCs w:val="21"/>
        </w:rPr>
        <w:t xml:space="preserve"> </w:t>
      </w:r>
      <w:r w:rsidR="003A18F3" w:rsidRPr="003A18F3">
        <w:rPr>
          <w:rFonts w:hint="eastAsia"/>
          <w:sz w:val="21"/>
          <w:szCs w:val="21"/>
        </w:rPr>
        <w:t xml:space="preserve"> </w:t>
      </w:r>
    </w:p>
    <w:p w:rsidR="003A18F3" w:rsidRPr="003A18F3" w:rsidRDefault="003A18F3">
      <w:pPr>
        <w:pStyle w:val="a3"/>
        <w:spacing w:before="0" w:beforeAutospacing="0" w:after="0" w:afterAutospacing="0" w:line="360" w:lineRule="auto"/>
        <w:ind w:firstLine="420"/>
        <w:jc w:val="right"/>
        <w:divId w:val="518858041"/>
        <w:rPr>
          <w:sz w:val="21"/>
          <w:szCs w:val="21"/>
        </w:rPr>
      </w:pPr>
    </w:p>
    <w:p w:rsidR="003A18F3" w:rsidRPr="003A18F3" w:rsidRDefault="003A18F3">
      <w:pPr>
        <w:pStyle w:val="a3"/>
        <w:spacing w:before="0" w:beforeAutospacing="0" w:after="0" w:afterAutospacing="0" w:line="360" w:lineRule="auto"/>
        <w:ind w:firstLine="420"/>
        <w:divId w:val="518858041"/>
        <w:rPr>
          <w:sz w:val="21"/>
          <w:szCs w:val="21"/>
        </w:rPr>
      </w:pPr>
      <w:bookmarkStart w:id="235" w:name="chapter_level1_26_332_section_1_end"/>
      <w:bookmarkEnd w:id="235"/>
    </w:p>
    <w:p w:rsidR="003A18F3" w:rsidRPr="003A18F3" w:rsidRDefault="003A18F3" w:rsidP="003A18F3">
      <w:pPr>
        <w:rPr>
          <w:rFonts w:ascii="宋体" w:eastAsia="宋体" w:hAnsi="宋体"/>
        </w:rPr>
      </w:pPr>
      <w:bookmarkStart w:id="236" w:name="end"/>
      <w:bookmarkEnd w:id="236"/>
    </w:p>
    <w:sectPr w:rsidR="003A18F3" w:rsidRPr="003A18F3" w:rsidSect="003A18F3">
      <w:headerReference w:type="default" r:id="rId10"/>
      <w:footerReference w:type="default" r:id="rId11"/>
      <w:pgSz w:w="11906" w:h="16838"/>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07C" w:rsidRDefault="0094107C" w:rsidP="003A18F3">
      <w:r>
        <w:separator/>
      </w:r>
    </w:p>
  </w:endnote>
  <w:endnote w:type="continuationSeparator" w:id="0">
    <w:p w:rsidR="0094107C" w:rsidRDefault="0094107C" w:rsidP="003A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76A" w:rsidRPr="003A18F3" w:rsidRDefault="003E276A" w:rsidP="003A18F3">
    <w:pPr>
      <w:pStyle w:val="a7"/>
      <w:jc w:val="center"/>
    </w:pPr>
    <w:r w:rsidRPr="003A18F3">
      <w:rPr>
        <w:rFonts w:hint="eastAsia"/>
      </w:rPr>
      <w:t>第</w:t>
    </w:r>
    <w:r w:rsidRPr="003A18F3">
      <w:fldChar w:fldCharType="begin"/>
    </w:r>
    <w:r w:rsidRPr="003A18F3">
      <w:instrText xml:space="preserve"> </w:instrText>
    </w:r>
    <w:r w:rsidRPr="003A18F3">
      <w:rPr>
        <w:rFonts w:hint="eastAsia"/>
      </w:rPr>
      <w:instrText>Page \* MERGEFORMAT</w:instrText>
    </w:r>
    <w:r w:rsidRPr="003A18F3">
      <w:instrText xml:space="preserve"> </w:instrText>
    </w:r>
    <w:r w:rsidRPr="003A18F3">
      <w:fldChar w:fldCharType="separate"/>
    </w:r>
    <w:r w:rsidR="006C2261">
      <w:rPr>
        <w:noProof/>
      </w:rPr>
      <w:t>101</w:t>
    </w:r>
    <w:r w:rsidRPr="003A18F3">
      <w:fldChar w:fldCharType="end"/>
    </w:r>
    <w:r w:rsidRPr="003A18F3">
      <w:rPr>
        <w:rFonts w:hint="eastAsia"/>
      </w:rPr>
      <w:t>页</w:t>
    </w:r>
    <w:r w:rsidRPr="003A18F3">
      <w:rPr>
        <w:rFonts w:hint="eastAsia"/>
      </w:rPr>
      <w:t xml:space="preserve"> </w:t>
    </w:r>
    <w:r w:rsidRPr="003A18F3">
      <w:rPr>
        <w:rFonts w:hint="eastAsia"/>
      </w:rPr>
      <w:t>共</w:t>
    </w:r>
    <w:r>
      <w:rPr>
        <w:noProof/>
      </w:rPr>
      <w:fldChar w:fldCharType="begin"/>
    </w:r>
    <w:r>
      <w:rPr>
        <w:noProof/>
      </w:rPr>
      <w:instrText xml:space="preserve"> NumPages \* MERGEFORMAT </w:instrText>
    </w:r>
    <w:r>
      <w:rPr>
        <w:noProof/>
      </w:rPr>
      <w:fldChar w:fldCharType="separate"/>
    </w:r>
    <w:r w:rsidR="006C2261">
      <w:rPr>
        <w:noProof/>
      </w:rPr>
      <w:t>153</w:t>
    </w:r>
    <w:r>
      <w:rPr>
        <w:noProof/>
      </w:rPr>
      <w:fldChar w:fldCharType="end"/>
    </w:r>
    <w:r w:rsidRPr="003A18F3">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07C" w:rsidRDefault="0094107C" w:rsidP="003A18F3">
      <w:r>
        <w:separator/>
      </w:r>
    </w:p>
  </w:footnote>
  <w:footnote w:type="continuationSeparator" w:id="0">
    <w:p w:rsidR="0094107C" w:rsidRDefault="0094107C" w:rsidP="003A18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76A" w:rsidRPr="003A18F3" w:rsidRDefault="003E276A" w:rsidP="003A18F3">
    <w:pPr>
      <w:pStyle w:val="a6"/>
      <w:jc w:val="right"/>
    </w:pPr>
    <w:r w:rsidRPr="003A18F3">
      <w:rPr>
        <w:rFonts w:hint="eastAsia"/>
      </w:rPr>
      <w:t>博时策略灵活配置混合型证券投资基金更新招募说明书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 Tai-TJ">
    <w15:presenceInfo w15:providerId="None" w15:userId="Yuan Tai-TJ"/>
  </w15:person>
  <w15:person w15:author="YuanTai1226">
    <w15:presenceInfo w15:providerId="None" w15:userId="YuanTai1226"/>
  </w15:person>
  <w15:person w15:author="YuanTai WZD 20191223">
    <w15:presenceInfo w15:providerId="None" w15:userId="YuanTai WZD 20191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8F3"/>
    <w:rsid w:val="00017494"/>
    <w:rsid w:val="00060594"/>
    <w:rsid w:val="000B7245"/>
    <w:rsid w:val="00144895"/>
    <w:rsid w:val="001C5935"/>
    <w:rsid w:val="00241C86"/>
    <w:rsid w:val="002C67A7"/>
    <w:rsid w:val="002D5B80"/>
    <w:rsid w:val="003A18F3"/>
    <w:rsid w:val="003E276A"/>
    <w:rsid w:val="00510F11"/>
    <w:rsid w:val="006C2190"/>
    <w:rsid w:val="006C2261"/>
    <w:rsid w:val="00757D23"/>
    <w:rsid w:val="00765BDC"/>
    <w:rsid w:val="00876100"/>
    <w:rsid w:val="0094107C"/>
    <w:rsid w:val="00A6248E"/>
    <w:rsid w:val="00D40459"/>
    <w:rsid w:val="00D828F1"/>
    <w:rsid w:val="00D96DFD"/>
    <w:rsid w:val="00DA5443"/>
    <w:rsid w:val="00DD13EB"/>
    <w:rsid w:val="00DE4524"/>
    <w:rsid w:val="00E612FB"/>
    <w:rsid w:val="00EB1684"/>
    <w:rsid w:val="00EC1FDF"/>
    <w:rsid w:val="00F02E88"/>
    <w:rsid w:val="00F7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3A18F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A18F3"/>
    <w:rPr>
      <w:rFonts w:asciiTheme="majorHAnsi" w:eastAsiaTheme="majorEastAsia" w:hAnsiTheme="majorHAnsi" w:cstheme="majorBidi"/>
      <w:b/>
      <w:bCs/>
      <w:sz w:val="32"/>
      <w:szCs w:val="32"/>
    </w:rPr>
  </w:style>
  <w:style w:type="paragraph" w:styleId="a3">
    <w:name w:val="Normal (Web)"/>
    <w:basedOn w:val="a"/>
    <w:uiPriority w:val="99"/>
    <w:unhideWhenUsed/>
    <w:rsid w:val="003A18F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A18F3"/>
    <w:rPr>
      <w:b/>
      <w:bCs/>
    </w:rPr>
  </w:style>
  <w:style w:type="character" w:styleId="a5">
    <w:name w:val="Hyperlink"/>
    <w:basedOn w:val="a0"/>
    <w:uiPriority w:val="99"/>
    <w:unhideWhenUsed/>
    <w:rsid w:val="003A18F3"/>
    <w:rPr>
      <w:color w:val="0000FF"/>
      <w:u w:val="single"/>
    </w:rPr>
  </w:style>
  <w:style w:type="paragraph" w:styleId="20">
    <w:name w:val="toc 2"/>
    <w:basedOn w:val="a"/>
    <w:next w:val="a"/>
    <w:autoRedefine/>
    <w:uiPriority w:val="39"/>
    <w:unhideWhenUsed/>
    <w:rsid w:val="003A18F3"/>
    <w:pPr>
      <w:ind w:leftChars="200" w:left="420"/>
    </w:pPr>
  </w:style>
  <w:style w:type="paragraph" w:styleId="a6">
    <w:name w:val="header"/>
    <w:basedOn w:val="a"/>
    <w:link w:val="Char"/>
    <w:uiPriority w:val="99"/>
    <w:unhideWhenUsed/>
    <w:rsid w:val="003A18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A18F3"/>
    <w:rPr>
      <w:sz w:val="18"/>
      <w:szCs w:val="18"/>
    </w:rPr>
  </w:style>
  <w:style w:type="paragraph" w:styleId="a7">
    <w:name w:val="footer"/>
    <w:basedOn w:val="a"/>
    <w:link w:val="Char0"/>
    <w:uiPriority w:val="99"/>
    <w:unhideWhenUsed/>
    <w:rsid w:val="003A18F3"/>
    <w:pPr>
      <w:tabs>
        <w:tab w:val="center" w:pos="4153"/>
        <w:tab w:val="right" w:pos="8306"/>
      </w:tabs>
      <w:snapToGrid w:val="0"/>
      <w:jc w:val="left"/>
    </w:pPr>
    <w:rPr>
      <w:sz w:val="18"/>
      <w:szCs w:val="18"/>
    </w:rPr>
  </w:style>
  <w:style w:type="character" w:customStyle="1" w:styleId="Char0">
    <w:name w:val="页脚 Char"/>
    <w:basedOn w:val="a0"/>
    <w:link w:val="a7"/>
    <w:uiPriority w:val="99"/>
    <w:rsid w:val="003A18F3"/>
    <w:rPr>
      <w:sz w:val="18"/>
      <w:szCs w:val="18"/>
    </w:rPr>
  </w:style>
  <w:style w:type="table" w:styleId="a8">
    <w:name w:val="Table Grid"/>
    <w:basedOn w:val="a1"/>
    <w:uiPriority w:val="59"/>
    <w:rsid w:val="003A18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241C86"/>
    <w:rPr>
      <w:sz w:val="18"/>
      <w:szCs w:val="18"/>
    </w:rPr>
  </w:style>
  <w:style w:type="character" w:customStyle="1" w:styleId="Char1">
    <w:name w:val="批注框文本 Char"/>
    <w:basedOn w:val="a0"/>
    <w:link w:val="a9"/>
    <w:uiPriority w:val="99"/>
    <w:semiHidden/>
    <w:rsid w:val="00241C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3A18F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A18F3"/>
    <w:rPr>
      <w:rFonts w:asciiTheme="majorHAnsi" w:eastAsiaTheme="majorEastAsia" w:hAnsiTheme="majorHAnsi" w:cstheme="majorBidi"/>
      <w:b/>
      <w:bCs/>
      <w:sz w:val="32"/>
      <w:szCs w:val="32"/>
    </w:rPr>
  </w:style>
  <w:style w:type="paragraph" w:styleId="a3">
    <w:name w:val="Normal (Web)"/>
    <w:basedOn w:val="a"/>
    <w:uiPriority w:val="99"/>
    <w:unhideWhenUsed/>
    <w:rsid w:val="003A18F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A18F3"/>
    <w:rPr>
      <w:b/>
      <w:bCs/>
    </w:rPr>
  </w:style>
  <w:style w:type="character" w:styleId="a5">
    <w:name w:val="Hyperlink"/>
    <w:basedOn w:val="a0"/>
    <w:uiPriority w:val="99"/>
    <w:unhideWhenUsed/>
    <w:rsid w:val="003A18F3"/>
    <w:rPr>
      <w:color w:val="0000FF"/>
      <w:u w:val="single"/>
    </w:rPr>
  </w:style>
  <w:style w:type="paragraph" w:styleId="20">
    <w:name w:val="toc 2"/>
    <w:basedOn w:val="a"/>
    <w:next w:val="a"/>
    <w:autoRedefine/>
    <w:uiPriority w:val="39"/>
    <w:unhideWhenUsed/>
    <w:rsid w:val="003A18F3"/>
    <w:pPr>
      <w:ind w:leftChars="200" w:left="420"/>
    </w:pPr>
  </w:style>
  <w:style w:type="paragraph" w:styleId="a6">
    <w:name w:val="header"/>
    <w:basedOn w:val="a"/>
    <w:link w:val="Char"/>
    <w:uiPriority w:val="99"/>
    <w:unhideWhenUsed/>
    <w:rsid w:val="003A18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A18F3"/>
    <w:rPr>
      <w:sz w:val="18"/>
      <w:szCs w:val="18"/>
    </w:rPr>
  </w:style>
  <w:style w:type="paragraph" w:styleId="a7">
    <w:name w:val="footer"/>
    <w:basedOn w:val="a"/>
    <w:link w:val="Char0"/>
    <w:uiPriority w:val="99"/>
    <w:unhideWhenUsed/>
    <w:rsid w:val="003A18F3"/>
    <w:pPr>
      <w:tabs>
        <w:tab w:val="center" w:pos="4153"/>
        <w:tab w:val="right" w:pos="8306"/>
      </w:tabs>
      <w:snapToGrid w:val="0"/>
      <w:jc w:val="left"/>
    </w:pPr>
    <w:rPr>
      <w:sz w:val="18"/>
      <w:szCs w:val="18"/>
    </w:rPr>
  </w:style>
  <w:style w:type="character" w:customStyle="1" w:styleId="Char0">
    <w:name w:val="页脚 Char"/>
    <w:basedOn w:val="a0"/>
    <w:link w:val="a7"/>
    <w:uiPriority w:val="99"/>
    <w:rsid w:val="003A18F3"/>
    <w:rPr>
      <w:sz w:val="18"/>
      <w:szCs w:val="18"/>
    </w:rPr>
  </w:style>
  <w:style w:type="table" w:styleId="a8">
    <w:name w:val="Table Grid"/>
    <w:basedOn w:val="a1"/>
    <w:uiPriority w:val="59"/>
    <w:rsid w:val="003A18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241C86"/>
    <w:rPr>
      <w:sz w:val="18"/>
      <w:szCs w:val="18"/>
    </w:rPr>
  </w:style>
  <w:style w:type="character" w:customStyle="1" w:styleId="Char1">
    <w:name w:val="批注框文本 Char"/>
    <w:basedOn w:val="a0"/>
    <w:link w:val="a9"/>
    <w:uiPriority w:val="99"/>
    <w:semiHidden/>
    <w:rsid w:val="00241C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2226">
      <w:bodyDiv w:val="1"/>
      <w:marLeft w:val="0"/>
      <w:marRight w:val="0"/>
      <w:marTop w:val="0"/>
      <w:marBottom w:val="0"/>
      <w:divBdr>
        <w:top w:val="none" w:sz="0" w:space="0" w:color="auto"/>
        <w:left w:val="none" w:sz="0" w:space="0" w:color="auto"/>
        <w:bottom w:val="none" w:sz="0" w:space="0" w:color="auto"/>
        <w:right w:val="none" w:sz="0" w:space="0" w:color="auto"/>
      </w:divBdr>
    </w:div>
    <w:div w:id="12464176">
      <w:bodyDiv w:val="1"/>
      <w:marLeft w:val="0"/>
      <w:marRight w:val="0"/>
      <w:marTop w:val="0"/>
      <w:marBottom w:val="0"/>
      <w:divBdr>
        <w:top w:val="none" w:sz="0" w:space="0" w:color="auto"/>
        <w:left w:val="none" w:sz="0" w:space="0" w:color="auto"/>
        <w:bottom w:val="none" w:sz="0" w:space="0" w:color="auto"/>
        <w:right w:val="none" w:sz="0" w:space="0" w:color="auto"/>
      </w:divBdr>
    </w:div>
    <w:div w:id="144709458">
      <w:bodyDiv w:val="1"/>
      <w:marLeft w:val="0"/>
      <w:marRight w:val="0"/>
      <w:marTop w:val="0"/>
      <w:marBottom w:val="0"/>
      <w:divBdr>
        <w:top w:val="none" w:sz="0" w:space="0" w:color="auto"/>
        <w:left w:val="none" w:sz="0" w:space="0" w:color="auto"/>
        <w:bottom w:val="none" w:sz="0" w:space="0" w:color="auto"/>
        <w:right w:val="none" w:sz="0" w:space="0" w:color="auto"/>
      </w:divBdr>
    </w:div>
    <w:div w:id="189533000">
      <w:bodyDiv w:val="1"/>
      <w:marLeft w:val="0"/>
      <w:marRight w:val="0"/>
      <w:marTop w:val="0"/>
      <w:marBottom w:val="0"/>
      <w:divBdr>
        <w:top w:val="none" w:sz="0" w:space="0" w:color="auto"/>
        <w:left w:val="none" w:sz="0" w:space="0" w:color="auto"/>
        <w:bottom w:val="none" w:sz="0" w:space="0" w:color="auto"/>
        <w:right w:val="none" w:sz="0" w:space="0" w:color="auto"/>
      </w:divBdr>
    </w:div>
    <w:div w:id="219218858">
      <w:bodyDiv w:val="1"/>
      <w:marLeft w:val="0"/>
      <w:marRight w:val="0"/>
      <w:marTop w:val="0"/>
      <w:marBottom w:val="0"/>
      <w:divBdr>
        <w:top w:val="none" w:sz="0" w:space="0" w:color="auto"/>
        <w:left w:val="none" w:sz="0" w:space="0" w:color="auto"/>
        <w:bottom w:val="none" w:sz="0" w:space="0" w:color="auto"/>
        <w:right w:val="none" w:sz="0" w:space="0" w:color="auto"/>
      </w:divBdr>
    </w:div>
    <w:div w:id="253632974">
      <w:bodyDiv w:val="1"/>
      <w:marLeft w:val="0"/>
      <w:marRight w:val="0"/>
      <w:marTop w:val="0"/>
      <w:marBottom w:val="0"/>
      <w:divBdr>
        <w:top w:val="none" w:sz="0" w:space="0" w:color="auto"/>
        <w:left w:val="none" w:sz="0" w:space="0" w:color="auto"/>
        <w:bottom w:val="none" w:sz="0" w:space="0" w:color="auto"/>
        <w:right w:val="none" w:sz="0" w:space="0" w:color="auto"/>
      </w:divBdr>
    </w:div>
    <w:div w:id="275598460">
      <w:bodyDiv w:val="1"/>
      <w:marLeft w:val="0"/>
      <w:marRight w:val="0"/>
      <w:marTop w:val="0"/>
      <w:marBottom w:val="0"/>
      <w:divBdr>
        <w:top w:val="none" w:sz="0" w:space="0" w:color="auto"/>
        <w:left w:val="none" w:sz="0" w:space="0" w:color="auto"/>
        <w:bottom w:val="none" w:sz="0" w:space="0" w:color="auto"/>
        <w:right w:val="none" w:sz="0" w:space="0" w:color="auto"/>
      </w:divBdr>
    </w:div>
    <w:div w:id="293143930">
      <w:bodyDiv w:val="1"/>
      <w:marLeft w:val="0"/>
      <w:marRight w:val="0"/>
      <w:marTop w:val="0"/>
      <w:marBottom w:val="0"/>
      <w:divBdr>
        <w:top w:val="none" w:sz="0" w:space="0" w:color="auto"/>
        <w:left w:val="none" w:sz="0" w:space="0" w:color="auto"/>
        <w:bottom w:val="none" w:sz="0" w:space="0" w:color="auto"/>
        <w:right w:val="none" w:sz="0" w:space="0" w:color="auto"/>
      </w:divBdr>
    </w:div>
    <w:div w:id="322896134">
      <w:bodyDiv w:val="1"/>
      <w:marLeft w:val="0"/>
      <w:marRight w:val="0"/>
      <w:marTop w:val="0"/>
      <w:marBottom w:val="0"/>
      <w:divBdr>
        <w:top w:val="none" w:sz="0" w:space="0" w:color="auto"/>
        <w:left w:val="none" w:sz="0" w:space="0" w:color="auto"/>
        <w:bottom w:val="none" w:sz="0" w:space="0" w:color="auto"/>
        <w:right w:val="none" w:sz="0" w:space="0" w:color="auto"/>
      </w:divBdr>
    </w:div>
    <w:div w:id="355237468">
      <w:bodyDiv w:val="1"/>
      <w:marLeft w:val="0"/>
      <w:marRight w:val="0"/>
      <w:marTop w:val="0"/>
      <w:marBottom w:val="0"/>
      <w:divBdr>
        <w:top w:val="none" w:sz="0" w:space="0" w:color="auto"/>
        <w:left w:val="none" w:sz="0" w:space="0" w:color="auto"/>
        <w:bottom w:val="none" w:sz="0" w:space="0" w:color="auto"/>
        <w:right w:val="none" w:sz="0" w:space="0" w:color="auto"/>
      </w:divBdr>
    </w:div>
    <w:div w:id="368990205">
      <w:bodyDiv w:val="1"/>
      <w:marLeft w:val="0"/>
      <w:marRight w:val="0"/>
      <w:marTop w:val="0"/>
      <w:marBottom w:val="0"/>
      <w:divBdr>
        <w:top w:val="none" w:sz="0" w:space="0" w:color="auto"/>
        <w:left w:val="none" w:sz="0" w:space="0" w:color="auto"/>
        <w:bottom w:val="none" w:sz="0" w:space="0" w:color="auto"/>
        <w:right w:val="none" w:sz="0" w:space="0" w:color="auto"/>
      </w:divBdr>
      <w:divsChild>
        <w:div w:id="966395466">
          <w:marLeft w:val="0"/>
          <w:marRight w:val="0"/>
          <w:marTop w:val="0"/>
          <w:marBottom w:val="0"/>
          <w:divBdr>
            <w:top w:val="none" w:sz="0" w:space="0" w:color="auto"/>
            <w:left w:val="none" w:sz="0" w:space="0" w:color="auto"/>
            <w:bottom w:val="none" w:sz="0" w:space="0" w:color="auto"/>
            <w:right w:val="none" w:sz="0" w:space="0" w:color="auto"/>
          </w:divBdr>
        </w:div>
        <w:div w:id="905141672">
          <w:marLeft w:val="0"/>
          <w:marRight w:val="0"/>
          <w:marTop w:val="0"/>
          <w:marBottom w:val="0"/>
          <w:divBdr>
            <w:top w:val="none" w:sz="0" w:space="0" w:color="auto"/>
            <w:left w:val="none" w:sz="0" w:space="0" w:color="auto"/>
            <w:bottom w:val="none" w:sz="0" w:space="0" w:color="auto"/>
            <w:right w:val="none" w:sz="0" w:space="0" w:color="auto"/>
          </w:divBdr>
        </w:div>
      </w:divsChild>
    </w:div>
    <w:div w:id="377048121">
      <w:bodyDiv w:val="1"/>
      <w:marLeft w:val="0"/>
      <w:marRight w:val="0"/>
      <w:marTop w:val="0"/>
      <w:marBottom w:val="0"/>
      <w:divBdr>
        <w:top w:val="none" w:sz="0" w:space="0" w:color="auto"/>
        <w:left w:val="none" w:sz="0" w:space="0" w:color="auto"/>
        <w:bottom w:val="none" w:sz="0" w:space="0" w:color="auto"/>
        <w:right w:val="none" w:sz="0" w:space="0" w:color="auto"/>
      </w:divBdr>
    </w:div>
    <w:div w:id="450982520">
      <w:bodyDiv w:val="1"/>
      <w:marLeft w:val="0"/>
      <w:marRight w:val="0"/>
      <w:marTop w:val="0"/>
      <w:marBottom w:val="0"/>
      <w:divBdr>
        <w:top w:val="none" w:sz="0" w:space="0" w:color="auto"/>
        <w:left w:val="none" w:sz="0" w:space="0" w:color="auto"/>
        <w:bottom w:val="none" w:sz="0" w:space="0" w:color="auto"/>
        <w:right w:val="none" w:sz="0" w:space="0" w:color="auto"/>
      </w:divBdr>
    </w:div>
    <w:div w:id="464812383">
      <w:bodyDiv w:val="1"/>
      <w:marLeft w:val="0"/>
      <w:marRight w:val="0"/>
      <w:marTop w:val="0"/>
      <w:marBottom w:val="0"/>
      <w:divBdr>
        <w:top w:val="none" w:sz="0" w:space="0" w:color="auto"/>
        <w:left w:val="none" w:sz="0" w:space="0" w:color="auto"/>
        <w:bottom w:val="none" w:sz="0" w:space="0" w:color="auto"/>
        <w:right w:val="none" w:sz="0" w:space="0" w:color="auto"/>
      </w:divBdr>
    </w:div>
    <w:div w:id="518858041">
      <w:bodyDiv w:val="1"/>
      <w:marLeft w:val="0"/>
      <w:marRight w:val="0"/>
      <w:marTop w:val="0"/>
      <w:marBottom w:val="0"/>
      <w:divBdr>
        <w:top w:val="none" w:sz="0" w:space="0" w:color="auto"/>
        <w:left w:val="none" w:sz="0" w:space="0" w:color="auto"/>
        <w:bottom w:val="none" w:sz="0" w:space="0" w:color="auto"/>
        <w:right w:val="none" w:sz="0" w:space="0" w:color="auto"/>
      </w:divBdr>
    </w:div>
    <w:div w:id="519784888">
      <w:bodyDiv w:val="1"/>
      <w:marLeft w:val="0"/>
      <w:marRight w:val="0"/>
      <w:marTop w:val="0"/>
      <w:marBottom w:val="0"/>
      <w:divBdr>
        <w:top w:val="none" w:sz="0" w:space="0" w:color="auto"/>
        <w:left w:val="none" w:sz="0" w:space="0" w:color="auto"/>
        <w:bottom w:val="none" w:sz="0" w:space="0" w:color="auto"/>
        <w:right w:val="none" w:sz="0" w:space="0" w:color="auto"/>
      </w:divBdr>
    </w:div>
    <w:div w:id="525096901">
      <w:bodyDiv w:val="1"/>
      <w:marLeft w:val="0"/>
      <w:marRight w:val="0"/>
      <w:marTop w:val="0"/>
      <w:marBottom w:val="0"/>
      <w:divBdr>
        <w:top w:val="none" w:sz="0" w:space="0" w:color="auto"/>
        <w:left w:val="none" w:sz="0" w:space="0" w:color="auto"/>
        <w:bottom w:val="none" w:sz="0" w:space="0" w:color="auto"/>
        <w:right w:val="none" w:sz="0" w:space="0" w:color="auto"/>
      </w:divBdr>
    </w:div>
    <w:div w:id="673608797">
      <w:bodyDiv w:val="1"/>
      <w:marLeft w:val="0"/>
      <w:marRight w:val="0"/>
      <w:marTop w:val="0"/>
      <w:marBottom w:val="0"/>
      <w:divBdr>
        <w:top w:val="none" w:sz="0" w:space="0" w:color="auto"/>
        <w:left w:val="none" w:sz="0" w:space="0" w:color="auto"/>
        <w:bottom w:val="none" w:sz="0" w:space="0" w:color="auto"/>
        <w:right w:val="none" w:sz="0" w:space="0" w:color="auto"/>
      </w:divBdr>
    </w:div>
    <w:div w:id="778646982">
      <w:bodyDiv w:val="1"/>
      <w:marLeft w:val="0"/>
      <w:marRight w:val="0"/>
      <w:marTop w:val="0"/>
      <w:marBottom w:val="0"/>
      <w:divBdr>
        <w:top w:val="none" w:sz="0" w:space="0" w:color="auto"/>
        <w:left w:val="none" w:sz="0" w:space="0" w:color="auto"/>
        <w:bottom w:val="none" w:sz="0" w:space="0" w:color="auto"/>
        <w:right w:val="none" w:sz="0" w:space="0" w:color="auto"/>
      </w:divBdr>
    </w:div>
    <w:div w:id="778648658">
      <w:bodyDiv w:val="1"/>
      <w:marLeft w:val="0"/>
      <w:marRight w:val="0"/>
      <w:marTop w:val="0"/>
      <w:marBottom w:val="0"/>
      <w:divBdr>
        <w:top w:val="none" w:sz="0" w:space="0" w:color="auto"/>
        <w:left w:val="none" w:sz="0" w:space="0" w:color="auto"/>
        <w:bottom w:val="none" w:sz="0" w:space="0" w:color="auto"/>
        <w:right w:val="none" w:sz="0" w:space="0" w:color="auto"/>
      </w:divBdr>
    </w:div>
    <w:div w:id="787432783">
      <w:bodyDiv w:val="1"/>
      <w:marLeft w:val="0"/>
      <w:marRight w:val="0"/>
      <w:marTop w:val="0"/>
      <w:marBottom w:val="0"/>
      <w:divBdr>
        <w:top w:val="none" w:sz="0" w:space="0" w:color="auto"/>
        <w:left w:val="none" w:sz="0" w:space="0" w:color="auto"/>
        <w:bottom w:val="none" w:sz="0" w:space="0" w:color="auto"/>
        <w:right w:val="none" w:sz="0" w:space="0" w:color="auto"/>
      </w:divBdr>
    </w:div>
    <w:div w:id="838928653">
      <w:bodyDiv w:val="1"/>
      <w:marLeft w:val="0"/>
      <w:marRight w:val="0"/>
      <w:marTop w:val="0"/>
      <w:marBottom w:val="0"/>
      <w:divBdr>
        <w:top w:val="none" w:sz="0" w:space="0" w:color="auto"/>
        <w:left w:val="none" w:sz="0" w:space="0" w:color="auto"/>
        <w:bottom w:val="none" w:sz="0" w:space="0" w:color="auto"/>
        <w:right w:val="none" w:sz="0" w:space="0" w:color="auto"/>
      </w:divBdr>
    </w:div>
    <w:div w:id="848177363">
      <w:bodyDiv w:val="1"/>
      <w:marLeft w:val="0"/>
      <w:marRight w:val="0"/>
      <w:marTop w:val="0"/>
      <w:marBottom w:val="0"/>
      <w:divBdr>
        <w:top w:val="none" w:sz="0" w:space="0" w:color="auto"/>
        <w:left w:val="none" w:sz="0" w:space="0" w:color="auto"/>
        <w:bottom w:val="none" w:sz="0" w:space="0" w:color="auto"/>
        <w:right w:val="none" w:sz="0" w:space="0" w:color="auto"/>
      </w:divBdr>
    </w:div>
    <w:div w:id="888305127">
      <w:bodyDiv w:val="1"/>
      <w:marLeft w:val="0"/>
      <w:marRight w:val="0"/>
      <w:marTop w:val="0"/>
      <w:marBottom w:val="0"/>
      <w:divBdr>
        <w:top w:val="none" w:sz="0" w:space="0" w:color="auto"/>
        <w:left w:val="none" w:sz="0" w:space="0" w:color="auto"/>
        <w:bottom w:val="none" w:sz="0" w:space="0" w:color="auto"/>
        <w:right w:val="none" w:sz="0" w:space="0" w:color="auto"/>
      </w:divBdr>
    </w:div>
    <w:div w:id="904994158">
      <w:bodyDiv w:val="1"/>
      <w:marLeft w:val="0"/>
      <w:marRight w:val="0"/>
      <w:marTop w:val="0"/>
      <w:marBottom w:val="0"/>
      <w:divBdr>
        <w:top w:val="none" w:sz="0" w:space="0" w:color="auto"/>
        <w:left w:val="none" w:sz="0" w:space="0" w:color="auto"/>
        <w:bottom w:val="none" w:sz="0" w:space="0" w:color="auto"/>
        <w:right w:val="none" w:sz="0" w:space="0" w:color="auto"/>
      </w:divBdr>
    </w:div>
    <w:div w:id="923805537">
      <w:bodyDiv w:val="1"/>
      <w:marLeft w:val="0"/>
      <w:marRight w:val="0"/>
      <w:marTop w:val="0"/>
      <w:marBottom w:val="0"/>
      <w:divBdr>
        <w:top w:val="none" w:sz="0" w:space="0" w:color="auto"/>
        <w:left w:val="none" w:sz="0" w:space="0" w:color="auto"/>
        <w:bottom w:val="none" w:sz="0" w:space="0" w:color="auto"/>
        <w:right w:val="none" w:sz="0" w:space="0" w:color="auto"/>
      </w:divBdr>
    </w:div>
    <w:div w:id="976446478">
      <w:bodyDiv w:val="1"/>
      <w:marLeft w:val="0"/>
      <w:marRight w:val="0"/>
      <w:marTop w:val="0"/>
      <w:marBottom w:val="0"/>
      <w:divBdr>
        <w:top w:val="none" w:sz="0" w:space="0" w:color="auto"/>
        <w:left w:val="none" w:sz="0" w:space="0" w:color="auto"/>
        <w:bottom w:val="none" w:sz="0" w:space="0" w:color="auto"/>
        <w:right w:val="none" w:sz="0" w:space="0" w:color="auto"/>
      </w:divBdr>
    </w:div>
    <w:div w:id="998772037">
      <w:bodyDiv w:val="1"/>
      <w:marLeft w:val="0"/>
      <w:marRight w:val="0"/>
      <w:marTop w:val="0"/>
      <w:marBottom w:val="0"/>
      <w:divBdr>
        <w:top w:val="none" w:sz="0" w:space="0" w:color="auto"/>
        <w:left w:val="none" w:sz="0" w:space="0" w:color="auto"/>
        <w:bottom w:val="none" w:sz="0" w:space="0" w:color="auto"/>
        <w:right w:val="none" w:sz="0" w:space="0" w:color="auto"/>
      </w:divBdr>
    </w:div>
    <w:div w:id="1087575119">
      <w:bodyDiv w:val="1"/>
      <w:marLeft w:val="0"/>
      <w:marRight w:val="0"/>
      <w:marTop w:val="0"/>
      <w:marBottom w:val="0"/>
      <w:divBdr>
        <w:top w:val="none" w:sz="0" w:space="0" w:color="auto"/>
        <w:left w:val="none" w:sz="0" w:space="0" w:color="auto"/>
        <w:bottom w:val="none" w:sz="0" w:space="0" w:color="auto"/>
        <w:right w:val="none" w:sz="0" w:space="0" w:color="auto"/>
      </w:divBdr>
    </w:div>
    <w:div w:id="1216350121">
      <w:bodyDiv w:val="1"/>
      <w:marLeft w:val="0"/>
      <w:marRight w:val="0"/>
      <w:marTop w:val="0"/>
      <w:marBottom w:val="0"/>
      <w:divBdr>
        <w:top w:val="none" w:sz="0" w:space="0" w:color="auto"/>
        <w:left w:val="none" w:sz="0" w:space="0" w:color="auto"/>
        <w:bottom w:val="none" w:sz="0" w:space="0" w:color="auto"/>
        <w:right w:val="none" w:sz="0" w:space="0" w:color="auto"/>
      </w:divBdr>
    </w:div>
    <w:div w:id="1239094165">
      <w:bodyDiv w:val="1"/>
      <w:marLeft w:val="0"/>
      <w:marRight w:val="0"/>
      <w:marTop w:val="0"/>
      <w:marBottom w:val="0"/>
      <w:divBdr>
        <w:top w:val="none" w:sz="0" w:space="0" w:color="auto"/>
        <w:left w:val="none" w:sz="0" w:space="0" w:color="auto"/>
        <w:bottom w:val="none" w:sz="0" w:space="0" w:color="auto"/>
        <w:right w:val="none" w:sz="0" w:space="0" w:color="auto"/>
      </w:divBdr>
    </w:div>
    <w:div w:id="1239559382">
      <w:bodyDiv w:val="1"/>
      <w:marLeft w:val="0"/>
      <w:marRight w:val="0"/>
      <w:marTop w:val="0"/>
      <w:marBottom w:val="0"/>
      <w:divBdr>
        <w:top w:val="none" w:sz="0" w:space="0" w:color="auto"/>
        <w:left w:val="none" w:sz="0" w:space="0" w:color="auto"/>
        <w:bottom w:val="none" w:sz="0" w:space="0" w:color="auto"/>
        <w:right w:val="none" w:sz="0" w:space="0" w:color="auto"/>
      </w:divBdr>
    </w:div>
    <w:div w:id="1282374821">
      <w:bodyDiv w:val="1"/>
      <w:marLeft w:val="0"/>
      <w:marRight w:val="0"/>
      <w:marTop w:val="0"/>
      <w:marBottom w:val="0"/>
      <w:divBdr>
        <w:top w:val="none" w:sz="0" w:space="0" w:color="auto"/>
        <w:left w:val="none" w:sz="0" w:space="0" w:color="auto"/>
        <w:bottom w:val="none" w:sz="0" w:space="0" w:color="auto"/>
        <w:right w:val="none" w:sz="0" w:space="0" w:color="auto"/>
      </w:divBdr>
    </w:div>
    <w:div w:id="1307854772">
      <w:bodyDiv w:val="1"/>
      <w:marLeft w:val="0"/>
      <w:marRight w:val="0"/>
      <w:marTop w:val="0"/>
      <w:marBottom w:val="0"/>
      <w:divBdr>
        <w:top w:val="none" w:sz="0" w:space="0" w:color="auto"/>
        <w:left w:val="none" w:sz="0" w:space="0" w:color="auto"/>
        <w:bottom w:val="none" w:sz="0" w:space="0" w:color="auto"/>
        <w:right w:val="none" w:sz="0" w:space="0" w:color="auto"/>
      </w:divBdr>
    </w:div>
    <w:div w:id="1342666052">
      <w:bodyDiv w:val="1"/>
      <w:marLeft w:val="0"/>
      <w:marRight w:val="0"/>
      <w:marTop w:val="0"/>
      <w:marBottom w:val="0"/>
      <w:divBdr>
        <w:top w:val="none" w:sz="0" w:space="0" w:color="auto"/>
        <w:left w:val="none" w:sz="0" w:space="0" w:color="auto"/>
        <w:bottom w:val="none" w:sz="0" w:space="0" w:color="auto"/>
        <w:right w:val="none" w:sz="0" w:space="0" w:color="auto"/>
      </w:divBdr>
    </w:div>
    <w:div w:id="1416827919">
      <w:bodyDiv w:val="1"/>
      <w:marLeft w:val="0"/>
      <w:marRight w:val="0"/>
      <w:marTop w:val="0"/>
      <w:marBottom w:val="0"/>
      <w:divBdr>
        <w:top w:val="none" w:sz="0" w:space="0" w:color="auto"/>
        <w:left w:val="none" w:sz="0" w:space="0" w:color="auto"/>
        <w:bottom w:val="none" w:sz="0" w:space="0" w:color="auto"/>
        <w:right w:val="none" w:sz="0" w:space="0" w:color="auto"/>
      </w:divBdr>
    </w:div>
    <w:div w:id="1427775256">
      <w:bodyDiv w:val="1"/>
      <w:marLeft w:val="0"/>
      <w:marRight w:val="0"/>
      <w:marTop w:val="0"/>
      <w:marBottom w:val="0"/>
      <w:divBdr>
        <w:top w:val="none" w:sz="0" w:space="0" w:color="auto"/>
        <w:left w:val="none" w:sz="0" w:space="0" w:color="auto"/>
        <w:bottom w:val="none" w:sz="0" w:space="0" w:color="auto"/>
        <w:right w:val="none" w:sz="0" w:space="0" w:color="auto"/>
      </w:divBdr>
      <w:divsChild>
        <w:div w:id="513494741">
          <w:marLeft w:val="0"/>
          <w:marRight w:val="0"/>
          <w:marTop w:val="0"/>
          <w:marBottom w:val="0"/>
          <w:divBdr>
            <w:top w:val="none" w:sz="0" w:space="0" w:color="auto"/>
            <w:left w:val="none" w:sz="0" w:space="0" w:color="auto"/>
            <w:bottom w:val="none" w:sz="0" w:space="0" w:color="auto"/>
            <w:right w:val="none" w:sz="0" w:space="0" w:color="auto"/>
          </w:divBdr>
        </w:div>
      </w:divsChild>
    </w:div>
    <w:div w:id="1481969854">
      <w:bodyDiv w:val="1"/>
      <w:marLeft w:val="0"/>
      <w:marRight w:val="0"/>
      <w:marTop w:val="0"/>
      <w:marBottom w:val="0"/>
      <w:divBdr>
        <w:top w:val="none" w:sz="0" w:space="0" w:color="auto"/>
        <w:left w:val="none" w:sz="0" w:space="0" w:color="auto"/>
        <w:bottom w:val="none" w:sz="0" w:space="0" w:color="auto"/>
        <w:right w:val="none" w:sz="0" w:space="0" w:color="auto"/>
      </w:divBdr>
    </w:div>
    <w:div w:id="1694531439">
      <w:bodyDiv w:val="1"/>
      <w:marLeft w:val="0"/>
      <w:marRight w:val="0"/>
      <w:marTop w:val="0"/>
      <w:marBottom w:val="0"/>
      <w:divBdr>
        <w:top w:val="none" w:sz="0" w:space="0" w:color="auto"/>
        <w:left w:val="none" w:sz="0" w:space="0" w:color="auto"/>
        <w:bottom w:val="none" w:sz="0" w:space="0" w:color="auto"/>
        <w:right w:val="none" w:sz="0" w:space="0" w:color="auto"/>
      </w:divBdr>
    </w:div>
    <w:div w:id="1705979175">
      <w:bodyDiv w:val="1"/>
      <w:marLeft w:val="0"/>
      <w:marRight w:val="0"/>
      <w:marTop w:val="0"/>
      <w:marBottom w:val="0"/>
      <w:divBdr>
        <w:top w:val="none" w:sz="0" w:space="0" w:color="auto"/>
        <w:left w:val="none" w:sz="0" w:space="0" w:color="auto"/>
        <w:bottom w:val="none" w:sz="0" w:space="0" w:color="auto"/>
        <w:right w:val="none" w:sz="0" w:space="0" w:color="auto"/>
      </w:divBdr>
    </w:div>
    <w:div w:id="1847329880">
      <w:bodyDiv w:val="1"/>
      <w:marLeft w:val="0"/>
      <w:marRight w:val="0"/>
      <w:marTop w:val="0"/>
      <w:marBottom w:val="0"/>
      <w:divBdr>
        <w:top w:val="none" w:sz="0" w:space="0" w:color="auto"/>
        <w:left w:val="none" w:sz="0" w:space="0" w:color="auto"/>
        <w:bottom w:val="none" w:sz="0" w:space="0" w:color="auto"/>
        <w:right w:val="none" w:sz="0" w:space="0" w:color="auto"/>
      </w:divBdr>
    </w:div>
    <w:div w:id="1857622393">
      <w:bodyDiv w:val="1"/>
      <w:marLeft w:val="0"/>
      <w:marRight w:val="0"/>
      <w:marTop w:val="0"/>
      <w:marBottom w:val="0"/>
      <w:divBdr>
        <w:top w:val="none" w:sz="0" w:space="0" w:color="auto"/>
        <w:left w:val="none" w:sz="0" w:space="0" w:color="auto"/>
        <w:bottom w:val="none" w:sz="0" w:space="0" w:color="auto"/>
        <w:right w:val="none" w:sz="0" w:space="0" w:color="auto"/>
      </w:divBdr>
    </w:div>
    <w:div w:id="1889684453">
      <w:bodyDiv w:val="1"/>
      <w:marLeft w:val="0"/>
      <w:marRight w:val="0"/>
      <w:marTop w:val="0"/>
      <w:marBottom w:val="0"/>
      <w:divBdr>
        <w:top w:val="none" w:sz="0" w:space="0" w:color="auto"/>
        <w:left w:val="none" w:sz="0" w:space="0" w:color="auto"/>
        <w:bottom w:val="none" w:sz="0" w:space="0" w:color="auto"/>
        <w:right w:val="none" w:sz="0" w:space="0" w:color="auto"/>
      </w:divBdr>
    </w:div>
    <w:div w:id="1908027901">
      <w:bodyDiv w:val="1"/>
      <w:marLeft w:val="0"/>
      <w:marRight w:val="0"/>
      <w:marTop w:val="0"/>
      <w:marBottom w:val="0"/>
      <w:divBdr>
        <w:top w:val="none" w:sz="0" w:space="0" w:color="auto"/>
        <w:left w:val="none" w:sz="0" w:space="0" w:color="auto"/>
        <w:bottom w:val="none" w:sz="0" w:space="0" w:color="auto"/>
        <w:right w:val="none" w:sz="0" w:space="0" w:color="auto"/>
      </w:divBdr>
    </w:div>
    <w:div w:id="1931153944">
      <w:bodyDiv w:val="1"/>
      <w:marLeft w:val="0"/>
      <w:marRight w:val="0"/>
      <w:marTop w:val="0"/>
      <w:marBottom w:val="0"/>
      <w:divBdr>
        <w:top w:val="none" w:sz="0" w:space="0" w:color="auto"/>
        <w:left w:val="none" w:sz="0" w:space="0" w:color="auto"/>
        <w:bottom w:val="none" w:sz="0" w:space="0" w:color="auto"/>
        <w:right w:val="none" w:sz="0" w:space="0" w:color="auto"/>
      </w:divBdr>
      <w:divsChild>
        <w:div w:id="1969896350">
          <w:marLeft w:val="0"/>
          <w:marRight w:val="0"/>
          <w:marTop w:val="0"/>
          <w:marBottom w:val="0"/>
          <w:divBdr>
            <w:top w:val="none" w:sz="0" w:space="0" w:color="auto"/>
            <w:left w:val="none" w:sz="0" w:space="0" w:color="auto"/>
            <w:bottom w:val="none" w:sz="0" w:space="0" w:color="auto"/>
            <w:right w:val="none" w:sz="0" w:space="0" w:color="auto"/>
          </w:divBdr>
        </w:div>
        <w:div w:id="580414377">
          <w:marLeft w:val="0"/>
          <w:marRight w:val="0"/>
          <w:marTop w:val="0"/>
          <w:marBottom w:val="0"/>
          <w:divBdr>
            <w:top w:val="none" w:sz="0" w:space="0" w:color="auto"/>
            <w:left w:val="none" w:sz="0" w:space="0" w:color="auto"/>
            <w:bottom w:val="none" w:sz="0" w:space="0" w:color="auto"/>
            <w:right w:val="none" w:sz="0" w:space="0" w:color="auto"/>
          </w:divBdr>
        </w:div>
        <w:div w:id="1329288244">
          <w:marLeft w:val="0"/>
          <w:marRight w:val="0"/>
          <w:marTop w:val="0"/>
          <w:marBottom w:val="0"/>
          <w:divBdr>
            <w:top w:val="none" w:sz="0" w:space="0" w:color="auto"/>
            <w:left w:val="none" w:sz="0" w:space="0" w:color="auto"/>
            <w:bottom w:val="none" w:sz="0" w:space="0" w:color="auto"/>
            <w:right w:val="none" w:sz="0" w:space="0" w:color="auto"/>
          </w:divBdr>
        </w:div>
      </w:divsChild>
    </w:div>
    <w:div w:id="2001352153">
      <w:bodyDiv w:val="1"/>
      <w:marLeft w:val="0"/>
      <w:marRight w:val="0"/>
      <w:marTop w:val="0"/>
      <w:marBottom w:val="0"/>
      <w:divBdr>
        <w:top w:val="none" w:sz="0" w:space="0" w:color="auto"/>
        <w:left w:val="none" w:sz="0" w:space="0" w:color="auto"/>
        <w:bottom w:val="none" w:sz="0" w:space="0" w:color="auto"/>
        <w:right w:val="none" w:sz="0" w:space="0" w:color="auto"/>
      </w:divBdr>
      <w:divsChild>
        <w:div w:id="1469666028">
          <w:marLeft w:val="0"/>
          <w:marRight w:val="0"/>
          <w:marTop w:val="0"/>
          <w:marBottom w:val="0"/>
          <w:divBdr>
            <w:top w:val="none" w:sz="0" w:space="0" w:color="auto"/>
            <w:left w:val="none" w:sz="0" w:space="0" w:color="auto"/>
            <w:bottom w:val="none" w:sz="0" w:space="0" w:color="auto"/>
            <w:right w:val="none" w:sz="0" w:space="0" w:color="auto"/>
          </w:divBdr>
        </w:div>
        <w:div w:id="1126310447">
          <w:marLeft w:val="0"/>
          <w:marRight w:val="0"/>
          <w:marTop w:val="0"/>
          <w:marBottom w:val="0"/>
          <w:divBdr>
            <w:top w:val="none" w:sz="0" w:space="0" w:color="auto"/>
            <w:left w:val="none" w:sz="0" w:space="0" w:color="auto"/>
            <w:bottom w:val="none" w:sz="0" w:space="0" w:color="auto"/>
            <w:right w:val="none" w:sz="0" w:space="0" w:color="auto"/>
          </w:divBdr>
        </w:div>
      </w:divsChild>
    </w:div>
    <w:div w:id="2052148461">
      <w:bodyDiv w:val="1"/>
      <w:marLeft w:val="0"/>
      <w:marRight w:val="0"/>
      <w:marTop w:val="0"/>
      <w:marBottom w:val="0"/>
      <w:divBdr>
        <w:top w:val="none" w:sz="0" w:space="0" w:color="auto"/>
        <w:left w:val="none" w:sz="0" w:space="0" w:color="auto"/>
        <w:bottom w:val="none" w:sz="0" w:space="0" w:color="auto"/>
        <w:right w:val="none" w:sz="0" w:space="0" w:color="auto"/>
      </w:divBdr>
    </w:div>
    <w:div w:id="2072314236">
      <w:bodyDiv w:val="1"/>
      <w:marLeft w:val="0"/>
      <w:marRight w:val="0"/>
      <w:marTop w:val="0"/>
      <w:marBottom w:val="0"/>
      <w:divBdr>
        <w:top w:val="none" w:sz="0" w:space="0" w:color="auto"/>
        <w:left w:val="none" w:sz="0" w:space="0" w:color="auto"/>
        <w:bottom w:val="none" w:sz="0" w:space="0" w:color="auto"/>
        <w:right w:val="none" w:sz="0" w:space="0" w:color="auto"/>
      </w:divBdr>
      <w:divsChild>
        <w:div w:id="1129132055">
          <w:marLeft w:val="0"/>
          <w:marRight w:val="0"/>
          <w:marTop w:val="0"/>
          <w:marBottom w:val="0"/>
          <w:divBdr>
            <w:top w:val="none" w:sz="0" w:space="0" w:color="auto"/>
            <w:left w:val="none" w:sz="0" w:space="0" w:color="auto"/>
            <w:bottom w:val="none" w:sz="0" w:space="0" w:color="auto"/>
            <w:right w:val="none" w:sz="0" w:space="0" w:color="auto"/>
          </w:divBdr>
        </w:div>
      </w:divsChild>
    </w:div>
    <w:div w:id="209750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bosera.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ww.bosera.c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ervice@bosera.co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18693</Words>
  <Characters>106553</Characters>
  <Application>Microsoft Office Word</Application>
  <DocSecurity>0</DocSecurity>
  <Lines>887</Lines>
  <Paragraphs>249</Paragraphs>
  <ScaleCrop>false</ScaleCrop>
  <Company>Bosera Funds</Company>
  <LinksUpToDate>false</LinksUpToDate>
  <CharactersWithSpaces>124997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bskmadmin</dc:creator>
  <cp:lastModifiedBy>徐宪岚</cp:lastModifiedBy>
  <cp:revision>4</cp:revision>
  <dcterms:created xsi:type="dcterms:W3CDTF">2019-12-27T10:12:00Z</dcterms:created>
  <dcterms:modified xsi:type="dcterms:W3CDTF">2019-12-28T09:03:00Z</dcterms:modified>
</cp:coreProperties>
</file>