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07A" w:rsidRDefault="0007107A">
      <w:pPr>
        <w:widowControl/>
        <w:jc w:val="left"/>
        <w:rPr>
          <w:rFonts w:ascii="宋体" w:eastAsia="宋体" w:hAnsi="宋体"/>
          <w:sz w:val="30"/>
        </w:rPr>
      </w:pPr>
    </w:p>
    <w:p w:rsidR="0007107A" w:rsidRDefault="0007107A">
      <w:pPr>
        <w:widowControl/>
        <w:jc w:val="left"/>
        <w:rPr>
          <w:rFonts w:ascii="宋体" w:eastAsia="宋体" w:hAnsi="宋体"/>
          <w:sz w:val="30"/>
        </w:rPr>
      </w:pPr>
    </w:p>
    <w:p w:rsidR="0007107A" w:rsidRDefault="0007107A">
      <w:pPr>
        <w:widowControl/>
        <w:jc w:val="left"/>
        <w:rPr>
          <w:rFonts w:ascii="宋体" w:eastAsia="宋体" w:hAnsi="宋体"/>
          <w:sz w:val="30"/>
        </w:rPr>
      </w:pPr>
    </w:p>
    <w:p w:rsidR="0007107A" w:rsidRDefault="0007107A">
      <w:pPr>
        <w:widowControl/>
        <w:jc w:val="left"/>
        <w:rPr>
          <w:rFonts w:ascii="宋体" w:eastAsia="宋体" w:hAnsi="宋体"/>
          <w:sz w:val="30"/>
        </w:rPr>
      </w:pPr>
    </w:p>
    <w:p w:rsidR="0007107A" w:rsidRDefault="0007107A" w:rsidP="0007107A">
      <w:pPr>
        <w:widowControl/>
        <w:spacing w:line="800" w:lineRule="exact"/>
        <w:jc w:val="center"/>
        <w:rPr>
          <w:rFonts w:ascii="宋体" w:eastAsia="宋体" w:hAnsi="宋体"/>
          <w:b/>
          <w:sz w:val="52"/>
        </w:rPr>
      </w:pPr>
      <w:r w:rsidRPr="0007107A">
        <w:rPr>
          <w:rFonts w:ascii="宋体" w:eastAsia="宋体" w:hAnsi="宋体" w:hint="eastAsia"/>
          <w:b/>
          <w:sz w:val="52"/>
        </w:rPr>
        <w:t>博时天颐债券型证券投资基金</w:t>
      </w:r>
    </w:p>
    <w:p w:rsidR="0007107A" w:rsidRDefault="0007107A" w:rsidP="0007107A">
      <w:pPr>
        <w:widowControl/>
        <w:spacing w:line="800" w:lineRule="exact"/>
        <w:jc w:val="center"/>
        <w:rPr>
          <w:rFonts w:ascii="宋体" w:eastAsia="宋体" w:hAnsi="宋体"/>
          <w:b/>
          <w:sz w:val="52"/>
        </w:rPr>
      </w:pPr>
      <w:r w:rsidRPr="0007107A">
        <w:rPr>
          <w:rFonts w:ascii="宋体" w:eastAsia="宋体" w:hAnsi="宋体" w:hint="eastAsia"/>
          <w:b/>
          <w:sz w:val="52"/>
        </w:rPr>
        <w:t>更新招募说明书</w:t>
      </w:r>
    </w:p>
    <w:p w:rsidR="0007107A" w:rsidRDefault="0007107A" w:rsidP="0007107A">
      <w:pPr>
        <w:widowControl/>
        <w:spacing w:line="800" w:lineRule="exact"/>
        <w:jc w:val="center"/>
        <w:rPr>
          <w:rFonts w:ascii="宋体" w:eastAsia="宋体" w:hAnsi="宋体"/>
          <w:b/>
          <w:sz w:val="52"/>
        </w:rPr>
      </w:pPr>
    </w:p>
    <w:p w:rsidR="0007107A" w:rsidRDefault="0007107A" w:rsidP="0007107A">
      <w:pPr>
        <w:widowControl/>
        <w:spacing w:line="800" w:lineRule="exact"/>
        <w:jc w:val="center"/>
        <w:rPr>
          <w:rFonts w:ascii="宋体" w:eastAsia="宋体" w:hAnsi="宋体"/>
          <w:b/>
          <w:sz w:val="52"/>
        </w:rPr>
      </w:pPr>
    </w:p>
    <w:p w:rsidR="0007107A" w:rsidRDefault="0007107A" w:rsidP="0007107A">
      <w:pPr>
        <w:widowControl/>
        <w:spacing w:line="800" w:lineRule="exact"/>
        <w:jc w:val="center"/>
        <w:rPr>
          <w:rFonts w:ascii="宋体" w:eastAsia="宋体" w:hAnsi="宋体"/>
          <w:b/>
          <w:sz w:val="52"/>
        </w:rPr>
      </w:pPr>
    </w:p>
    <w:p w:rsidR="0007107A" w:rsidRDefault="0007107A" w:rsidP="0007107A">
      <w:pPr>
        <w:widowControl/>
        <w:spacing w:line="800" w:lineRule="exact"/>
        <w:jc w:val="center"/>
        <w:rPr>
          <w:rFonts w:ascii="宋体" w:eastAsia="宋体" w:hAnsi="宋体"/>
          <w:b/>
          <w:sz w:val="52"/>
        </w:rPr>
      </w:pPr>
    </w:p>
    <w:p w:rsidR="0007107A" w:rsidRDefault="0007107A" w:rsidP="0007107A">
      <w:pPr>
        <w:widowControl/>
        <w:spacing w:line="800" w:lineRule="exact"/>
        <w:jc w:val="center"/>
        <w:rPr>
          <w:rFonts w:ascii="宋体" w:eastAsia="宋体" w:hAnsi="宋体"/>
          <w:b/>
          <w:sz w:val="52"/>
        </w:rPr>
      </w:pPr>
    </w:p>
    <w:p w:rsidR="0007107A" w:rsidRDefault="0007107A" w:rsidP="0007107A">
      <w:pPr>
        <w:widowControl/>
        <w:spacing w:line="800" w:lineRule="exact"/>
        <w:jc w:val="center"/>
        <w:rPr>
          <w:rFonts w:ascii="宋体" w:eastAsia="宋体" w:hAnsi="宋体"/>
          <w:b/>
          <w:sz w:val="52"/>
        </w:rPr>
      </w:pPr>
    </w:p>
    <w:p w:rsidR="0007107A" w:rsidRDefault="0007107A" w:rsidP="0007107A">
      <w:pPr>
        <w:widowControl/>
        <w:spacing w:line="800" w:lineRule="exact"/>
        <w:jc w:val="center"/>
        <w:rPr>
          <w:rFonts w:ascii="宋体" w:eastAsia="宋体" w:hAnsi="宋体"/>
          <w:b/>
          <w:sz w:val="52"/>
        </w:rPr>
      </w:pPr>
    </w:p>
    <w:p w:rsidR="0007107A" w:rsidRDefault="0007107A" w:rsidP="0007107A">
      <w:pPr>
        <w:widowControl/>
        <w:spacing w:line="800" w:lineRule="exact"/>
        <w:jc w:val="center"/>
        <w:rPr>
          <w:rFonts w:ascii="宋体" w:eastAsia="宋体" w:hAnsi="宋体"/>
          <w:b/>
          <w:sz w:val="52"/>
        </w:rPr>
      </w:pPr>
    </w:p>
    <w:p w:rsidR="0007107A" w:rsidRDefault="0007107A" w:rsidP="0007107A">
      <w:pPr>
        <w:widowControl/>
        <w:spacing w:line="800" w:lineRule="exact"/>
        <w:jc w:val="center"/>
        <w:rPr>
          <w:rFonts w:ascii="宋体" w:eastAsia="宋体" w:hAnsi="宋体"/>
          <w:b/>
          <w:sz w:val="30"/>
        </w:rPr>
      </w:pPr>
      <w:r w:rsidRPr="0007107A">
        <w:rPr>
          <w:rFonts w:ascii="宋体" w:eastAsia="宋体" w:hAnsi="宋体" w:hint="eastAsia"/>
          <w:b/>
          <w:sz w:val="30"/>
        </w:rPr>
        <w:t>基金管理人</w:t>
      </w:r>
      <w:r w:rsidRPr="0007107A">
        <w:rPr>
          <w:rFonts w:ascii="宋体" w:eastAsia="宋体" w:hAnsi="宋体"/>
          <w:b/>
          <w:sz w:val="30"/>
        </w:rPr>
        <w:t>: 博时基金管理有限公司</w:t>
      </w:r>
    </w:p>
    <w:p w:rsidR="0007107A" w:rsidRPr="0007107A" w:rsidRDefault="0007107A" w:rsidP="0007107A">
      <w:pPr>
        <w:widowControl/>
        <w:spacing w:line="800" w:lineRule="exact"/>
        <w:jc w:val="center"/>
        <w:rPr>
          <w:rFonts w:ascii="宋体" w:eastAsia="宋体" w:hAnsi="宋体" w:cstheme="majorBidi"/>
          <w:b/>
          <w:bCs/>
          <w:sz w:val="30"/>
          <w:szCs w:val="32"/>
        </w:rPr>
      </w:pPr>
      <w:r w:rsidRPr="0007107A">
        <w:rPr>
          <w:rFonts w:ascii="宋体" w:eastAsia="宋体" w:hAnsi="宋体" w:hint="eastAsia"/>
          <w:b/>
          <w:sz w:val="30"/>
        </w:rPr>
        <w:t>基金托管人</w:t>
      </w:r>
      <w:r w:rsidRPr="0007107A">
        <w:rPr>
          <w:rFonts w:ascii="宋体" w:eastAsia="宋体" w:hAnsi="宋体"/>
          <w:b/>
          <w:sz w:val="30"/>
        </w:rPr>
        <w:t>: 中国工商银行股份有限公司</w:t>
      </w:r>
      <w:r w:rsidRPr="0007107A">
        <w:rPr>
          <w:rFonts w:ascii="宋体" w:eastAsia="宋体" w:hAnsi="宋体"/>
          <w:b/>
          <w:sz w:val="30"/>
        </w:rPr>
        <w:br w:type="page"/>
      </w:r>
    </w:p>
    <w:p w:rsidR="0007107A" w:rsidRDefault="0007107A" w:rsidP="0007107A">
      <w:pPr>
        <w:pStyle w:val="2"/>
        <w:jc w:val="center"/>
        <w:rPr>
          <w:rFonts w:ascii="宋体" w:eastAsia="宋体" w:hAnsi="宋体"/>
          <w:sz w:val="30"/>
        </w:rPr>
      </w:pPr>
      <w:bookmarkStart w:id="0" w:name="_Toc27056591"/>
      <w:r w:rsidRPr="0007107A">
        <w:rPr>
          <w:rFonts w:ascii="宋体" w:eastAsia="宋体" w:hAnsi="宋体" w:hint="eastAsia"/>
          <w:sz w:val="30"/>
        </w:rPr>
        <w:lastRenderedPageBreak/>
        <w:t>【重要提示】</w:t>
      </w:r>
      <w:bookmarkEnd w:id="0"/>
    </w:p>
    <w:p w:rsidR="0007107A" w:rsidRDefault="0007107A">
      <w:pPr>
        <w:pStyle w:val="a3"/>
        <w:spacing w:before="0" w:beforeAutospacing="0" w:after="0" w:afterAutospacing="0" w:line="360" w:lineRule="auto"/>
        <w:ind w:firstLine="420"/>
        <w:divId w:val="1599019962"/>
        <w:rPr>
          <w:sz w:val="21"/>
          <w:szCs w:val="21"/>
        </w:rPr>
      </w:pPr>
      <w:r>
        <w:rPr>
          <w:rFonts w:hint="eastAsia"/>
          <w:sz w:val="21"/>
          <w:szCs w:val="21"/>
        </w:rPr>
        <w:t>1、本基金根据</w:t>
      </w:r>
      <w:bookmarkStart w:id="1" w:name="field_2343_approveddate_1"/>
      <w:r w:rsidR="0099443C">
        <w:rPr>
          <w:sz w:val="21"/>
          <w:szCs w:val="21"/>
        </w:rPr>
        <w:t>2011年11月11日</w:t>
      </w:r>
      <w:bookmarkEnd w:id="1"/>
      <w:r>
        <w:rPr>
          <w:rFonts w:hint="eastAsia"/>
          <w:sz w:val="21"/>
          <w:szCs w:val="21"/>
        </w:rPr>
        <w:t>中国证券监督管理委员会《关于核准</w:t>
      </w:r>
      <w:bookmarkStart w:id="2" w:name="field_49_productfullname_1"/>
      <w:r w:rsidR="0099443C">
        <w:rPr>
          <w:rFonts w:hint="eastAsia"/>
          <w:sz w:val="21"/>
          <w:szCs w:val="21"/>
        </w:rPr>
        <w:t>博时天颐债券型证券投资基金</w:t>
      </w:r>
      <w:bookmarkEnd w:id="2"/>
      <w:r>
        <w:rPr>
          <w:rFonts w:hint="eastAsia"/>
          <w:sz w:val="21"/>
          <w:szCs w:val="21"/>
        </w:rPr>
        <w:t>募集的批复》（证监许可[2011]1808号）和2012年1月10日《关于</w:t>
      </w:r>
      <w:bookmarkStart w:id="3" w:name="field_49_productfullname_2"/>
      <w:r w:rsidR="0099443C">
        <w:rPr>
          <w:rFonts w:hint="eastAsia"/>
          <w:sz w:val="21"/>
          <w:szCs w:val="21"/>
        </w:rPr>
        <w:t>博时天颐债券型证券投资基金</w:t>
      </w:r>
      <w:bookmarkEnd w:id="3"/>
      <w:r>
        <w:rPr>
          <w:rFonts w:hint="eastAsia"/>
          <w:sz w:val="21"/>
          <w:szCs w:val="21"/>
        </w:rPr>
        <w:t>募集时间安排的确认函》（基金部函[2012]7号）的核准，进行募集。</w:t>
      </w:r>
      <w:r w:rsidR="0099443C">
        <w:rPr>
          <w:sz w:val="21"/>
          <w:szCs w:val="21"/>
        </w:rPr>
        <w:t xml:space="preserve"> </w:t>
      </w:r>
      <w:r>
        <w:rPr>
          <w:rFonts w:hint="eastAsia"/>
          <w:sz w:val="21"/>
          <w:szCs w:val="21"/>
        </w:rPr>
        <w:t xml:space="preserve"> </w:t>
      </w:r>
    </w:p>
    <w:p w:rsidR="0007107A" w:rsidRDefault="0007107A">
      <w:pPr>
        <w:pStyle w:val="a3"/>
        <w:spacing w:before="0" w:beforeAutospacing="0" w:after="0" w:afterAutospacing="0" w:line="360" w:lineRule="auto"/>
        <w:ind w:firstLine="420"/>
        <w:divId w:val="1599019962"/>
        <w:rPr>
          <w:sz w:val="21"/>
          <w:szCs w:val="21"/>
        </w:rPr>
      </w:pPr>
      <w:r>
        <w:rPr>
          <w:rFonts w:hint="eastAsia"/>
          <w:sz w:val="21"/>
          <w:szCs w:val="21"/>
        </w:rPr>
        <w:t xml:space="preserve">2、基金管理人保证《招募说明书》的内容真实、准确、完整。本《招募说明书》经中国证监会核准，但中国证监会对本基金募集的核准，并不表明其对本基金的价值和收益作出实质性判断或保证，也不表明投资于本基金没有风险。 </w:t>
      </w:r>
    </w:p>
    <w:p w:rsidR="0007107A" w:rsidRDefault="0007107A">
      <w:pPr>
        <w:pStyle w:val="a3"/>
        <w:spacing w:before="0" w:beforeAutospacing="0" w:after="0" w:afterAutospacing="0" w:line="360" w:lineRule="auto"/>
        <w:ind w:firstLine="420"/>
        <w:divId w:val="1599019962"/>
        <w:rPr>
          <w:sz w:val="21"/>
          <w:szCs w:val="21"/>
        </w:rPr>
      </w:pPr>
      <w:r>
        <w:rPr>
          <w:rFonts w:hint="eastAsia"/>
          <w:sz w:val="21"/>
          <w:szCs w:val="21"/>
        </w:rPr>
        <w:t>3、本基金主要投资于固定收益品种并辅以权益类品种，投资者在投资本基金前，需充分了解本基金的产品特性，并承担基金投资中出现的各类风险。投资本基金可能遇到的风险包括：利率风险，本基金持有的信用品种违约带来的信用风险，新股发行数量减少及新股申购收益率降低带来的风险，股票市场的系统性风险及个别证券特有的非系统性风险，等等；基金运作风险，包括由于基金投资人连续大量赎回基金产生的流动性风险，基金管理人在基金管理运作过程中产生的基金管理风险，等等。此外，本基金以</w:t>
      </w:r>
      <w:bookmarkStart w:id="4" w:name="field_2343_facevalue_1"/>
      <w:r w:rsidR="0099443C">
        <w:rPr>
          <w:sz w:val="21"/>
          <w:szCs w:val="21"/>
        </w:rPr>
        <w:t>1</w:t>
      </w:r>
      <w:bookmarkEnd w:id="4"/>
      <w:r>
        <w:rPr>
          <w:rFonts w:hint="eastAsia"/>
          <w:sz w:val="21"/>
          <w:szCs w:val="21"/>
        </w:rPr>
        <w:t xml:space="preserve">元初始面值进行募集，在市场波动等因素的影响下，存在单位份额净值跌破1元初始面值的风险。本基金为债券型基金，预期收益和风险高于货币市场基金，但低于混合型基金、股票型基金，属于中低风险/收益的产品。 </w:t>
      </w:r>
    </w:p>
    <w:p w:rsidR="0007107A" w:rsidRDefault="0007107A">
      <w:pPr>
        <w:pStyle w:val="a3"/>
        <w:spacing w:before="0" w:beforeAutospacing="0" w:after="0" w:afterAutospacing="0" w:line="360" w:lineRule="auto"/>
        <w:ind w:firstLine="420"/>
        <w:divId w:val="1599019962"/>
        <w:rPr>
          <w:sz w:val="21"/>
          <w:szCs w:val="21"/>
        </w:rPr>
      </w:pPr>
      <w:r>
        <w:rPr>
          <w:rFonts w:hint="eastAsia"/>
          <w:sz w:val="21"/>
          <w:szCs w:val="21"/>
        </w:rPr>
        <w:t xml:space="preserve">本基金主要投资于具有良好流动性的金融工具，包括国内依法发行上市的股票、债券、货币市场工具及法律法规或中国证监会允许基金投资的其他金融工具（但须符合中国证监会的相关规定），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 </w:t>
      </w:r>
    </w:p>
    <w:p w:rsidR="0007107A" w:rsidRDefault="0007107A">
      <w:pPr>
        <w:pStyle w:val="a3"/>
        <w:spacing w:before="0" w:beforeAutospacing="0" w:after="0" w:afterAutospacing="0" w:line="360" w:lineRule="auto"/>
        <w:ind w:firstLine="420"/>
        <w:divId w:val="1599019962"/>
        <w:rPr>
          <w:sz w:val="21"/>
          <w:szCs w:val="21"/>
        </w:rPr>
      </w:pPr>
      <w:r>
        <w:rPr>
          <w:rFonts w:hint="eastAsia"/>
          <w:sz w:val="21"/>
          <w:szCs w:val="21"/>
        </w:rPr>
        <w:t xml:space="preserve">4、本基金的业绩比较基准为三年期定期存款利率（税后）+1%，但本基金的收益水平有可能不能达到或超过同期的目标收益率水平，投资者面临获得低于目标收益率甚至亏损的风险。 </w:t>
      </w:r>
    </w:p>
    <w:p w:rsidR="00E03BE5" w:rsidRDefault="0007107A">
      <w:pPr>
        <w:pStyle w:val="a3"/>
        <w:spacing w:before="0" w:beforeAutospacing="0" w:after="0" w:afterAutospacing="0" w:line="360" w:lineRule="auto"/>
        <w:ind w:firstLine="420"/>
        <w:divId w:val="1599019962"/>
        <w:rPr>
          <w:sz w:val="21"/>
          <w:szCs w:val="21"/>
        </w:rPr>
      </w:pPr>
      <w:r>
        <w:rPr>
          <w:rFonts w:hint="eastAsia"/>
          <w:sz w:val="21"/>
          <w:szCs w:val="21"/>
        </w:rPr>
        <w:t>5、基金不同于银行储蓄与债券，基金投资者有可能获得较高的收益，也有可能损失本金。投资有风险，投资者在进行投资决策前，请仔细阅读本基金的《招募说明书》</w:t>
      </w:r>
      <w:r w:rsidR="00E03BE5">
        <w:rPr>
          <w:sz w:val="21"/>
          <w:szCs w:val="21"/>
        </w:rPr>
        <w:t>、</w:t>
      </w:r>
      <w:r>
        <w:rPr>
          <w:rFonts w:hint="eastAsia"/>
          <w:sz w:val="21"/>
          <w:szCs w:val="21"/>
        </w:rPr>
        <w:t>《基金合同》</w:t>
      </w:r>
      <w:r w:rsidR="00E03BE5">
        <w:rPr>
          <w:rFonts w:hint="eastAsia"/>
          <w:sz w:val="21"/>
          <w:szCs w:val="21"/>
        </w:rPr>
        <w:t>及《基金产品资料概要》</w:t>
      </w:r>
      <w:r w:rsidR="0078095F" w:rsidRPr="00493C79">
        <w:rPr>
          <w:rFonts w:ascii="Arial" w:cs="Arial" w:hint="eastAsia"/>
          <w:sz w:val="21"/>
        </w:rPr>
        <w:t>等信息披露文件</w:t>
      </w:r>
      <w:r>
        <w:rPr>
          <w:rFonts w:hint="eastAsia"/>
          <w:sz w:val="21"/>
          <w:szCs w:val="21"/>
        </w:rPr>
        <w:t xml:space="preserve">。 </w:t>
      </w:r>
    </w:p>
    <w:p w:rsidR="0007107A" w:rsidRDefault="0007107A">
      <w:pPr>
        <w:pStyle w:val="a3"/>
        <w:spacing w:before="0" w:beforeAutospacing="0" w:after="0" w:afterAutospacing="0" w:line="360" w:lineRule="auto"/>
        <w:ind w:firstLine="420"/>
        <w:divId w:val="1599019962"/>
        <w:rPr>
          <w:sz w:val="21"/>
          <w:szCs w:val="21"/>
        </w:rPr>
      </w:pPr>
      <w:r>
        <w:rPr>
          <w:rFonts w:hint="eastAsia"/>
          <w:sz w:val="21"/>
          <w:szCs w:val="21"/>
        </w:rPr>
        <w:t xml:space="preserve">6、基金的过往业绩并不预示其未来表现。 </w:t>
      </w:r>
    </w:p>
    <w:p w:rsidR="0007107A" w:rsidRDefault="0007107A">
      <w:pPr>
        <w:pStyle w:val="a3"/>
        <w:spacing w:before="0" w:beforeAutospacing="0" w:after="0" w:afterAutospacing="0" w:line="360" w:lineRule="auto"/>
        <w:ind w:firstLine="420"/>
        <w:divId w:val="1599019962"/>
        <w:rPr>
          <w:sz w:val="21"/>
          <w:szCs w:val="21"/>
        </w:rPr>
      </w:pPr>
      <w:r>
        <w:rPr>
          <w:rFonts w:hint="eastAsia"/>
          <w:sz w:val="21"/>
          <w:szCs w:val="21"/>
        </w:rPr>
        <w:lastRenderedPageBreak/>
        <w:t xml:space="preserve">7、基金管理人依照恪尽职守、诚实信用、谨慎勤勉的原则管理和运用基金财产，但不保证基金一定盈利，也不保证最低收益。 </w:t>
      </w:r>
    </w:p>
    <w:p w:rsidR="0007107A" w:rsidRDefault="0007107A">
      <w:pPr>
        <w:pStyle w:val="a3"/>
        <w:spacing w:before="0" w:beforeAutospacing="0" w:after="0" w:afterAutospacing="0" w:line="360" w:lineRule="auto"/>
        <w:ind w:firstLine="420"/>
        <w:divId w:val="1599019962"/>
        <w:rPr>
          <w:sz w:val="21"/>
          <w:szCs w:val="21"/>
        </w:rPr>
      </w:pPr>
      <w:r>
        <w:rPr>
          <w:rFonts w:hint="eastAsia"/>
          <w:sz w:val="21"/>
          <w:szCs w:val="21"/>
        </w:rPr>
        <w:t xml:space="preserve">8、基金管理人提醒投资人基金投资的“买者自负”原则，在投资人作出投资决策后，基金运营状况与基金净值变化引致的投资风险，由投资人自行负责。 </w:t>
      </w:r>
    </w:p>
    <w:p w:rsidR="0078095F" w:rsidRPr="0078095F" w:rsidRDefault="0078095F">
      <w:pPr>
        <w:pStyle w:val="a3"/>
        <w:spacing w:before="0" w:beforeAutospacing="0" w:after="0" w:afterAutospacing="0" w:line="360" w:lineRule="auto"/>
        <w:ind w:firstLine="420"/>
        <w:divId w:val="1599019962"/>
        <w:rPr>
          <w:sz w:val="21"/>
          <w:szCs w:val="21"/>
        </w:rPr>
      </w:pPr>
      <w:r w:rsidRPr="0078095F">
        <w:rPr>
          <w:rFonts w:hint="eastAsia"/>
          <w:sz w:val="21"/>
          <w:szCs w:val="21"/>
        </w:rPr>
        <w:t>本招募说明书约定的基金产品资料概要编制、披露与更新的要求，将不晚于2020年9月1日起执行。</w:t>
      </w:r>
    </w:p>
    <w:p w:rsidR="0007107A" w:rsidRPr="0007107A" w:rsidRDefault="0007107A" w:rsidP="0007107A">
      <w:pPr>
        <w:pStyle w:val="a3"/>
        <w:spacing w:before="0" w:beforeAutospacing="0" w:after="0" w:afterAutospacing="0" w:line="360" w:lineRule="auto"/>
        <w:ind w:firstLine="420"/>
        <w:divId w:val="1478837622"/>
        <w:rPr>
          <w:sz w:val="21"/>
          <w:szCs w:val="21"/>
        </w:rPr>
      </w:pPr>
      <w:r>
        <w:rPr>
          <w:rFonts w:hint="eastAsia"/>
          <w:sz w:val="21"/>
          <w:szCs w:val="21"/>
        </w:rPr>
        <w:t>本招募说明书（更新）所载内容截止日为</w:t>
      </w:r>
      <w:bookmarkStart w:id="5" w:name="field_2343_infoendday_1"/>
      <w:r w:rsidR="0099443C">
        <w:rPr>
          <w:sz w:val="21"/>
          <w:szCs w:val="21"/>
        </w:rPr>
        <w:t>2019年11月25日</w:t>
      </w:r>
      <w:bookmarkEnd w:id="5"/>
      <w:r>
        <w:rPr>
          <w:rFonts w:hint="eastAsia"/>
          <w:sz w:val="21"/>
          <w:szCs w:val="21"/>
        </w:rPr>
        <w:t>，有关财务数据和净值表现截止日为</w:t>
      </w:r>
      <w:bookmarkStart w:id="6" w:name="field_2343_financeendday_1"/>
      <w:r w:rsidR="0099443C">
        <w:rPr>
          <w:sz w:val="21"/>
          <w:szCs w:val="21"/>
        </w:rPr>
        <w:t>2019年09月30日</w:t>
      </w:r>
      <w:bookmarkEnd w:id="6"/>
      <w:r>
        <w:rPr>
          <w:rFonts w:hint="eastAsia"/>
          <w:sz w:val="21"/>
          <w:szCs w:val="21"/>
        </w:rPr>
        <w:t xml:space="preserve">（财务数据未经审计）。 </w:t>
      </w:r>
      <w:r w:rsidRPr="0007107A">
        <w:rPr>
          <w:sz w:val="30"/>
        </w:rPr>
        <w:br w:type="page"/>
      </w:r>
    </w:p>
    <w:p w:rsidR="0007107A" w:rsidRDefault="0007107A" w:rsidP="0007107A">
      <w:pPr>
        <w:widowControl/>
        <w:jc w:val="center"/>
        <w:rPr>
          <w:rFonts w:ascii="宋体" w:eastAsia="宋体" w:hAnsi="宋体"/>
          <w:b/>
          <w:sz w:val="28"/>
        </w:rPr>
      </w:pPr>
      <w:r w:rsidRPr="0007107A">
        <w:rPr>
          <w:rFonts w:ascii="宋体" w:eastAsia="宋体" w:hAnsi="宋体" w:hint="eastAsia"/>
          <w:b/>
          <w:sz w:val="28"/>
        </w:rPr>
        <w:lastRenderedPageBreak/>
        <w:t>目录</w:t>
      </w:r>
    </w:p>
    <w:p w:rsidR="0007107A" w:rsidRPr="0007107A" w:rsidRDefault="0007107A" w:rsidP="0007107A">
      <w:pPr>
        <w:pStyle w:val="20"/>
        <w:tabs>
          <w:tab w:val="right" w:leader="dot" w:pos="8290"/>
        </w:tabs>
        <w:spacing w:line="360" w:lineRule="auto"/>
        <w:rPr>
          <w:rFonts w:ascii="宋体" w:eastAsia="宋体" w:hAnsi="宋体"/>
          <w:noProof/>
        </w:rPr>
      </w:pPr>
      <w:r w:rsidRPr="0007107A">
        <w:rPr>
          <w:rFonts w:ascii="宋体" w:eastAsia="宋体" w:hAnsi="宋体"/>
        </w:rPr>
        <w:fldChar w:fldCharType="begin"/>
      </w:r>
      <w:r w:rsidRPr="0007107A">
        <w:rPr>
          <w:rFonts w:ascii="宋体" w:eastAsia="宋体" w:hAnsi="宋体"/>
        </w:rPr>
        <w:instrText xml:space="preserve"> TOC \o "1-2" \f 8 \h \t "2" </w:instrText>
      </w:r>
      <w:r w:rsidRPr="0007107A">
        <w:rPr>
          <w:rFonts w:ascii="宋体" w:eastAsia="宋体" w:hAnsi="宋体"/>
        </w:rPr>
        <w:fldChar w:fldCharType="separate"/>
      </w:r>
      <w:hyperlink w:anchor="_Toc27056591" w:history="1">
        <w:r w:rsidRPr="0007107A">
          <w:rPr>
            <w:rStyle w:val="a5"/>
            <w:rFonts w:ascii="宋体" w:eastAsia="宋体" w:hAnsi="宋体" w:hint="eastAsia"/>
            <w:noProof/>
            <w:u w:val="none"/>
          </w:rPr>
          <w:t>【重要提示】</w:t>
        </w:r>
        <w:r w:rsidRPr="0007107A">
          <w:rPr>
            <w:rFonts w:ascii="宋体" w:eastAsia="宋体" w:hAnsi="宋体"/>
            <w:noProof/>
          </w:rPr>
          <w:tab/>
        </w:r>
        <w:r w:rsidRPr="0007107A">
          <w:rPr>
            <w:rFonts w:ascii="宋体" w:eastAsia="宋体" w:hAnsi="宋体"/>
            <w:noProof/>
          </w:rPr>
          <w:fldChar w:fldCharType="begin"/>
        </w:r>
        <w:r w:rsidRPr="0007107A">
          <w:rPr>
            <w:rFonts w:ascii="宋体" w:eastAsia="宋体" w:hAnsi="宋体"/>
            <w:noProof/>
          </w:rPr>
          <w:instrText xml:space="preserve"> PAGEREF _Toc27056591 \h </w:instrText>
        </w:r>
        <w:r w:rsidRPr="0007107A">
          <w:rPr>
            <w:rFonts w:ascii="宋体" w:eastAsia="宋体" w:hAnsi="宋体"/>
            <w:noProof/>
          </w:rPr>
        </w:r>
        <w:r w:rsidRPr="0007107A">
          <w:rPr>
            <w:rFonts w:ascii="宋体" w:eastAsia="宋体" w:hAnsi="宋体"/>
            <w:noProof/>
          </w:rPr>
          <w:fldChar w:fldCharType="separate"/>
        </w:r>
        <w:r w:rsidR="006B4C0A">
          <w:rPr>
            <w:rFonts w:ascii="宋体" w:eastAsia="宋体" w:hAnsi="宋体"/>
            <w:noProof/>
          </w:rPr>
          <w:t>2</w:t>
        </w:r>
        <w:r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592" w:history="1">
        <w:r w:rsidR="0007107A" w:rsidRPr="0007107A">
          <w:rPr>
            <w:rStyle w:val="a5"/>
            <w:rFonts w:ascii="宋体" w:eastAsia="宋体" w:hAnsi="宋体" w:hint="eastAsia"/>
            <w:noProof/>
            <w:u w:val="none"/>
          </w:rPr>
          <w:t>第一部分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绪言</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_Toc27056592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5</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593" w:history="1">
        <w:r w:rsidR="0007107A" w:rsidRPr="0007107A">
          <w:rPr>
            <w:rStyle w:val="a5"/>
            <w:rFonts w:ascii="宋体" w:eastAsia="宋体" w:hAnsi="宋体" w:hint="eastAsia"/>
            <w:noProof/>
            <w:u w:val="none"/>
          </w:rPr>
          <w:t>第二部分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释义</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_Toc27056593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6</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594" w:history="1">
        <w:r w:rsidR="0007107A" w:rsidRPr="0007107A">
          <w:rPr>
            <w:rStyle w:val="a5"/>
            <w:rFonts w:ascii="宋体" w:eastAsia="宋体" w:hAnsi="宋体" w:hint="eastAsia"/>
            <w:noProof/>
            <w:u w:val="none"/>
          </w:rPr>
          <w:t>第三部分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基金管理人</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_Toc27056594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10</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595" w:history="1">
        <w:r w:rsidR="0007107A" w:rsidRPr="0007107A">
          <w:rPr>
            <w:rStyle w:val="a5"/>
            <w:rFonts w:ascii="宋体" w:eastAsia="宋体" w:hAnsi="宋体" w:hint="eastAsia"/>
            <w:noProof/>
            <w:u w:val="none"/>
          </w:rPr>
          <w:t>第四部分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基金托管人</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_Toc27056595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24</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596" w:history="1">
        <w:r w:rsidR="0007107A" w:rsidRPr="0007107A">
          <w:rPr>
            <w:rStyle w:val="a5"/>
            <w:rFonts w:ascii="宋体" w:eastAsia="宋体" w:hAnsi="宋体" w:hint="eastAsia"/>
            <w:noProof/>
            <w:u w:val="none"/>
          </w:rPr>
          <w:t>第五部分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相关服务机构</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_Toc27056596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28</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597" w:history="1">
        <w:r w:rsidR="0007107A" w:rsidRPr="0007107A">
          <w:rPr>
            <w:rStyle w:val="a5"/>
            <w:rFonts w:ascii="宋体" w:eastAsia="宋体" w:hAnsi="宋体" w:hint="eastAsia"/>
            <w:noProof/>
            <w:u w:val="none"/>
          </w:rPr>
          <w:t>第六部分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基金的募集与基金合同的生效</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_Toc27056597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71</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598" w:history="1">
        <w:r w:rsidR="0007107A" w:rsidRPr="0007107A">
          <w:rPr>
            <w:rStyle w:val="a5"/>
            <w:rFonts w:ascii="宋体" w:eastAsia="宋体" w:hAnsi="宋体" w:hint="eastAsia"/>
            <w:noProof/>
            <w:u w:val="none"/>
          </w:rPr>
          <w:t>第七部分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基金份额的申购、赎回与转换</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_Toc27056598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72</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599" w:history="1">
        <w:r w:rsidR="0007107A" w:rsidRPr="0007107A">
          <w:rPr>
            <w:rStyle w:val="a5"/>
            <w:rFonts w:ascii="宋体" w:eastAsia="宋体" w:hAnsi="宋体" w:hint="eastAsia"/>
            <w:noProof/>
            <w:u w:val="none"/>
          </w:rPr>
          <w:t>第八部分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基金的投资</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_Toc27056599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83</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00" w:history="1">
        <w:r w:rsidR="0007107A" w:rsidRPr="0007107A">
          <w:rPr>
            <w:rStyle w:val="a5"/>
            <w:rFonts w:ascii="宋体" w:eastAsia="宋体" w:hAnsi="宋体" w:hint="eastAsia"/>
            <w:noProof/>
            <w:u w:val="none"/>
          </w:rPr>
          <w:t>第九部分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基金的业绩</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_Toc27056600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94</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01" w:history="1">
        <w:r w:rsidR="0007107A" w:rsidRPr="0007107A">
          <w:rPr>
            <w:rStyle w:val="a5"/>
            <w:rFonts w:ascii="宋体" w:eastAsia="宋体" w:hAnsi="宋体" w:hint="eastAsia"/>
            <w:noProof/>
            <w:u w:val="none"/>
          </w:rPr>
          <w:t>第十部分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基金的财产</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_Toc27056601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95</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02" w:history="1">
        <w:r w:rsidR="0007107A" w:rsidRPr="0007107A">
          <w:rPr>
            <w:rStyle w:val="a5"/>
            <w:rFonts w:ascii="宋体" w:eastAsia="宋体" w:hAnsi="宋体" w:hint="eastAsia"/>
            <w:noProof/>
            <w:u w:val="none"/>
          </w:rPr>
          <w:t>第十一部分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基金资产的估值</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_Toc27056602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97</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03" w:history="1">
        <w:r w:rsidR="0007107A" w:rsidRPr="0007107A">
          <w:rPr>
            <w:rStyle w:val="a5"/>
            <w:rFonts w:ascii="宋体" w:eastAsia="宋体" w:hAnsi="宋体" w:hint="eastAsia"/>
            <w:noProof/>
            <w:u w:val="none"/>
          </w:rPr>
          <w:t>第十二部分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基金的收益与分配</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_Toc27056603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102</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04" w:history="1">
        <w:r w:rsidR="0007107A" w:rsidRPr="0007107A">
          <w:rPr>
            <w:rStyle w:val="a5"/>
            <w:rFonts w:ascii="宋体" w:eastAsia="宋体" w:hAnsi="宋体" w:hint="eastAsia"/>
            <w:noProof/>
            <w:u w:val="none"/>
          </w:rPr>
          <w:t>第十三部分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基金费用与税收</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_Toc27056604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104</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05" w:history="1">
        <w:r w:rsidR="0007107A" w:rsidRPr="0007107A">
          <w:rPr>
            <w:rStyle w:val="a5"/>
            <w:rFonts w:ascii="宋体" w:eastAsia="宋体" w:hAnsi="宋体" w:hint="eastAsia"/>
            <w:noProof/>
            <w:u w:val="none"/>
          </w:rPr>
          <w:t>第十四部分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基金的会计与审计</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_Toc27056605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108</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06" w:history="1">
        <w:r w:rsidR="0007107A" w:rsidRPr="0007107A">
          <w:rPr>
            <w:rStyle w:val="a5"/>
            <w:rFonts w:ascii="宋体" w:eastAsia="宋体" w:hAnsi="宋体" w:hint="eastAsia"/>
            <w:noProof/>
            <w:u w:val="none"/>
          </w:rPr>
          <w:t>第十五部分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基金的信息披露</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_Toc27056606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109</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07" w:history="1">
        <w:r w:rsidR="0007107A" w:rsidRPr="0007107A">
          <w:rPr>
            <w:rStyle w:val="a5"/>
            <w:rFonts w:ascii="宋体" w:eastAsia="宋体" w:hAnsi="宋体" w:hint="eastAsia"/>
            <w:noProof/>
            <w:u w:val="none"/>
          </w:rPr>
          <w:t>第十六部分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风险揭示</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_Toc27056607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115</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08" w:history="1">
        <w:r w:rsidR="0007107A" w:rsidRPr="0007107A">
          <w:rPr>
            <w:rStyle w:val="a5"/>
            <w:rFonts w:ascii="宋体" w:eastAsia="宋体" w:hAnsi="宋体" w:hint="eastAsia"/>
            <w:noProof/>
            <w:u w:val="none"/>
          </w:rPr>
          <w:t>第十七部分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基金合同的变更、终止与基金财产的清算</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_Toc27056608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119</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09" w:history="1">
        <w:r w:rsidR="0007107A" w:rsidRPr="0007107A">
          <w:rPr>
            <w:rStyle w:val="a5"/>
            <w:rFonts w:ascii="宋体" w:eastAsia="宋体" w:hAnsi="宋体" w:hint="eastAsia"/>
            <w:noProof/>
            <w:u w:val="none"/>
          </w:rPr>
          <w:t>第十八部分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基金合同的内容摘要</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_Toc27056609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122</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10" w:history="1">
        <w:r w:rsidR="0007107A" w:rsidRPr="0007107A">
          <w:rPr>
            <w:rStyle w:val="a5"/>
            <w:rFonts w:ascii="宋体" w:eastAsia="宋体" w:hAnsi="宋体" w:hint="eastAsia"/>
            <w:noProof/>
            <w:u w:val="none"/>
          </w:rPr>
          <w:t>第十九部分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基金托管协议的内容摘要</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_Toc27056610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136</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11" w:history="1">
        <w:r w:rsidR="0007107A" w:rsidRPr="0007107A">
          <w:rPr>
            <w:rStyle w:val="a5"/>
            <w:rFonts w:ascii="宋体" w:eastAsia="宋体" w:hAnsi="宋体" w:hint="eastAsia"/>
            <w:noProof/>
            <w:u w:val="none"/>
          </w:rPr>
          <w:t>第二十部分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对基金份额持有人的服务</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_Toc27056611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152</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12" w:history="1">
        <w:r w:rsidR="0007107A" w:rsidRPr="0007107A">
          <w:rPr>
            <w:rStyle w:val="a5"/>
            <w:rFonts w:ascii="宋体" w:eastAsia="宋体" w:hAnsi="宋体" w:hint="eastAsia"/>
            <w:noProof/>
            <w:u w:val="none"/>
          </w:rPr>
          <w:t>第二十一部分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其它应披露的事项</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_Toc27056612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155</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13" w:history="1">
        <w:r w:rsidR="0007107A" w:rsidRPr="0007107A">
          <w:rPr>
            <w:rStyle w:val="a5"/>
            <w:rFonts w:ascii="宋体" w:eastAsia="宋体" w:hAnsi="宋体" w:hint="eastAsia"/>
            <w:noProof/>
            <w:u w:val="none"/>
          </w:rPr>
          <w:t>第二十二部分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招募说明书存放及查阅方式</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_Toc27056613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157</w:t>
        </w:r>
        <w:r w:rsidR="0007107A" w:rsidRPr="0007107A">
          <w:rPr>
            <w:rFonts w:ascii="宋体" w:eastAsia="宋体" w:hAnsi="宋体"/>
            <w:noProof/>
          </w:rPr>
          <w:fldChar w:fldCharType="end"/>
        </w:r>
      </w:hyperlink>
    </w:p>
    <w:p w:rsidR="0007107A" w:rsidRPr="0007107A" w:rsidRDefault="00CC2332" w:rsidP="0007107A">
      <w:pPr>
        <w:pStyle w:val="20"/>
        <w:tabs>
          <w:tab w:val="right" w:leader="dot" w:pos="8290"/>
        </w:tabs>
        <w:spacing w:line="360" w:lineRule="auto"/>
        <w:rPr>
          <w:rFonts w:ascii="宋体" w:eastAsia="宋体" w:hAnsi="宋体"/>
          <w:noProof/>
        </w:rPr>
      </w:pPr>
      <w:hyperlink w:anchor="_Toc27056614" w:history="1">
        <w:r w:rsidR="0007107A" w:rsidRPr="0007107A">
          <w:rPr>
            <w:rStyle w:val="a5"/>
            <w:rFonts w:ascii="宋体" w:eastAsia="宋体" w:hAnsi="宋体" w:hint="eastAsia"/>
            <w:noProof/>
            <w:u w:val="none"/>
          </w:rPr>
          <w:t>第二十三部分</w:t>
        </w:r>
        <w:r w:rsidR="0007107A" w:rsidRPr="0007107A">
          <w:rPr>
            <w:rStyle w:val="a5"/>
            <w:rFonts w:ascii="宋体" w:eastAsia="宋体" w:hAnsi="宋体"/>
            <w:noProof/>
            <w:u w:val="none"/>
          </w:rPr>
          <w:t xml:space="preserve">  </w:t>
        </w:r>
        <w:r w:rsidR="0007107A" w:rsidRPr="0007107A">
          <w:rPr>
            <w:rStyle w:val="a5"/>
            <w:rFonts w:ascii="宋体" w:eastAsia="宋体" w:hAnsi="宋体" w:hint="eastAsia"/>
            <w:noProof/>
            <w:u w:val="none"/>
          </w:rPr>
          <w:t>备查文件</w:t>
        </w:r>
        <w:r w:rsidR="0007107A" w:rsidRPr="0007107A">
          <w:rPr>
            <w:rFonts w:ascii="宋体" w:eastAsia="宋体" w:hAnsi="宋体"/>
            <w:noProof/>
          </w:rPr>
          <w:tab/>
        </w:r>
        <w:r w:rsidR="0007107A" w:rsidRPr="0007107A">
          <w:rPr>
            <w:rFonts w:ascii="宋体" w:eastAsia="宋体" w:hAnsi="宋体"/>
            <w:noProof/>
          </w:rPr>
          <w:fldChar w:fldCharType="begin"/>
        </w:r>
        <w:r w:rsidR="0007107A" w:rsidRPr="0007107A">
          <w:rPr>
            <w:rFonts w:ascii="宋体" w:eastAsia="宋体" w:hAnsi="宋体"/>
            <w:noProof/>
          </w:rPr>
          <w:instrText xml:space="preserve"> PAGEREF _Toc27056614 \h </w:instrText>
        </w:r>
        <w:r w:rsidR="0007107A" w:rsidRPr="0007107A">
          <w:rPr>
            <w:rFonts w:ascii="宋体" w:eastAsia="宋体" w:hAnsi="宋体"/>
            <w:noProof/>
          </w:rPr>
        </w:r>
        <w:r w:rsidR="0007107A" w:rsidRPr="0007107A">
          <w:rPr>
            <w:rFonts w:ascii="宋体" w:eastAsia="宋体" w:hAnsi="宋体"/>
            <w:noProof/>
          </w:rPr>
          <w:fldChar w:fldCharType="separate"/>
        </w:r>
        <w:r w:rsidR="006B4C0A">
          <w:rPr>
            <w:rFonts w:ascii="宋体" w:eastAsia="宋体" w:hAnsi="宋体"/>
            <w:noProof/>
          </w:rPr>
          <w:t>158</w:t>
        </w:r>
        <w:r w:rsidR="0007107A" w:rsidRPr="0007107A">
          <w:rPr>
            <w:rFonts w:ascii="宋体" w:eastAsia="宋体" w:hAnsi="宋体"/>
            <w:noProof/>
          </w:rPr>
          <w:fldChar w:fldCharType="end"/>
        </w:r>
      </w:hyperlink>
    </w:p>
    <w:p w:rsidR="0007107A" w:rsidRPr="0007107A" w:rsidRDefault="0007107A" w:rsidP="0007107A">
      <w:pPr>
        <w:widowControl/>
        <w:spacing w:line="360" w:lineRule="auto"/>
        <w:ind w:leftChars="-1" w:left="-2"/>
        <w:jc w:val="center"/>
        <w:rPr>
          <w:rFonts w:ascii="宋体" w:eastAsia="宋体" w:hAnsi="宋体"/>
          <w:b/>
          <w:sz w:val="28"/>
        </w:rPr>
      </w:pPr>
      <w:r w:rsidRPr="0007107A">
        <w:rPr>
          <w:rFonts w:ascii="宋体" w:eastAsia="宋体" w:hAnsi="宋体"/>
        </w:rPr>
        <w:fldChar w:fldCharType="end"/>
      </w:r>
    </w:p>
    <w:p w:rsidR="0007107A" w:rsidRPr="0007107A" w:rsidRDefault="0007107A">
      <w:pPr>
        <w:widowControl/>
        <w:jc w:val="left"/>
        <w:rPr>
          <w:rFonts w:ascii="宋体" w:eastAsia="宋体" w:hAnsi="宋体"/>
        </w:rPr>
      </w:pPr>
      <w:r w:rsidRPr="0007107A">
        <w:rPr>
          <w:rFonts w:ascii="宋体" w:eastAsia="宋体" w:hAnsi="宋体"/>
        </w:rPr>
        <w:br w:type="page"/>
      </w:r>
    </w:p>
    <w:p w:rsidR="00542BAA" w:rsidRPr="0007107A" w:rsidRDefault="0007107A" w:rsidP="0007107A">
      <w:pPr>
        <w:pStyle w:val="2"/>
        <w:jc w:val="center"/>
        <w:rPr>
          <w:rFonts w:ascii="宋体" w:eastAsia="宋体" w:hAnsi="宋体"/>
          <w:sz w:val="30"/>
        </w:rPr>
      </w:pPr>
      <w:bookmarkStart w:id="7" w:name="chapter_level1_3_2344"/>
      <w:bookmarkStart w:id="8" w:name="_Toc27056592"/>
      <w:r w:rsidRPr="0007107A">
        <w:rPr>
          <w:rFonts w:ascii="宋体" w:eastAsia="宋体" w:hAnsi="宋体" w:hint="eastAsia"/>
          <w:sz w:val="30"/>
        </w:rPr>
        <w:lastRenderedPageBreak/>
        <w:t>第一部分  绪言</w:t>
      </w:r>
      <w:bookmarkEnd w:id="7"/>
      <w:bookmarkEnd w:id="8"/>
    </w:p>
    <w:p w:rsidR="0007107A" w:rsidRPr="0007107A" w:rsidRDefault="0007107A">
      <w:pPr>
        <w:pStyle w:val="a3"/>
        <w:spacing w:before="0" w:beforeAutospacing="0" w:after="0" w:afterAutospacing="0" w:line="360" w:lineRule="auto"/>
        <w:ind w:firstLine="420"/>
        <w:divId w:val="1900090628"/>
        <w:rPr>
          <w:sz w:val="21"/>
          <w:szCs w:val="21"/>
        </w:rPr>
      </w:pPr>
      <w:bookmarkStart w:id="9" w:name="chapter_level1_3_2344_section_1"/>
      <w:bookmarkEnd w:id="9"/>
      <w:r w:rsidRPr="0007107A">
        <w:rPr>
          <w:rFonts w:hint="eastAsia"/>
          <w:sz w:val="21"/>
          <w:szCs w:val="21"/>
        </w:rPr>
        <w:t>《</w:t>
      </w:r>
      <w:bookmarkStart w:id="10" w:name="field_49_productfullname_3"/>
      <w:r w:rsidR="0099443C">
        <w:rPr>
          <w:rFonts w:hint="eastAsia"/>
          <w:sz w:val="21"/>
          <w:szCs w:val="21"/>
        </w:rPr>
        <w:t>博时天颐债券型证券投资基金</w:t>
      </w:r>
      <w:bookmarkEnd w:id="10"/>
      <w:r w:rsidRPr="0007107A">
        <w:rPr>
          <w:rFonts w:hint="eastAsia"/>
          <w:sz w:val="21"/>
          <w:szCs w:val="21"/>
        </w:rPr>
        <w:t>招募说明书》（以下简称“招募说明书”或“本招募说明书”）依照《中华人民共和国证券投资基金法》（以下简称“《基金法》”）、《公开募集证券投资基金运作管理办法》（以下简称“《运作管理办法》”）、《证券投资基金销售管理办法》（以下简称“《销售管理办法》”）、《</w:t>
      </w:r>
      <w:r w:rsidR="00E03BE5">
        <w:rPr>
          <w:rFonts w:hint="eastAsia"/>
          <w:sz w:val="21"/>
          <w:szCs w:val="21"/>
        </w:rPr>
        <w:t>公开募集</w:t>
      </w:r>
      <w:r w:rsidRPr="0007107A">
        <w:rPr>
          <w:rFonts w:hint="eastAsia"/>
          <w:sz w:val="21"/>
          <w:szCs w:val="21"/>
        </w:rPr>
        <w:t>证券投资基金信息披露管理办法》（以下简称“《信息披露办法》”）、《公开募集开放式证券投资基金流动性风险管理规定》（以下简称“《流动性风险管理规定》”）以及《</w:t>
      </w:r>
      <w:bookmarkStart w:id="11" w:name="field_49_productfullname_4"/>
      <w:r w:rsidR="0099443C">
        <w:rPr>
          <w:rFonts w:hint="eastAsia"/>
          <w:sz w:val="21"/>
          <w:szCs w:val="21"/>
        </w:rPr>
        <w:t>博时天颐债券型证券投资基金</w:t>
      </w:r>
      <w:bookmarkEnd w:id="11"/>
      <w:r w:rsidRPr="0007107A">
        <w:rPr>
          <w:rFonts w:hint="eastAsia"/>
          <w:sz w:val="21"/>
          <w:szCs w:val="21"/>
        </w:rPr>
        <w:t xml:space="preserve">基金合同》（以下简称“基金合同”或《基金合同》）编写。 </w:t>
      </w:r>
    </w:p>
    <w:p w:rsidR="0007107A" w:rsidRPr="0007107A" w:rsidRDefault="0007107A">
      <w:pPr>
        <w:pStyle w:val="a3"/>
        <w:spacing w:before="0" w:beforeAutospacing="0" w:after="0" w:afterAutospacing="0" w:line="360" w:lineRule="auto"/>
        <w:ind w:firstLine="420"/>
        <w:divId w:val="1900090628"/>
        <w:rPr>
          <w:sz w:val="21"/>
          <w:szCs w:val="21"/>
        </w:rPr>
      </w:pPr>
      <w:r w:rsidRPr="0007107A">
        <w:rPr>
          <w:rFonts w:hint="eastAsia"/>
          <w:sz w:val="21"/>
          <w:szCs w:val="21"/>
        </w:rPr>
        <w:t xml:space="preserve">基金管理人承诺本招募说明书不存在任何虚假记载、误导性陈述或重大遗漏，并对其真实性、准确性、完整性承担法律责任。 </w:t>
      </w:r>
    </w:p>
    <w:p w:rsidR="0007107A" w:rsidRPr="0007107A" w:rsidRDefault="0099443C">
      <w:pPr>
        <w:pStyle w:val="a3"/>
        <w:spacing w:before="0" w:beforeAutospacing="0" w:after="0" w:afterAutospacing="0" w:line="360" w:lineRule="auto"/>
        <w:ind w:firstLine="420"/>
        <w:divId w:val="1900090628"/>
        <w:rPr>
          <w:sz w:val="21"/>
          <w:szCs w:val="21"/>
        </w:rPr>
      </w:pPr>
      <w:bookmarkStart w:id="12" w:name="field_49_productfullname_5"/>
      <w:r>
        <w:rPr>
          <w:rFonts w:hint="eastAsia"/>
          <w:sz w:val="21"/>
          <w:szCs w:val="21"/>
        </w:rPr>
        <w:t>博时天颐债券型证券投资基金</w:t>
      </w:r>
      <w:bookmarkEnd w:id="12"/>
      <w:r w:rsidR="0007107A" w:rsidRPr="0007107A">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rsidR="0007107A" w:rsidRPr="0007107A" w:rsidRDefault="0007107A">
      <w:pPr>
        <w:pStyle w:val="a3"/>
        <w:spacing w:before="0" w:beforeAutospacing="0" w:after="0" w:afterAutospacing="0" w:line="360" w:lineRule="auto"/>
        <w:ind w:firstLine="420"/>
        <w:divId w:val="1900090628"/>
        <w:rPr>
          <w:sz w:val="21"/>
          <w:szCs w:val="21"/>
        </w:rPr>
      </w:pPr>
      <w:r w:rsidRPr="0007107A">
        <w:rPr>
          <w:rFonts w:hint="eastAsia"/>
          <w:sz w:val="21"/>
          <w:szCs w:val="21"/>
        </w:rPr>
        <w:t xml:space="preserve">本招募说明书根据本基金的基金合同编写，并经中国证券监督管理委员会（以下简称“中国证监会”）核准。基金合同是约定基金合同当事人之间权利、义务的法律文件。基金投资者自依基金合同取得基金份额，即成为基金份额持有人和基金合同的当事人，其持有基金份额的行为本身即表明其对基金合同的承认和接受，并按照《基金法》、基金合同及其他有关规定享有权利、承担义务。基金投资者欲了解基金份额持有人的权利和义务，应详细查阅基金合同。 </w:t>
      </w:r>
    </w:p>
    <w:p w:rsidR="0007107A" w:rsidRPr="0007107A" w:rsidRDefault="0007107A">
      <w:pPr>
        <w:pStyle w:val="a3"/>
        <w:spacing w:before="0" w:beforeAutospacing="0" w:after="0" w:afterAutospacing="0" w:line="360" w:lineRule="auto"/>
        <w:ind w:firstLine="420"/>
        <w:divId w:val="1900090628"/>
        <w:rPr>
          <w:sz w:val="21"/>
          <w:szCs w:val="21"/>
        </w:rPr>
      </w:pPr>
      <w:r w:rsidRPr="0007107A">
        <w:rPr>
          <w:rFonts w:hint="eastAsia"/>
          <w:sz w:val="21"/>
          <w:szCs w:val="21"/>
        </w:rPr>
        <w:t xml:space="preserve">投资有风险，投资者认购（或申购）基金时应认真阅读本招募说明书。 </w:t>
      </w:r>
    </w:p>
    <w:p w:rsidR="0007107A" w:rsidRPr="0007107A" w:rsidRDefault="0007107A">
      <w:pPr>
        <w:pStyle w:val="a3"/>
        <w:spacing w:before="0" w:beforeAutospacing="0" w:after="0" w:afterAutospacing="0" w:line="360" w:lineRule="auto"/>
        <w:ind w:firstLine="420"/>
        <w:divId w:val="1900090628"/>
        <w:rPr>
          <w:sz w:val="21"/>
          <w:szCs w:val="21"/>
        </w:rPr>
      </w:pPr>
      <w:r w:rsidRPr="0007107A">
        <w:rPr>
          <w:rFonts w:hint="eastAsia"/>
          <w:sz w:val="21"/>
          <w:szCs w:val="21"/>
        </w:rPr>
        <w:t xml:space="preserve">基金的过往业绩并不预示其未来表现。基金管理人管理的其他基金的业绩并不构成新基金业绩表现的保证。 </w:t>
      </w:r>
    </w:p>
    <w:p w:rsidR="0007107A" w:rsidRPr="0007107A" w:rsidRDefault="0007107A">
      <w:pPr>
        <w:pStyle w:val="a3"/>
        <w:spacing w:before="0" w:beforeAutospacing="0" w:after="0" w:afterAutospacing="0" w:line="360" w:lineRule="auto"/>
        <w:ind w:firstLine="420"/>
        <w:divId w:val="1900090628"/>
        <w:rPr>
          <w:sz w:val="21"/>
          <w:szCs w:val="21"/>
        </w:rPr>
      </w:pPr>
      <w:r w:rsidRPr="0007107A">
        <w:rPr>
          <w:rFonts w:hint="eastAsia"/>
          <w:sz w:val="21"/>
          <w:szCs w:val="21"/>
        </w:rPr>
        <w:t>基金管理人依照恪尽职守、诚实信用、谨慎勤勉的原则管理和运用基金财产，但不保证</w:t>
      </w:r>
      <w:bookmarkStart w:id="13" w:name="chapter_level1_3_2344_section_1_end"/>
      <w:bookmarkEnd w:id="13"/>
      <w:r w:rsidRPr="0007107A">
        <w:rPr>
          <w:rFonts w:hint="eastAsia"/>
          <w:sz w:val="21"/>
          <w:szCs w:val="21"/>
        </w:rPr>
        <w:t xml:space="preserve">基金一定盈利，也不保证最低收益。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4" w:name="chapter_level1_4_49"/>
      <w:bookmarkStart w:id="15" w:name="_Toc27056593"/>
      <w:r w:rsidRPr="0007107A">
        <w:rPr>
          <w:rFonts w:ascii="宋体" w:eastAsia="宋体" w:hAnsi="宋体" w:hint="eastAsia"/>
          <w:sz w:val="30"/>
        </w:rPr>
        <w:lastRenderedPageBreak/>
        <w:t>第二部分  释义</w:t>
      </w:r>
      <w:bookmarkEnd w:id="14"/>
      <w:bookmarkEnd w:id="15"/>
    </w:p>
    <w:p w:rsidR="00E03BE5" w:rsidRDefault="0007107A">
      <w:pPr>
        <w:pStyle w:val="a3"/>
        <w:spacing w:before="0" w:beforeAutospacing="0" w:after="0" w:afterAutospacing="0" w:line="360" w:lineRule="auto"/>
        <w:ind w:firstLine="420"/>
        <w:divId w:val="1143935337"/>
        <w:rPr>
          <w:sz w:val="21"/>
          <w:szCs w:val="21"/>
        </w:rPr>
      </w:pPr>
      <w:bookmarkStart w:id="16" w:name="chapter_level1_4_49_section_1"/>
      <w:bookmarkEnd w:id="16"/>
      <w:r w:rsidRPr="0007107A">
        <w:rPr>
          <w:rFonts w:hint="eastAsia"/>
          <w:sz w:val="21"/>
          <w:szCs w:val="21"/>
        </w:rPr>
        <w:t>在本招募说明书中，除非文义另有所指，下列词语具有以下含义：</w:t>
      </w:r>
      <w:r w:rsidRPr="0007107A">
        <w:rPr>
          <w:rFonts w:hint="eastAsia"/>
          <w:sz w:val="21"/>
          <w:szCs w:val="21"/>
        </w:rPr>
        <w:br/>
      </w:r>
      <w:r w:rsidR="0099443C">
        <w:rPr>
          <w:sz w:val="21"/>
          <w:szCs w:val="21"/>
        </w:rPr>
        <w:t xml:space="preserve">      </w:t>
      </w:r>
      <w:r w:rsidRPr="0007107A">
        <w:rPr>
          <w:rFonts w:hint="eastAsia"/>
          <w:sz w:val="21"/>
          <w:szCs w:val="21"/>
        </w:rPr>
        <w:t>1、基金合同、《基金合同》《博时天颐债券型证券投资基金基金合同》及对基金合同的任何有效的修订和补充</w:t>
      </w:r>
      <w:r w:rsidRPr="0007107A">
        <w:rPr>
          <w:rFonts w:hint="eastAsia"/>
          <w:sz w:val="21"/>
          <w:szCs w:val="21"/>
        </w:rPr>
        <w:br/>
      </w:r>
      <w:r w:rsidR="0099443C">
        <w:rPr>
          <w:sz w:val="21"/>
          <w:szCs w:val="21"/>
        </w:rPr>
        <w:t xml:space="preserve">      </w:t>
      </w:r>
      <w:r w:rsidRPr="0007107A">
        <w:rPr>
          <w:rFonts w:hint="eastAsia"/>
          <w:sz w:val="21"/>
          <w:szCs w:val="21"/>
        </w:rPr>
        <w:t>2、中国：中华人民共和国（仅为《基金合同》目的不包括香港特别行政区、澳门特别行政区及台湾地区）</w:t>
      </w:r>
      <w:r w:rsidRPr="0007107A">
        <w:rPr>
          <w:rFonts w:hint="eastAsia"/>
          <w:sz w:val="21"/>
          <w:szCs w:val="21"/>
        </w:rPr>
        <w:br/>
      </w:r>
      <w:r w:rsidR="0099443C">
        <w:rPr>
          <w:sz w:val="21"/>
          <w:szCs w:val="21"/>
        </w:rPr>
        <w:t xml:space="preserve">      </w:t>
      </w:r>
      <w:r w:rsidRPr="0007107A">
        <w:rPr>
          <w:rFonts w:hint="eastAsia"/>
          <w:sz w:val="21"/>
          <w:szCs w:val="21"/>
        </w:rPr>
        <w:t>3、法律法规：中国现时有效并公布实施的法律、行政法规、部门规章及规范性文件</w:t>
      </w:r>
      <w:r w:rsidRPr="0007107A">
        <w:rPr>
          <w:rFonts w:hint="eastAsia"/>
          <w:sz w:val="21"/>
          <w:szCs w:val="21"/>
        </w:rPr>
        <w:br/>
      </w:r>
      <w:r w:rsidR="0099443C">
        <w:rPr>
          <w:sz w:val="21"/>
          <w:szCs w:val="21"/>
        </w:rPr>
        <w:t xml:space="preserve">      </w:t>
      </w:r>
      <w:r w:rsidRPr="0007107A">
        <w:rPr>
          <w:rFonts w:hint="eastAsia"/>
          <w:sz w:val="21"/>
          <w:szCs w:val="21"/>
        </w:rPr>
        <w:t>4、《基金法》：指2003年10月28日经第十届全国人民代表大会常务委员会第五次会议通过，自2004年6月1日起实施的《中华人民共和国证券投资基金法》及颁布机关对其不时作出的修订</w:t>
      </w:r>
      <w:r w:rsidRPr="0007107A">
        <w:rPr>
          <w:rFonts w:hint="eastAsia"/>
          <w:sz w:val="21"/>
          <w:szCs w:val="21"/>
        </w:rPr>
        <w:br/>
      </w:r>
      <w:r w:rsidR="0099443C">
        <w:rPr>
          <w:sz w:val="21"/>
          <w:szCs w:val="21"/>
        </w:rPr>
        <w:t xml:space="preserve">      </w:t>
      </w:r>
      <w:r w:rsidRPr="0007107A">
        <w:rPr>
          <w:rFonts w:hint="eastAsia"/>
          <w:sz w:val="21"/>
          <w:szCs w:val="21"/>
        </w:rPr>
        <w:t>5、《销售办法》：指中国证监会2013年3月15日颁布、同年6月1日实施的《证券投资基金销售管理办法》及颁布机关对其不时做出的修订</w:t>
      </w:r>
      <w:r w:rsidRPr="0007107A">
        <w:rPr>
          <w:rFonts w:hint="eastAsia"/>
          <w:sz w:val="21"/>
          <w:szCs w:val="21"/>
        </w:rPr>
        <w:br/>
      </w:r>
      <w:r w:rsidR="0099443C">
        <w:rPr>
          <w:sz w:val="21"/>
          <w:szCs w:val="21"/>
        </w:rPr>
        <w:t xml:space="preserve">      </w:t>
      </w:r>
      <w:r w:rsidRPr="0007107A">
        <w:rPr>
          <w:rFonts w:hint="eastAsia"/>
          <w:sz w:val="21"/>
          <w:szCs w:val="21"/>
        </w:rPr>
        <w:t>6、《运作办法》：指中国证监会2014年7月7日颁布、同年8月8日实施的《公开募集证券投资基金运作管理办法》及颁布机关对其不时作出的修订</w:t>
      </w:r>
      <w:r w:rsidRPr="0007107A">
        <w:rPr>
          <w:rFonts w:hint="eastAsia"/>
          <w:sz w:val="21"/>
          <w:szCs w:val="21"/>
        </w:rPr>
        <w:br/>
      </w:r>
      <w:r w:rsidR="0099443C">
        <w:rPr>
          <w:sz w:val="21"/>
          <w:szCs w:val="21"/>
        </w:rPr>
        <w:t xml:space="preserve">      </w:t>
      </w:r>
      <w:r w:rsidRPr="0007107A">
        <w:rPr>
          <w:rFonts w:hint="eastAsia"/>
          <w:sz w:val="21"/>
          <w:szCs w:val="21"/>
        </w:rPr>
        <w:t>7、《信息披露办法》：</w:t>
      </w:r>
      <w:r w:rsidR="00E03BE5" w:rsidRPr="00E03BE5">
        <w:rPr>
          <w:rFonts w:hint="eastAsia"/>
          <w:sz w:val="21"/>
          <w:szCs w:val="21"/>
        </w:rPr>
        <w:t>指中国证监会2019年7月26日颁布、同年9月1日实施的《公开募集证券投资基金信息披露管理办法》及颁布机关对其不时做出的修订</w:t>
      </w:r>
      <w:r w:rsidRPr="0007107A">
        <w:rPr>
          <w:rFonts w:hint="eastAsia"/>
          <w:sz w:val="21"/>
          <w:szCs w:val="21"/>
        </w:rPr>
        <w:br/>
      </w:r>
      <w:r w:rsidR="0099443C">
        <w:rPr>
          <w:sz w:val="21"/>
          <w:szCs w:val="21"/>
        </w:rPr>
        <w:t xml:space="preserve">      </w:t>
      </w:r>
      <w:r w:rsidRPr="0007107A">
        <w:rPr>
          <w:rFonts w:hint="eastAsia"/>
          <w:sz w:val="21"/>
          <w:szCs w:val="21"/>
        </w:rPr>
        <w:t>8、元：中国法定货币人民币元</w:t>
      </w:r>
      <w:r w:rsidRPr="0007107A">
        <w:rPr>
          <w:rFonts w:hint="eastAsia"/>
          <w:sz w:val="21"/>
          <w:szCs w:val="21"/>
        </w:rPr>
        <w:br/>
      </w:r>
      <w:r w:rsidR="0099443C">
        <w:rPr>
          <w:sz w:val="21"/>
          <w:szCs w:val="21"/>
        </w:rPr>
        <w:t xml:space="preserve">      </w:t>
      </w:r>
      <w:r w:rsidRPr="0007107A">
        <w:rPr>
          <w:rFonts w:hint="eastAsia"/>
          <w:sz w:val="21"/>
          <w:szCs w:val="21"/>
        </w:rPr>
        <w:t>9、基金或本基金：依据《基金合同》所募集的博时天颐债券型证券投资基金</w:t>
      </w:r>
      <w:r w:rsidRPr="0007107A">
        <w:rPr>
          <w:rFonts w:hint="eastAsia"/>
          <w:sz w:val="21"/>
          <w:szCs w:val="21"/>
        </w:rPr>
        <w:br/>
      </w:r>
      <w:r w:rsidR="0099443C">
        <w:rPr>
          <w:sz w:val="21"/>
          <w:szCs w:val="21"/>
        </w:rPr>
        <w:t xml:space="preserve">      </w:t>
      </w:r>
      <w:r w:rsidRPr="0007107A">
        <w:rPr>
          <w:rFonts w:hint="eastAsia"/>
          <w:sz w:val="21"/>
          <w:szCs w:val="21"/>
        </w:rPr>
        <w:t>10、招募说明书：《博时天颐债券型证券投资基金招募说明书》，即用于公开披露本基金的基金管理人及基金托管人、相关服务机构、基金的募集、基金合同的生效、基金份额的申购和赎回、基金的投资、基金的业绩、基金的财产、基金资产的估值、基金收益与分配、基金的费用与税收、基金的会计与审计、基金的信息披露、风险揭示、基金合同的终止与基金财产的清算、基金合同的内容摘要、托管协议的内容摘要、对基金份额持有人的服务、其他应披露事项、招募说明书的存放及查阅方式、备查文件等涉及本基金的信息，供基金投资者选择并决定是否提出基金认购或申购申请的要约邀请文件，及其更新</w:t>
      </w:r>
    </w:p>
    <w:p w:rsidR="0007107A" w:rsidRPr="0007107A" w:rsidRDefault="00E03BE5" w:rsidP="006B4C0A">
      <w:pPr>
        <w:pStyle w:val="a3"/>
        <w:spacing w:before="0" w:beforeAutospacing="0" w:after="0" w:afterAutospacing="0" w:line="360" w:lineRule="auto"/>
        <w:ind w:firstLineChars="300" w:firstLine="630"/>
        <w:divId w:val="1143935337"/>
        <w:rPr>
          <w:sz w:val="21"/>
          <w:szCs w:val="21"/>
        </w:rPr>
      </w:pPr>
      <w:r>
        <w:rPr>
          <w:sz w:val="21"/>
          <w:szCs w:val="21"/>
        </w:rPr>
        <w:t>11、</w:t>
      </w:r>
      <w:r w:rsidRPr="00E03BE5">
        <w:rPr>
          <w:rFonts w:hint="eastAsia"/>
          <w:sz w:val="21"/>
          <w:szCs w:val="21"/>
        </w:rPr>
        <w:t>基金产品资料概要</w:t>
      </w:r>
      <w:r>
        <w:rPr>
          <w:rFonts w:hint="eastAsia"/>
          <w:sz w:val="21"/>
          <w:szCs w:val="21"/>
        </w:rPr>
        <w:t>：</w:t>
      </w:r>
      <w:r w:rsidRPr="00E03BE5">
        <w:rPr>
          <w:rFonts w:hint="eastAsia"/>
          <w:sz w:val="21"/>
          <w:szCs w:val="21"/>
        </w:rPr>
        <w:t>指《博时天颐债券型证券投资基金基金产品资料概要》及其更新</w:t>
      </w:r>
      <w:r w:rsidR="0007107A" w:rsidRPr="0007107A">
        <w:rPr>
          <w:rFonts w:hint="eastAsia"/>
          <w:sz w:val="21"/>
          <w:szCs w:val="21"/>
        </w:rPr>
        <w:br/>
      </w:r>
      <w:r w:rsidR="0099443C">
        <w:rPr>
          <w:sz w:val="21"/>
          <w:szCs w:val="21"/>
        </w:rPr>
        <w:t xml:space="preserve">      </w:t>
      </w:r>
      <w:r w:rsidR="0007107A" w:rsidRPr="0007107A">
        <w:rPr>
          <w:rFonts w:hint="eastAsia"/>
          <w:sz w:val="21"/>
          <w:szCs w:val="21"/>
        </w:rPr>
        <w:t>1</w:t>
      </w:r>
      <w:r>
        <w:rPr>
          <w:sz w:val="21"/>
          <w:szCs w:val="21"/>
        </w:rPr>
        <w:t>2</w:t>
      </w:r>
      <w:r w:rsidR="0007107A" w:rsidRPr="0007107A">
        <w:rPr>
          <w:rFonts w:hint="eastAsia"/>
          <w:sz w:val="21"/>
          <w:szCs w:val="21"/>
        </w:rPr>
        <w:t>、托管协议：基金管理人与基金托管人签订的《博时天颐债券型证券投资基金托管协议》及其任何有效修订和补充</w:t>
      </w:r>
      <w:r w:rsidR="0007107A" w:rsidRPr="0007107A">
        <w:rPr>
          <w:rFonts w:hint="eastAsia"/>
          <w:sz w:val="21"/>
          <w:szCs w:val="21"/>
        </w:rPr>
        <w:br/>
      </w:r>
      <w:r w:rsidR="0099443C">
        <w:rPr>
          <w:sz w:val="21"/>
          <w:szCs w:val="21"/>
        </w:rPr>
        <w:lastRenderedPageBreak/>
        <w:t xml:space="preserve">      </w:t>
      </w:r>
      <w:r w:rsidR="0007107A" w:rsidRPr="0007107A">
        <w:rPr>
          <w:rFonts w:hint="eastAsia"/>
          <w:sz w:val="21"/>
          <w:szCs w:val="21"/>
        </w:rPr>
        <w:t>1</w:t>
      </w:r>
      <w:r>
        <w:rPr>
          <w:sz w:val="21"/>
          <w:szCs w:val="21"/>
        </w:rPr>
        <w:t>3</w:t>
      </w:r>
      <w:r w:rsidR="0007107A" w:rsidRPr="0007107A">
        <w:rPr>
          <w:rFonts w:hint="eastAsia"/>
          <w:sz w:val="21"/>
          <w:szCs w:val="21"/>
        </w:rPr>
        <w:t>、发售公告：《博时天颐债券型证券投资基金基金份额发售公告》</w:t>
      </w:r>
      <w:r w:rsidR="0007107A" w:rsidRPr="0007107A">
        <w:rPr>
          <w:rFonts w:hint="eastAsia"/>
          <w:sz w:val="21"/>
          <w:szCs w:val="21"/>
        </w:rPr>
        <w:br/>
      </w:r>
      <w:r w:rsidR="0099443C">
        <w:rPr>
          <w:sz w:val="21"/>
          <w:szCs w:val="21"/>
        </w:rPr>
        <w:t xml:space="preserve">      </w:t>
      </w:r>
      <w:r w:rsidR="0007107A" w:rsidRPr="0007107A">
        <w:rPr>
          <w:rFonts w:hint="eastAsia"/>
          <w:sz w:val="21"/>
          <w:szCs w:val="21"/>
        </w:rPr>
        <w:t>1</w:t>
      </w:r>
      <w:r>
        <w:rPr>
          <w:sz w:val="21"/>
          <w:szCs w:val="21"/>
        </w:rPr>
        <w:t>4</w:t>
      </w:r>
      <w:r w:rsidR="0007107A" w:rsidRPr="0007107A">
        <w:rPr>
          <w:rFonts w:hint="eastAsia"/>
          <w:sz w:val="21"/>
          <w:szCs w:val="21"/>
        </w:rPr>
        <w:t>、《业务规则》：《博时基金管理有限公司开放式基金业务规则》</w:t>
      </w:r>
      <w:r w:rsidR="0007107A" w:rsidRPr="0007107A">
        <w:rPr>
          <w:rFonts w:hint="eastAsia"/>
          <w:sz w:val="21"/>
          <w:szCs w:val="21"/>
        </w:rPr>
        <w:br/>
      </w:r>
      <w:r w:rsidR="0099443C">
        <w:rPr>
          <w:sz w:val="21"/>
          <w:szCs w:val="21"/>
        </w:rPr>
        <w:t xml:space="preserve">      </w:t>
      </w:r>
      <w:r w:rsidR="0007107A" w:rsidRPr="0007107A">
        <w:rPr>
          <w:rFonts w:hint="eastAsia"/>
          <w:sz w:val="21"/>
          <w:szCs w:val="21"/>
        </w:rPr>
        <w:t>1</w:t>
      </w:r>
      <w:r>
        <w:rPr>
          <w:sz w:val="21"/>
          <w:szCs w:val="21"/>
        </w:rPr>
        <w:t>5</w:t>
      </w:r>
      <w:r w:rsidR="0007107A" w:rsidRPr="0007107A">
        <w:rPr>
          <w:rFonts w:hint="eastAsia"/>
          <w:sz w:val="21"/>
          <w:szCs w:val="21"/>
        </w:rPr>
        <w:t>、《流动性风险管理规定》中国证监会2017年8月31日颁布、同年10月1日实施的《公开募集开放式证券投资基金流动性风险管理规定》及颁布机关对其不时做出的修订</w:t>
      </w:r>
      <w:r w:rsidR="0007107A" w:rsidRPr="0007107A">
        <w:rPr>
          <w:rFonts w:hint="eastAsia"/>
          <w:sz w:val="21"/>
          <w:szCs w:val="21"/>
        </w:rPr>
        <w:br/>
      </w:r>
      <w:r w:rsidR="0099443C">
        <w:rPr>
          <w:sz w:val="21"/>
          <w:szCs w:val="21"/>
        </w:rPr>
        <w:t xml:space="preserve">      </w:t>
      </w:r>
      <w:r w:rsidR="0007107A" w:rsidRPr="0007107A">
        <w:rPr>
          <w:rFonts w:hint="eastAsia"/>
          <w:sz w:val="21"/>
          <w:szCs w:val="21"/>
        </w:rPr>
        <w:t>1</w:t>
      </w:r>
      <w:r>
        <w:rPr>
          <w:sz w:val="21"/>
          <w:szCs w:val="21"/>
        </w:rPr>
        <w:t>6</w:t>
      </w:r>
      <w:r w:rsidR="0007107A" w:rsidRPr="0007107A">
        <w:rPr>
          <w:rFonts w:hint="eastAsia"/>
          <w:sz w:val="21"/>
          <w:szCs w:val="21"/>
        </w:rPr>
        <w:t>、中国证监会：中国证券监督管理委员会</w:t>
      </w:r>
      <w:r w:rsidR="0007107A" w:rsidRPr="0007107A">
        <w:rPr>
          <w:rFonts w:hint="eastAsia"/>
          <w:sz w:val="21"/>
          <w:szCs w:val="21"/>
        </w:rPr>
        <w:br/>
      </w:r>
      <w:r w:rsidR="0099443C">
        <w:rPr>
          <w:sz w:val="21"/>
          <w:szCs w:val="21"/>
        </w:rPr>
        <w:t xml:space="preserve">      </w:t>
      </w:r>
      <w:r w:rsidR="0007107A" w:rsidRPr="0007107A">
        <w:rPr>
          <w:rFonts w:hint="eastAsia"/>
          <w:sz w:val="21"/>
          <w:szCs w:val="21"/>
        </w:rPr>
        <w:t>1</w:t>
      </w:r>
      <w:r>
        <w:rPr>
          <w:sz w:val="21"/>
          <w:szCs w:val="21"/>
        </w:rPr>
        <w:t>7</w:t>
      </w:r>
      <w:r w:rsidR="0007107A" w:rsidRPr="0007107A">
        <w:rPr>
          <w:rFonts w:hint="eastAsia"/>
          <w:sz w:val="21"/>
          <w:szCs w:val="21"/>
        </w:rPr>
        <w:t>、银行监管机构：中国银行业监督管理委员会或其他经国务院授权的机构</w:t>
      </w:r>
      <w:r w:rsidR="0007107A" w:rsidRPr="0007107A">
        <w:rPr>
          <w:rFonts w:hint="eastAsia"/>
          <w:sz w:val="21"/>
          <w:szCs w:val="21"/>
        </w:rPr>
        <w:br/>
      </w:r>
      <w:r w:rsidR="0099443C">
        <w:rPr>
          <w:sz w:val="21"/>
          <w:szCs w:val="21"/>
        </w:rPr>
        <w:t xml:space="preserve">      </w:t>
      </w:r>
      <w:r w:rsidR="0007107A" w:rsidRPr="0007107A">
        <w:rPr>
          <w:rFonts w:hint="eastAsia"/>
          <w:sz w:val="21"/>
          <w:szCs w:val="21"/>
        </w:rPr>
        <w:t>1</w:t>
      </w:r>
      <w:r>
        <w:rPr>
          <w:sz w:val="21"/>
          <w:szCs w:val="21"/>
        </w:rPr>
        <w:t>8</w:t>
      </w:r>
      <w:r w:rsidR="0007107A" w:rsidRPr="0007107A">
        <w:rPr>
          <w:rFonts w:hint="eastAsia"/>
          <w:sz w:val="21"/>
          <w:szCs w:val="21"/>
        </w:rPr>
        <w:t>、基金管理人：博时基金管理有限公司</w:t>
      </w:r>
      <w:r w:rsidR="0007107A" w:rsidRPr="0007107A">
        <w:rPr>
          <w:rFonts w:hint="eastAsia"/>
          <w:sz w:val="21"/>
          <w:szCs w:val="21"/>
        </w:rPr>
        <w:br/>
      </w:r>
      <w:r w:rsidR="0099443C">
        <w:rPr>
          <w:sz w:val="21"/>
          <w:szCs w:val="21"/>
        </w:rPr>
        <w:t xml:space="preserve">      </w:t>
      </w:r>
      <w:r w:rsidR="0007107A" w:rsidRPr="0007107A">
        <w:rPr>
          <w:rFonts w:hint="eastAsia"/>
          <w:sz w:val="21"/>
          <w:szCs w:val="21"/>
        </w:rPr>
        <w:t>1</w:t>
      </w:r>
      <w:r>
        <w:rPr>
          <w:sz w:val="21"/>
          <w:szCs w:val="21"/>
        </w:rPr>
        <w:t>9</w:t>
      </w:r>
      <w:r w:rsidR="0007107A" w:rsidRPr="0007107A">
        <w:rPr>
          <w:rFonts w:hint="eastAsia"/>
          <w:sz w:val="21"/>
          <w:szCs w:val="21"/>
        </w:rPr>
        <w:t>、基金托管人：中国工商银行股份有限公司</w:t>
      </w:r>
      <w:r w:rsidR="0007107A" w:rsidRPr="0007107A">
        <w:rPr>
          <w:rFonts w:hint="eastAsia"/>
          <w:sz w:val="21"/>
          <w:szCs w:val="21"/>
        </w:rPr>
        <w:br/>
      </w:r>
      <w:r w:rsidR="0099443C">
        <w:rPr>
          <w:sz w:val="21"/>
          <w:szCs w:val="21"/>
        </w:rPr>
        <w:t xml:space="preserve">      </w:t>
      </w:r>
      <w:r>
        <w:rPr>
          <w:sz w:val="21"/>
          <w:szCs w:val="21"/>
        </w:rPr>
        <w:t>20</w:t>
      </w:r>
      <w:r w:rsidR="0007107A" w:rsidRPr="0007107A">
        <w:rPr>
          <w:rFonts w:hint="eastAsia"/>
          <w:sz w:val="21"/>
          <w:szCs w:val="21"/>
        </w:rPr>
        <w:t>、基金份额持有人：根据《基金合同》及相关文件合法取得本基金基金份额的投资者</w:t>
      </w:r>
      <w:r w:rsidR="0007107A" w:rsidRPr="0007107A">
        <w:rPr>
          <w:rFonts w:hint="eastAsia"/>
          <w:sz w:val="21"/>
          <w:szCs w:val="21"/>
        </w:rPr>
        <w:br/>
      </w:r>
      <w:r w:rsidR="0099443C">
        <w:rPr>
          <w:sz w:val="21"/>
          <w:szCs w:val="21"/>
        </w:rPr>
        <w:t xml:space="preserve">      </w:t>
      </w:r>
      <w:r w:rsidR="0007107A" w:rsidRPr="0007107A">
        <w:rPr>
          <w:rFonts w:hint="eastAsia"/>
          <w:sz w:val="21"/>
          <w:szCs w:val="21"/>
        </w:rPr>
        <w:t>2</w:t>
      </w:r>
      <w:r>
        <w:rPr>
          <w:sz w:val="21"/>
          <w:szCs w:val="21"/>
        </w:rPr>
        <w:t>1</w:t>
      </w:r>
      <w:r w:rsidR="0007107A" w:rsidRPr="0007107A">
        <w:rPr>
          <w:rFonts w:hint="eastAsia"/>
          <w:sz w:val="21"/>
          <w:szCs w:val="21"/>
        </w:rPr>
        <w:t>、基金销售业务：基金销售机构宣传推介基金，发售基金份额，办理基金份额的申购、赎回、转换、转托管及定期定额投资等业务</w:t>
      </w:r>
      <w:r w:rsidR="0007107A" w:rsidRPr="0007107A">
        <w:rPr>
          <w:rFonts w:hint="eastAsia"/>
          <w:sz w:val="21"/>
          <w:szCs w:val="21"/>
        </w:rPr>
        <w:br/>
      </w:r>
      <w:r w:rsidR="0099443C">
        <w:rPr>
          <w:sz w:val="21"/>
          <w:szCs w:val="21"/>
        </w:rPr>
        <w:t xml:space="preserve">      </w:t>
      </w:r>
      <w:r w:rsidR="0007107A" w:rsidRPr="0007107A">
        <w:rPr>
          <w:rFonts w:hint="eastAsia"/>
          <w:sz w:val="21"/>
          <w:szCs w:val="21"/>
        </w:rPr>
        <w:t>2</w:t>
      </w:r>
      <w:r>
        <w:rPr>
          <w:sz w:val="21"/>
          <w:szCs w:val="21"/>
        </w:rPr>
        <w:t>2</w:t>
      </w:r>
      <w:r w:rsidR="0007107A" w:rsidRPr="0007107A">
        <w:rPr>
          <w:rFonts w:hint="eastAsia"/>
          <w:sz w:val="21"/>
          <w:szCs w:val="21"/>
        </w:rPr>
        <w:t>、基金代销机构：符合《销售办法》和中国证监会规定的其他条件，取得基金代销业务资格，并与基金管理人签订基金销售与服务代理协议，代为办理基金销售业务的代理机构</w:t>
      </w:r>
      <w:r w:rsidR="0007107A" w:rsidRPr="0007107A">
        <w:rPr>
          <w:rFonts w:hint="eastAsia"/>
          <w:sz w:val="21"/>
          <w:szCs w:val="21"/>
        </w:rPr>
        <w:br/>
      </w:r>
      <w:r w:rsidR="0099443C">
        <w:rPr>
          <w:sz w:val="21"/>
          <w:szCs w:val="21"/>
        </w:rPr>
        <w:t xml:space="preserve">      </w:t>
      </w:r>
      <w:r w:rsidR="0007107A" w:rsidRPr="0007107A">
        <w:rPr>
          <w:rFonts w:hint="eastAsia"/>
          <w:sz w:val="21"/>
          <w:szCs w:val="21"/>
        </w:rPr>
        <w:t>2</w:t>
      </w:r>
      <w:r>
        <w:rPr>
          <w:sz w:val="21"/>
          <w:szCs w:val="21"/>
        </w:rPr>
        <w:t>3</w:t>
      </w:r>
      <w:r w:rsidR="0007107A" w:rsidRPr="0007107A">
        <w:rPr>
          <w:rFonts w:hint="eastAsia"/>
          <w:sz w:val="21"/>
          <w:szCs w:val="21"/>
        </w:rPr>
        <w:t>、销售机构：基金管理人及基金代销机构</w:t>
      </w:r>
      <w:r w:rsidR="0007107A" w:rsidRPr="0007107A">
        <w:rPr>
          <w:rFonts w:hint="eastAsia"/>
          <w:sz w:val="21"/>
          <w:szCs w:val="21"/>
        </w:rPr>
        <w:br/>
      </w:r>
      <w:r w:rsidR="0099443C">
        <w:rPr>
          <w:sz w:val="21"/>
          <w:szCs w:val="21"/>
        </w:rPr>
        <w:t xml:space="preserve">      </w:t>
      </w:r>
      <w:r w:rsidR="0007107A" w:rsidRPr="0007107A">
        <w:rPr>
          <w:rFonts w:hint="eastAsia"/>
          <w:sz w:val="21"/>
          <w:szCs w:val="21"/>
        </w:rPr>
        <w:t>2</w:t>
      </w:r>
      <w:r>
        <w:rPr>
          <w:sz w:val="21"/>
          <w:szCs w:val="21"/>
        </w:rPr>
        <w:t>4</w:t>
      </w:r>
      <w:r w:rsidR="0007107A" w:rsidRPr="0007107A">
        <w:rPr>
          <w:rFonts w:hint="eastAsia"/>
          <w:sz w:val="21"/>
          <w:szCs w:val="21"/>
        </w:rPr>
        <w:t>、基金销售网点：基金管理人的直销网点及基金代销机构的代销网点</w:t>
      </w:r>
      <w:r w:rsidR="0007107A" w:rsidRPr="0007107A">
        <w:rPr>
          <w:rFonts w:hint="eastAsia"/>
          <w:sz w:val="21"/>
          <w:szCs w:val="21"/>
        </w:rPr>
        <w:br/>
      </w:r>
      <w:r w:rsidR="0099443C">
        <w:rPr>
          <w:sz w:val="21"/>
          <w:szCs w:val="21"/>
        </w:rPr>
        <w:t xml:space="preserve">      </w:t>
      </w:r>
      <w:r w:rsidR="0007107A" w:rsidRPr="0007107A">
        <w:rPr>
          <w:rFonts w:hint="eastAsia"/>
          <w:sz w:val="21"/>
          <w:szCs w:val="21"/>
        </w:rPr>
        <w:t>2</w:t>
      </w:r>
      <w:r>
        <w:rPr>
          <w:sz w:val="21"/>
          <w:szCs w:val="21"/>
        </w:rPr>
        <w:t>5</w:t>
      </w:r>
      <w:r w:rsidR="0007107A" w:rsidRPr="0007107A">
        <w:rPr>
          <w:rFonts w:hint="eastAsia"/>
          <w:sz w:val="21"/>
          <w:szCs w:val="21"/>
        </w:rPr>
        <w:t>、登记业务：基金登记、存管、清算和交收业务，具体内容包括投资者基金账户管理、基金份额注册登记、清算及基金交易确认、发放红利、建立并保管基金份额持有人名册、办理非交易过户业务等</w:t>
      </w:r>
      <w:r w:rsidR="0007107A" w:rsidRPr="0007107A">
        <w:rPr>
          <w:rFonts w:hint="eastAsia"/>
          <w:sz w:val="21"/>
          <w:szCs w:val="21"/>
        </w:rPr>
        <w:br/>
      </w:r>
      <w:r w:rsidR="0099443C">
        <w:rPr>
          <w:sz w:val="21"/>
          <w:szCs w:val="21"/>
        </w:rPr>
        <w:t xml:space="preserve">      </w:t>
      </w:r>
      <w:r w:rsidR="0007107A" w:rsidRPr="0007107A">
        <w:rPr>
          <w:rFonts w:hint="eastAsia"/>
          <w:sz w:val="21"/>
          <w:szCs w:val="21"/>
        </w:rPr>
        <w:t>2</w:t>
      </w:r>
      <w:r>
        <w:rPr>
          <w:sz w:val="21"/>
          <w:szCs w:val="21"/>
        </w:rPr>
        <w:t>6</w:t>
      </w:r>
      <w:r w:rsidR="0007107A" w:rsidRPr="0007107A">
        <w:rPr>
          <w:rFonts w:hint="eastAsia"/>
          <w:sz w:val="21"/>
          <w:szCs w:val="21"/>
        </w:rPr>
        <w:t>、登记机构：指办理登记业务的机构。基金的登记机构为博时基金管理有限公司或接受博时基金管理有限公司委托代为办理登记业务的机构，本基金的登记机构</w:t>
      </w:r>
      <w:bookmarkStart w:id="17" w:name="chapter_level1_4_49_section_1_end"/>
      <w:bookmarkEnd w:id="17"/>
      <w:r w:rsidR="0007107A" w:rsidRPr="0007107A">
        <w:rPr>
          <w:rFonts w:hint="eastAsia"/>
          <w:sz w:val="21"/>
          <w:szCs w:val="21"/>
        </w:rPr>
        <w:t xml:space="preserve">为博时基金管理有限公司 </w:t>
      </w:r>
    </w:p>
    <w:p w:rsidR="0007107A" w:rsidRPr="0007107A" w:rsidRDefault="0007107A" w:rsidP="006B4C0A">
      <w:pPr>
        <w:pStyle w:val="a3"/>
        <w:spacing w:before="0" w:beforeAutospacing="0" w:after="0" w:afterAutospacing="0" w:line="360" w:lineRule="auto"/>
        <w:ind w:firstLineChars="300" w:firstLine="630"/>
        <w:divId w:val="1938168882"/>
        <w:rPr>
          <w:sz w:val="21"/>
          <w:szCs w:val="21"/>
        </w:rPr>
      </w:pPr>
      <w:bookmarkStart w:id="18" w:name="chapter_level1_4_49_section_2"/>
      <w:bookmarkEnd w:id="18"/>
      <w:r w:rsidRPr="0007107A">
        <w:rPr>
          <w:rFonts w:hint="eastAsia"/>
          <w:sz w:val="21"/>
          <w:szCs w:val="21"/>
        </w:rPr>
        <w:t>2</w:t>
      </w:r>
      <w:r w:rsidR="00E03BE5">
        <w:rPr>
          <w:sz w:val="21"/>
          <w:szCs w:val="21"/>
        </w:rPr>
        <w:t>7</w:t>
      </w:r>
      <w:r w:rsidRPr="0007107A">
        <w:rPr>
          <w:rFonts w:hint="eastAsia"/>
          <w:sz w:val="21"/>
          <w:szCs w:val="21"/>
        </w:rPr>
        <w:t>、《基金合同》当事人：受《基金合同》约束，根据《基金合同》享有权利并承担义务的法律主体，包括基金管理人、基金托管人和基金份额持有人</w:t>
      </w:r>
      <w:r w:rsidRPr="0007107A">
        <w:rPr>
          <w:rFonts w:hint="eastAsia"/>
          <w:sz w:val="21"/>
          <w:szCs w:val="21"/>
        </w:rPr>
        <w:br/>
      </w:r>
      <w:r w:rsidR="0099443C">
        <w:rPr>
          <w:sz w:val="21"/>
          <w:szCs w:val="21"/>
        </w:rPr>
        <w:t xml:space="preserve">      </w:t>
      </w:r>
      <w:r w:rsidRPr="0007107A">
        <w:rPr>
          <w:rFonts w:hint="eastAsia"/>
          <w:sz w:val="21"/>
          <w:szCs w:val="21"/>
        </w:rPr>
        <w:t>2</w:t>
      </w:r>
      <w:r w:rsidR="00E03BE5">
        <w:rPr>
          <w:sz w:val="21"/>
          <w:szCs w:val="21"/>
        </w:rPr>
        <w:t>8</w:t>
      </w:r>
      <w:r w:rsidRPr="0007107A">
        <w:rPr>
          <w:rFonts w:hint="eastAsia"/>
          <w:sz w:val="21"/>
          <w:szCs w:val="21"/>
        </w:rPr>
        <w:t>、个人投资者：符合法律法规规定的条件可以投资开放式证券投资基金的自然人</w:t>
      </w:r>
      <w:r w:rsidRPr="0007107A">
        <w:rPr>
          <w:rFonts w:hint="eastAsia"/>
          <w:sz w:val="21"/>
          <w:szCs w:val="21"/>
        </w:rPr>
        <w:br/>
      </w:r>
      <w:r w:rsidR="0099443C">
        <w:rPr>
          <w:sz w:val="21"/>
          <w:szCs w:val="21"/>
        </w:rPr>
        <w:t xml:space="preserve">      </w:t>
      </w:r>
      <w:r w:rsidRPr="0007107A">
        <w:rPr>
          <w:rFonts w:hint="eastAsia"/>
          <w:sz w:val="21"/>
          <w:szCs w:val="21"/>
        </w:rPr>
        <w:t>2</w:t>
      </w:r>
      <w:r w:rsidR="00E03BE5">
        <w:rPr>
          <w:sz w:val="21"/>
          <w:szCs w:val="21"/>
        </w:rPr>
        <w:t>9</w:t>
      </w:r>
      <w:r w:rsidRPr="0007107A">
        <w:rPr>
          <w:rFonts w:hint="eastAsia"/>
          <w:sz w:val="21"/>
          <w:szCs w:val="21"/>
        </w:rPr>
        <w:t>、机构投资者：符合法律法规规定可以投资开放式证券投资基金的在中国合法注册登记并存续或经政府有关部门批准设立的并存续的企业法人、事业法人、社会团体和其他组织</w:t>
      </w:r>
      <w:r w:rsidRPr="0007107A">
        <w:rPr>
          <w:rFonts w:hint="eastAsia"/>
          <w:sz w:val="21"/>
          <w:szCs w:val="21"/>
        </w:rPr>
        <w:br/>
      </w:r>
      <w:r w:rsidR="0099443C">
        <w:rPr>
          <w:sz w:val="21"/>
          <w:szCs w:val="21"/>
        </w:rPr>
        <w:t xml:space="preserve">      </w:t>
      </w:r>
      <w:r w:rsidR="00E03BE5">
        <w:rPr>
          <w:sz w:val="21"/>
          <w:szCs w:val="21"/>
        </w:rPr>
        <w:t>30</w:t>
      </w:r>
      <w:r w:rsidRPr="0007107A">
        <w:rPr>
          <w:rFonts w:hint="eastAsia"/>
          <w:sz w:val="21"/>
          <w:szCs w:val="21"/>
        </w:rPr>
        <w:t>、合格境外机构投资者：符合《合格境外机构投资者境内证券投资管理办法》及相</w:t>
      </w:r>
      <w:r w:rsidRPr="0007107A">
        <w:rPr>
          <w:rFonts w:hint="eastAsia"/>
          <w:sz w:val="21"/>
          <w:szCs w:val="21"/>
        </w:rPr>
        <w:lastRenderedPageBreak/>
        <w:t>关法律法规规定的可投资于中国境内合法募集的证券投资基金的中国境外的基金管理机构、保险公司、证券公司以及其他资产管理机构</w:t>
      </w:r>
      <w:r w:rsidRPr="0007107A">
        <w:rPr>
          <w:rFonts w:hint="eastAsia"/>
          <w:sz w:val="21"/>
          <w:szCs w:val="21"/>
        </w:rPr>
        <w:br/>
      </w:r>
      <w:r w:rsidR="0099443C">
        <w:rPr>
          <w:sz w:val="21"/>
          <w:szCs w:val="21"/>
        </w:rPr>
        <w:t xml:space="preserve">      </w:t>
      </w:r>
      <w:r w:rsidRPr="0007107A">
        <w:rPr>
          <w:rFonts w:hint="eastAsia"/>
          <w:sz w:val="21"/>
          <w:szCs w:val="21"/>
        </w:rPr>
        <w:t>3</w:t>
      </w:r>
      <w:r w:rsidR="00E03BE5">
        <w:rPr>
          <w:rFonts w:hint="eastAsia"/>
          <w:sz w:val="21"/>
          <w:szCs w:val="21"/>
        </w:rPr>
        <w:t>1</w:t>
      </w:r>
      <w:r w:rsidRPr="0007107A">
        <w:rPr>
          <w:rFonts w:hint="eastAsia"/>
          <w:sz w:val="21"/>
          <w:szCs w:val="21"/>
        </w:rPr>
        <w:t>、投资者：个人投资者、机构投资者、合格境外机构投资者和法律法规或中国证监会允许购买开放式证券投资基金的其他投资者的总称</w:t>
      </w:r>
      <w:r w:rsidRPr="0007107A">
        <w:rPr>
          <w:rFonts w:hint="eastAsia"/>
          <w:sz w:val="21"/>
          <w:szCs w:val="21"/>
        </w:rPr>
        <w:br/>
      </w:r>
      <w:r w:rsidR="0099443C">
        <w:rPr>
          <w:sz w:val="21"/>
          <w:szCs w:val="21"/>
        </w:rPr>
        <w:t xml:space="preserve">      </w:t>
      </w:r>
      <w:r w:rsidRPr="0007107A">
        <w:rPr>
          <w:rFonts w:hint="eastAsia"/>
          <w:sz w:val="21"/>
          <w:szCs w:val="21"/>
        </w:rPr>
        <w:t>3</w:t>
      </w:r>
      <w:r w:rsidR="00E03BE5">
        <w:rPr>
          <w:rFonts w:hint="eastAsia"/>
          <w:sz w:val="21"/>
          <w:szCs w:val="21"/>
        </w:rPr>
        <w:t>2</w:t>
      </w:r>
      <w:r w:rsidRPr="0007107A">
        <w:rPr>
          <w:rFonts w:hint="eastAsia"/>
          <w:sz w:val="21"/>
          <w:szCs w:val="21"/>
        </w:rPr>
        <w:t>、基金合同生效日：基金募集达到法律法规规定及《基金合同》约定的条件，基金管理人聘请法定机构验资并办理完毕基金备案手续，获得中国证监会书面确认之日</w:t>
      </w:r>
      <w:r w:rsidRPr="0007107A">
        <w:rPr>
          <w:rFonts w:hint="eastAsia"/>
          <w:sz w:val="21"/>
          <w:szCs w:val="21"/>
        </w:rPr>
        <w:br/>
      </w:r>
      <w:r w:rsidR="0099443C">
        <w:rPr>
          <w:sz w:val="21"/>
          <w:szCs w:val="21"/>
        </w:rPr>
        <w:t xml:space="preserve">      </w:t>
      </w:r>
      <w:r w:rsidRPr="0007107A">
        <w:rPr>
          <w:rFonts w:hint="eastAsia"/>
          <w:sz w:val="21"/>
          <w:szCs w:val="21"/>
        </w:rPr>
        <w:t>3</w:t>
      </w:r>
      <w:r w:rsidR="00E03BE5">
        <w:rPr>
          <w:rFonts w:hint="eastAsia"/>
          <w:sz w:val="21"/>
          <w:szCs w:val="21"/>
        </w:rPr>
        <w:t>3</w:t>
      </w:r>
      <w:r w:rsidRPr="0007107A">
        <w:rPr>
          <w:rFonts w:hint="eastAsia"/>
          <w:sz w:val="21"/>
          <w:szCs w:val="21"/>
        </w:rPr>
        <w:t>、募集期：自基金份额发售之日起至发售结束之日止的期间，最长不超过3个月的期限</w:t>
      </w:r>
      <w:r w:rsidRPr="0007107A">
        <w:rPr>
          <w:rFonts w:hint="eastAsia"/>
          <w:sz w:val="21"/>
          <w:szCs w:val="21"/>
        </w:rPr>
        <w:br/>
      </w:r>
      <w:r w:rsidR="0099443C">
        <w:rPr>
          <w:sz w:val="21"/>
          <w:szCs w:val="21"/>
        </w:rPr>
        <w:t xml:space="preserve">      </w:t>
      </w:r>
      <w:r w:rsidRPr="0007107A">
        <w:rPr>
          <w:rFonts w:hint="eastAsia"/>
          <w:sz w:val="21"/>
          <w:szCs w:val="21"/>
        </w:rPr>
        <w:t>3</w:t>
      </w:r>
      <w:r w:rsidR="00E03BE5">
        <w:rPr>
          <w:rFonts w:hint="eastAsia"/>
          <w:sz w:val="21"/>
          <w:szCs w:val="21"/>
        </w:rPr>
        <w:t>4</w:t>
      </w:r>
      <w:r w:rsidRPr="0007107A">
        <w:rPr>
          <w:rFonts w:hint="eastAsia"/>
          <w:sz w:val="21"/>
          <w:szCs w:val="21"/>
        </w:rPr>
        <w:t>、基金存续期：《基金合同》生效后合法存续的不定期之期间</w:t>
      </w:r>
      <w:r w:rsidRPr="0007107A">
        <w:rPr>
          <w:rFonts w:hint="eastAsia"/>
          <w:sz w:val="21"/>
          <w:szCs w:val="21"/>
        </w:rPr>
        <w:br/>
      </w:r>
      <w:r w:rsidR="0099443C">
        <w:rPr>
          <w:sz w:val="21"/>
          <w:szCs w:val="21"/>
        </w:rPr>
        <w:t xml:space="preserve">      </w:t>
      </w:r>
      <w:r w:rsidRPr="0007107A">
        <w:rPr>
          <w:rFonts w:hint="eastAsia"/>
          <w:sz w:val="21"/>
          <w:szCs w:val="21"/>
        </w:rPr>
        <w:t>3</w:t>
      </w:r>
      <w:r w:rsidR="00E03BE5">
        <w:rPr>
          <w:rFonts w:hint="eastAsia"/>
          <w:sz w:val="21"/>
          <w:szCs w:val="21"/>
        </w:rPr>
        <w:t>5</w:t>
      </w:r>
      <w:r w:rsidRPr="0007107A">
        <w:rPr>
          <w:rFonts w:hint="eastAsia"/>
          <w:sz w:val="21"/>
          <w:szCs w:val="21"/>
        </w:rPr>
        <w:t>、日/天：公历日</w:t>
      </w:r>
      <w:r w:rsidRPr="0007107A">
        <w:rPr>
          <w:rFonts w:hint="eastAsia"/>
          <w:sz w:val="21"/>
          <w:szCs w:val="21"/>
        </w:rPr>
        <w:br/>
      </w:r>
      <w:r w:rsidR="0099443C">
        <w:rPr>
          <w:sz w:val="21"/>
          <w:szCs w:val="21"/>
        </w:rPr>
        <w:t xml:space="preserve">      </w:t>
      </w:r>
      <w:r w:rsidRPr="0007107A">
        <w:rPr>
          <w:rFonts w:hint="eastAsia"/>
          <w:sz w:val="21"/>
          <w:szCs w:val="21"/>
        </w:rPr>
        <w:t>3</w:t>
      </w:r>
      <w:r w:rsidR="00E03BE5">
        <w:rPr>
          <w:rFonts w:hint="eastAsia"/>
          <w:sz w:val="21"/>
          <w:szCs w:val="21"/>
        </w:rPr>
        <w:t>6</w:t>
      </w:r>
      <w:r w:rsidRPr="0007107A">
        <w:rPr>
          <w:rFonts w:hint="eastAsia"/>
          <w:sz w:val="21"/>
          <w:szCs w:val="21"/>
        </w:rPr>
        <w:t>、月：公历月</w:t>
      </w:r>
      <w:r w:rsidRPr="0007107A">
        <w:rPr>
          <w:rFonts w:hint="eastAsia"/>
          <w:sz w:val="21"/>
          <w:szCs w:val="21"/>
        </w:rPr>
        <w:br/>
      </w:r>
      <w:r w:rsidR="0099443C">
        <w:rPr>
          <w:sz w:val="21"/>
          <w:szCs w:val="21"/>
        </w:rPr>
        <w:t xml:space="preserve">      </w:t>
      </w:r>
      <w:r w:rsidRPr="0007107A">
        <w:rPr>
          <w:rFonts w:hint="eastAsia"/>
          <w:sz w:val="21"/>
          <w:szCs w:val="21"/>
        </w:rPr>
        <w:t>3</w:t>
      </w:r>
      <w:r w:rsidR="00E03BE5">
        <w:rPr>
          <w:rFonts w:hint="eastAsia"/>
          <w:sz w:val="21"/>
          <w:szCs w:val="21"/>
        </w:rPr>
        <w:t>7</w:t>
      </w:r>
      <w:r w:rsidRPr="0007107A">
        <w:rPr>
          <w:rFonts w:hint="eastAsia"/>
          <w:sz w:val="21"/>
          <w:szCs w:val="21"/>
        </w:rPr>
        <w:t>、工作日：上海证券交易所和深圳证券交易所的正常交易日</w:t>
      </w:r>
      <w:r w:rsidRPr="0007107A">
        <w:rPr>
          <w:rFonts w:hint="eastAsia"/>
          <w:sz w:val="21"/>
          <w:szCs w:val="21"/>
        </w:rPr>
        <w:br/>
      </w:r>
      <w:r w:rsidR="0099443C">
        <w:rPr>
          <w:sz w:val="21"/>
          <w:szCs w:val="21"/>
        </w:rPr>
        <w:t xml:space="preserve">      </w:t>
      </w:r>
      <w:r w:rsidRPr="0007107A">
        <w:rPr>
          <w:rFonts w:hint="eastAsia"/>
          <w:sz w:val="21"/>
          <w:szCs w:val="21"/>
        </w:rPr>
        <w:t>3</w:t>
      </w:r>
      <w:r w:rsidR="00E03BE5">
        <w:rPr>
          <w:rFonts w:hint="eastAsia"/>
          <w:sz w:val="21"/>
          <w:szCs w:val="21"/>
        </w:rPr>
        <w:t>8</w:t>
      </w:r>
      <w:r w:rsidRPr="0007107A">
        <w:rPr>
          <w:rFonts w:hint="eastAsia"/>
          <w:sz w:val="21"/>
          <w:szCs w:val="21"/>
        </w:rPr>
        <w:t>、开放日：销售机构办理本基金份额申购、赎回等业务的工作日</w:t>
      </w:r>
      <w:r w:rsidRPr="0007107A">
        <w:rPr>
          <w:rFonts w:hint="eastAsia"/>
          <w:sz w:val="21"/>
          <w:szCs w:val="21"/>
        </w:rPr>
        <w:br/>
      </w:r>
      <w:r w:rsidR="0099443C">
        <w:rPr>
          <w:sz w:val="21"/>
          <w:szCs w:val="21"/>
        </w:rPr>
        <w:t xml:space="preserve">      </w:t>
      </w:r>
      <w:r w:rsidRPr="0007107A">
        <w:rPr>
          <w:rFonts w:hint="eastAsia"/>
          <w:sz w:val="21"/>
          <w:szCs w:val="21"/>
        </w:rPr>
        <w:t>3</w:t>
      </w:r>
      <w:r w:rsidR="00E03BE5">
        <w:rPr>
          <w:rFonts w:hint="eastAsia"/>
          <w:sz w:val="21"/>
          <w:szCs w:val="21"/>
        </w:rPr>
        <w:t>9</w:t>
      </w:r>
      <w:r w:rsidRPr="0007107A">
        <w:rPr>
          <w:rFonts w:hint="eastAsia"/>
          <w:sz w:val="21"/>
          <w:szCs w:val="21"/>
        </w:rPr>
        <w:t>、T日：申购、赎回或办理其他基金业务的申请日</w:t>
      </w:r>
      <w:r w:rsidRPr="0007107A">
        <w:rPr>
          <w:rFonts w:hint="eastAsia"/>
          <w:sz w:val="21"/>
          <w:szCs w:val="21"/>
        </w:rPr>
        <w:br/>
      </w:r>
      <w:r w:rsidR="0099443C">
        <w:rPr>
          <w:sz w:val="21"/>
          <w:szCs w:val="21"/>
        </w:rPr>
        <w:t xml:space="preserve">      </w:t>
      </w:r>
      <w:r w:rsidR="00E03BE5">
        <w:rPr>
          <w:rFonts w:hint="eastAsia"/>
          <w:sz w:val="21"/>
          <w:szCs w:val="21"/>
        </w:rPr>
        <w:t>40</w:t>
      </w:r>
      <w:r w:rsidRPr="0007107A">
        <w:rPr>
          <w:rFonts w:hint="eastAsia"/>
          <w:sz w:val="21"/>
          <w:szCs w:val="21"/>
        </w:rPr>
        <w:t>、T+n日：自T日起第n个工作日（不包含T日）</w:t>
      </w:r>
      <w:r w:rsidRPr="0007107A">
        <w:rPr>
          <w:rFonts w:hint="eastAsia"/>
          <w:sz w:val="21"/>
          <w:szCs w:val="21"/>
        </w:rPr>
        <w:br/>
      </w:r>
      <w:r w:rsidR="0099443C">
        <w:rPr>
          <w:sz w:val="21"/>
          <w:szCs w:val="21"/>
        </w:rPr>
        <w:t xml:space="preserve">      </w:t>
      </w:r>
      <w:r w:rsidRPr="0007107A">
        <w:rPr>
          <w:rFonts w:hint="eastAsia"/>
          <w:sz w:val="21"/>
          <w:szCs w:val="21"/>
        </w:rPr>
        <w:t>4</w:t>
      </w:r>
      <w:r w:rsidR="00E03BE5">
        <w:rPr>
          <w:rFonts w:hint="eastAsia"/>
          <w:sz w:val="21"/>
          <w:szCs w:val="21"/>
        </w:rPr>
        <w:t>1</w:t>
      </w:r>
      <w:r w:rsidRPr="0007107A">
        <w:rPr>
          <w:rFonts w:hint="eastAsia"/>
          <w:sz w:val="21"/>
          <w:szCs w:val="21"/>
        </w:rPr>
        <w:t>、认购：在本基金募集期内投资者购买本基金基金份额的行为</w:t>
      </w:r>
      <w:r w:rsidRPr="0007107A">
        <w:rPr>
          <w:rFonts w:hint="eastAsia"/>
          <w:sz w:val="21"/>
          <w:szCs w:val="21"/>
        </w:rPr>
        <w:br/>
      </w:r>
      <w:r w:rsidR="0099443C">
        <w:rPr>
          <w:sz w:val="21"/>
          <w:szCs w:val="21"/>
        </w:rPr>
        <w:t xml:space="preserve">      </w:t>
      </w:r>
      <w:r w:rsidRPr="0007107A">
        <w:rPr>
          <w:rFonts w:hint="eastAsia"/>
          <w:sz w:val="21"/>
          <w:szCs w:val="21"/>
        </w:rPr>
        <w:t>4</w:t>
      </w:r>
      <w:r w:rsidR="00E03BE5">
        <w:rPr>
          <w:rFonts w:hint="eastAsia"/>
          <w:sz w:val="21"/>
          <w:szCs w:val="21"/>
        </w:rPr>
        <w:t>2</w:t>
      </w:r>
      <w:r w:rsidRPr="0007107A">
        <w:rPr>
          <w:rFonts w:hint="eastAsia"/>
          <w:sz w:val="21"/>
          <w:szCs w:val="21"/>
        </w:rPr>
        <w:t>、发售：在本基金募集期内，销售机构向投资者销售本基金份额的行为</w:t>
      </w:r>
      <w:r w:rsidRPr="0007107A">
        <w:rPr>
          <w:rFonts w:hint="eastAsia"/>
          <w:sz w:val="21"/>
          <w:szCs w:val="21"/>
        </w:rPr>
        <w:br/>
      </w:r>
      <w:r w:rsidR="0099443C">
        <w:rPr>
          <w:sz w:val="21"/>
          <w:szCs w:val="21"/>
        </w:rPr>
        <w:t xml:space="preserve">      </w:t>
      </w:r>
      <w:r w:rsidRPr="0007107A">
        <w:rPr>
          <w:rFonts w:hint="eastAsia"/>
          <w:sz w:val="21"/>
          <w:szCs w:val="21"/>
        </w:rPr>
        <w:t>4</w:t>
      </w:r>
      <w:r w:rsidR="00E03BE5">
        <w:rPr>
          <w:rFonts w:hint="eastAsia"/>
          <w:sz w:val="21"/>
          <w:szCs w:val="21"/>
        </w:rPr>
        <w:t>3</w:t>
      </w:r>
      <w:r w:rsidRPr="0007107A">
        <w:rPr>
          <w:rFonts w:hint="eastAsia"/>
          <w:sz w:val="21"/>
          <w:szCs w:val="21"/>
        </w:rPr>
        <w:t>、申购：《基金合同》生效后，基金投资者根据《基金合同》和招募说明书及基金销售网点规定的手续，向基金管理人购买基金份额的行为。本基金的日常申购自《基金合同》生效后不超过3个月的时间开始办理</w:t>
      </w:r>
      <w:r w:rsidRPr="0007107A">
        <w:rPr>
          <w:rFonts w:hint="eastAsia"/>
          <w:sz w:val="21"/>
          <w:szCs w:val="21"/>
        </w:rPr>
        <w:br/>
      </w:r>
      <w:r w:rsidR="0099443C">
        <w:rPr>
          <w:sz w:val="21"/>
          <w:szCs w:val="21"/>
        </w:rPr>
        <w:t xml:space="preserve">      </w:t>
      </w:r>
      <w:r w:rsidRPr="0007107A">
        <w:rPr>
          <w:rFonts w:hint="eastAsia"/>
          <w:sz w:val="21"/>
          <w:szCs w:val="21"/>
        </w:rPr>
        <w:t>4</w:t>
      </w:r>
      <w:r w:rsidR="00E03BE5">
        <w:rPr>
          <w:rFonts w:hint="eastAsia"/>
          <w:sz w:val="21"/>
          <w:szCs w:val="21"/>
        </w:rPr>
        <w:t>4</w:t>
      </w:r>
      <w:r w:rsidRPr="0007107A">
        <w:rPr>
          <w:rFonts w:hint="eastAsia"/>
          <w:sz w:val="21"/>
          <w:szCs w:val="21"/>
        </w:rPr>
        <w:t>、赎回：《基金合同》生效后，基金份额持有人根据《基金合同》和招募说明书及基金销售网点规定的手续，向基金管理人卖出基金份额的行为。本基金的日常赎回自《基金合同》生效后不超过3个月的时间开始办理</w:t>
      </w:r>
      <w:r w:rsidRPr="0007107A">
        <w:rPr>
          <w:rFonts w:hint="eastAsia"/>
          <w:sz w:val="21"/>
          <w:szCs w:val="21"/>
        </w:rPr>
        <w:br/>
      </w:r>
      <w:r w:rsidR="0099443C">
        <w:rPr>
          <w:sz w:val="21"/>
          <w:szCs w:val="21"/>
        </w:rPr>
        <w:t xml:space="preserve">      </w:t>
      </w:r>
      <w:r w:rsidRPr="0007107A">
        <w:rPr>
          <w:rFonts w:hint="eastAsia"/>
          <w:sz w:val="21"/>
          <w:szCs w:val="21"/>
        </w:rPr>
        <w:t>4</w:t>
      </w:r>
      <w:r w:rsidR="00E03BE5">
        <w:rPr>
          <w:rFonts w:hint="eastAsia"/>
          <w:sz w:val="21"/>
          <w:szCs w:val="21"/>
        </w:rPr>
        <w:t>5</w:t>
      </w:r>
      <w:r w:rsidRPr="0007107A">
        <w:rPr>
          <w:rFonts w:hint="eastAsia"/>
          <w:sz w:val="21"/>
          <w:szCs w:val="21"/>
        </w:rPr>
        <w:t>、销售服务费：从基金资产中计提的，用于本基金市场推广、销售以及基金份额持有人服务的费用</w:t>
      </w:r>
      <w:r w:rsidRPr="0007107A">
        <w:rPr>
          <w:rFonts w:hint="eastAsia"/>
          <w:sz w:val="21"/>
          <w:szCs w:val="21"/>
        </w:rPr>
        <w:br/>
      </w:r>
      <w:r w:rsidR="0099443C">
        <w:rPr>
          <w:sz w:val="21"/>
          <w:szCs w:val="21"/>
        </w:rPr>
        <w:t xml:space="preserve">      </w:t>
      </w:r>
      <w:r w:rsidRPr="0007107A">
        <w:rPr>
          <w:rFonts w:hint="eastAsia"/>
          <w:sz w:val="21"/>
          <w:szCs w:val="21"/>
        </w:rPr>
        <w:t>4</w:t>
      </w:r>
      <w:r w:rsidR="00E03BE5">
        <w:rPr>
          <w:rFonts w:hint="eastAsia"/>
          <w:sz w:val="21"/>
          <w:szCs w:val="21"/>
        </w:rPr>
        <w:t>6</w:t>
      </w:r>
      <w:r w:rsidRPr="0007107A">
        <w:rPr>
          <w:rFonts w:hint="eastAsia"/>
          <w:sz w:val="21"/>
          <w:szCs w:val="21"/>
        </w:rPr>
        <w:t>、巨额赎回：在单个开放日，本基金的基金份额净赎回申请（赎回申请份额总数加上基金转换中转出申请份额总数后扣除申购申请份额总数及基金转换中转入申请份额总数后的余额）超过上一开放日本基金总份额的10%时的情形</w:t>
      </w:r>
      <w:r w:rsidRPr="0007107A">
        <w:rPr>
          <w:rFonts w:hint="eastAsia"/>
          <w:sz w:val="21"/>
          <w:szCs w:val="21"/>
        </w:rPr>
        <w:br/>
      </w:r>
      <w:r w:rsidR="0099443C">
        <w:rPr>
          <w:sz w:val="21"/>
          <w:szCs w:val="21"/>
        </w:rPr>
        <w:t xml:space="preserve">      </w:t>
      </w:r>
      <w:r w:rsidRPr="0007107A">
        <w:rPr>
          <w:rFonts w:hint="eastAsia"/>
          <w:sz w:val="21"/>
          <w:szCs w:val="21"/>
        </w:rPr>
        <w:t>4</w:t>
      </w:r>
      <w:r w:rsidR="00E03BE5">
        <w:rPr>
          <w:rFonts w:hint="eastAsia"/>
          <w:sz w:val="21"/>
          <w:szCs w:val="21"/>
        </w:rPr>
        <w:t>7</w:t>
      </w:r>
      <w:r w:rsidRPr="0007107A">
        <w:rPr>
          <w:rFonts w:hint="eastAsia"/>
          <w:sz w:val="21"/>
          <w:szCs w:val="21"/>
        </w:rPr>
        <w:t>、基金账户：登记机构给投资者开立的用于记录投资者持有基金管理人管理的开放式基金份额情况的账户</w:t>
      </w:r>
      <w:r w:rsidRPr="0007107A">
        <w:rPr>
          <w:rFonts w:hint="eastAsia"/>
          <w:sz w:val="21"/>
          <w:szCs w:val="21"/>
        </w:rPr>
        <w:br/>
      </w:r>
      <w:r w:rsidR="0099443C">
        <w:rPr>
          <w:sz w:val="21"/>
          <w:szCs w:val="21"/>
        </w:rPr>
        <w:lastRenderedPageBreak/>
        <w:t xml:space="preserve">      </w:t>
      </w:r>
      <w:r w:rsidRPr="0007107A">
        <w:rPr>
          <w:rFonts w:hint="eastAsia"/>
          <w:sz w:val="21"/>
          <w:szCs w:val="21"/>
        </w:rPr>
        <w:t>4</w:t>
      </w:r>
      <w:r w:rsidR="00E03BE5">
        <w:rPr>
          <w:rFonts w:hint="eastAsia"/>
          <w:sz w:val="21"/>
          <w:szCs w:val="21"/>
        </w:rPr>
        <w:t>8</w:t>
      </w:r>
      <w:r w:rsidRPr="0007107A">
        <w:rPr>
          <w:rFonts w:hint="eastAsia"/>
          <w:sz w:val="21"/>
          <w:szCs w:val="21"/>
        </w:rPr>
        <w:t>、交易账户：各销售机构为投资者开立的记录投资者通过该销售机构办理认购、申购、赎回、转换、定期定额投资及转托管等业务所引起的基金份额的变动及结余情况的账户</w:t>
      </w:r>
      <w:r w:rsidRPr="0007107A">
        <w:rPr>
          <w:rFonts w:hint="eastAsia"/>
          <w:sz w:val="21"/>
          <w:szCs w:val="21"/>
        </w:rPr>
        <w:br/>
      </w:r>
      <w:r w:rsidR="0099443C">
        <w:rPr>
          <w:sz w:val="21"/>
          <w:szCs w:val="21"/>
        </w:rPr>
        <w:t xml:space="preserve">      </w:t>
      </w:r>
      <w:r w:rsidRPr="0007107A">
        <w:rPr>
          <w:rFonts w:hint="eastAsia"/>
          <w:sz w:val="21"/>
          <w:szCs w:val="21"/>
        </w:rPr>
        <w:t>4</w:t>
      </w:r>
      <w:r w:rsidR="00E03BE5">
        <w:rPr>
          <w:rFonts w:hint="eastAsia"/>
          <w:sz w:val="21"/>
          <w:szCs w:val="21"/>
        </w:rPr>
        <w:t>9</w:t>
      </w:r>
      <w:r w:rsidRPr="0007107A">
        <w:rPr>
          <w:rFonts w:hint="eastAsia"/>
          <w:sz w:val="21"/>
          <w:szCs w:val="21"/>
        </w:rPr>
        <w:t>、转托管：基金份额持有人将所持有的基金份额从一个交易账户转入另一个交易账户的行为</w:t>
      </w:r>
      <w:r w:rsidRPr="0007107A">
        <w:rPr>
          <w:rFonts w:hint="eastAsia"/>
          <w:sz w:val="21"/>
          <w:szCs w:val="21"/>
        </w:rPr>
        <w:br/>
      </w:r>
      <w:r w:rsidR="0099443C">
        <w:rPr>
          <w:sz w:val="21"/>
          <w:szCs w:val="21"/>
        </w:rPr>
        <w:t xml:space="preserve">      </w:t>
      </w:r>
      <w:r w:rsidR="00E03BE5">
        <w:rPr>
          <w:rFonts w:hint="eastAsia"/>
          <w:sz w:val="21"/>
          <w:szCs w:val="21"/>
        </w:rPr>
        <w:t>50</w:t>
      </w:r>
      <w:r w:rsidRPr="0007107A">
        <w:rPr>
          <w:rFonts w:hint="eastAsia"/>
          <w:sz w:val="21"/>
          <w:szCs w:val="21"/>
        </w:rPr>
        <w:t>、基金转换：基金份额持有人按照《基金合同》和基金管理人届时有效公告规定的条件，向基金管理人提出申请将其所持有的基金管理人管理的某一开放式基金（转出基金）的全部或部分基金份额转换为基金管理人管理的，并在同一登记机构处登记的任何其他开放式基金（转入基金）的基金份额的行为</w:t>
      </w:r>
      <w:r w:rsidRPr="0007107A">
        <w:rPr>
          <w:rFonts w:hint="eastAsia"/>
          <w:sz w:val="21"/>
          <w:szCs w:val="21"/>
        </w:rPr>
        <w:br/>
      </w:r>
      <w:r w:rsidR="0099443C">
        <w:rPr>
          <w:sz w:val="21"/>
          <w:szCs w:val="21"/>
        </w:rPr>
        <w:t xml:space="preserve">      </w:t>
      </w:r>
      <w:r w:rsidRPr="0007107A">
        <w:rPr>
          <w:rFonts w:hint="eastAsia"/>
          <w:sz w:val="21"/>
          <w:szCs w:val="21"/>
        </w:rPr>
        <w:t>5</w:t>
      </w:r>
      <w:r w:rsidR="00E03BE5">
        <w:rPr>
          <w:rFonts w:hint="eastAsia"/>
          <w:sz w:val="21"/>
          <w:szCs w:val="21"/>
        </w:rPr>
        <w:t>1</w:t>
      </w:r>
      <w:r w:rsidRPr="0007107A">
        <w:rPr>
          <w:rFonts w:hint="eastAsia"/>
          <w:sz w:val="21"/>
          <w:szCs w:val="21"/>
        </w:rPr>
        <w:t>、定期定额投资计划：投资者通过有关销售机构提出申请，约定每期扣款日、扣款金额及扣款方式，由销售机构于每期约定扣款日在投资者指定银行账户内自动完成扣款及基金申购申请的一种投资方式</w:t>
      </w:r>
      <w:r w:rsidRPr="0007107A">
        <w:rPr>
          <w:rFonts w:hint="eastAsia"/>
          <w:sz w:val="21"/>
          <w:szCs w:val="21"/>
        </w:rPr>
        <w:br/>
      </w:r>
      <w:r w:rsidR="0099443C">
        <w:rPr>
          <w:sz w:val="21"/>
          <w:szCs w:val="21"/>
        </w:rPr>
        <w:t xml:space="preserve">      </w:t>
      </w:r>
      <w:r w:rsidRPr="0007107A">
        <w:rPr>
          <w:rFonts w:hint="eastAsia"/>
          <w:sz w:val="21"/>
          <w:szCs w:val="21"/>
        </w:rPr>
        <w:t>5</w:t>
      </w:r>
      <w:r w:rsidR="00E03BE5">
        <w:rPr>
          <w:rFonts w:hint="eastAsia"/>
          <w:sz w:val="21"/>
          <w:szCs w:val="21"/>
        </w:rPr>
        <w:t>2</w:t>
      </w:r>
      <w:r w:rsidRPr="0007107A">
        <w:rPr>
          <w:rFonts w:hint="eastAsia"/>
          <w:sz w:val="21"/>
          <w:szCs w:val="21"/>
        </w:rPr>
        <w:t>、基金利润：基金利息收入、投资收益、公允价值变动收益和其他收入扣除相关费用后的余额</w:t>
      </w:r>
      <w:r w:rsidRPr="0007107A">
        <w:rPr>
          <w:rFonts w:hint="eastAsia"/>
          <w:sz w:val="21"/>
          <w:szCs w:val="21"/>
        </w:rPr>
        <w:br/>
      </w:r>
      <w:r w:rsidR="0099443C">
        <w:rPr>
          <w:sz w:val="21"/>
          <w:szCs w:val="21"/>
        </w:rPr>
        <w:t xml:space="preserve">      </w:t>
      </w:r>
      <w:r w:rsidRPr="0007107A">
        <w:rPr>
          <w:rFonts w:hint="eastAsia"/>
          <w:sz w:val="21"/>
          <w:szCs w:val="21"/>
        </w:rPr>
        <w:t>5</w:t>
      </w:r>
      <w:r w:rsidR="00E03BE5">
        <w:rPr>
          <w:rFonts w:hint="eastAsia"/>
          <w:sz w:val="21"/>
          <w:szCs w:val="21"/>
        </w:rPr>
        <w:t>3</w:t>
      </w:r>
      <w:r w:rsidRPr="0007107A">
        <w:rPr>
          <w:rFonts w:hint="eastAsia"/>
          <w:sz w:val="21"/>
          <w:szCs w:val="21"/>
        </w:rPr>
        <w:t>、基金资产总值：基金所拥有的各类证券及票据价值、银行存款本息和本基金应收的申购基金款以及其他投资所形成的价值总和</w:t>
      </w:r>
      <w:r w:rsidRPr="0007107A">
        <w:rPr>
          <w:rFonts w:hint="eastAsia"/>
          <w:sz w:val="21"/>
          <w:szCs w:val="21"/>
        </w:rPr>
        <w:br/>
      </w:r>
      <w:r w:rsidR="0099443C">
        <w:rPr>
          <w:sz w:val="21"/>
          <w:szCs w:val="21"/>
        </w:rPr>
        <w:t xml:space="preserve">      </w:t>
      </w:r>
      <w:r w:rsidRPr="0007107A">
        <w:rPr>
          <w:rFonts w:hint="eastAsia"/>
          <w:sz w:val="21"/>
          <w:szCs w:val="21"/>
        </w:rPr>
        <w:t>5</w:t>
      </w:r>
      <w:r w:rsidR="00E03BE5">
        <w:rPr>
          <w:rFonts w:hint="eastAsia"/>
          <w:sz w:val="21"/>
          <w:szCs w:val="21"/>
        </w:rPr>
        <w:t>4</w:t>
      </w:r>
      <w:r w:rsidRPr="0007107A">
        <w:rPr>
          <w:rFonts w:hint="eastAsia"/>
          <w:sz w:val="21"/>
          <w:szCs w:val="21"/>
        </w:rPr>
        <w:t>、基金资产净值：基金资产总值扣除负债后的净资产值</w:t>
      </w:r>
      <w:r w:rsidRPr="0007107A">
        <w:rPr>
          <w:rFonts w:hint="eastAsia"/>
          <w:sz w:val="21"/>
          <w:szCs w:val="21"/>
        </w:rPr>
        <w:br/>
      </w:r>
      <w:r w:rsidR="0099443C">
        <w:rPr>
          <w:sz w:val="21"/>
          <w:szCs w:val="21"/>
        </w:rPr>
        <w:t xml:space="preserve">      </w:t>
      </w:r>
      <w:r w:rsidRPr="0007107A">
        <w:rPr>
          <w:rFonts w:hint="eastAsia"/>
          <w:sz w:val="21"/>
          <w:szCs w:val="21"/>
        </w:rPr>
        <w:t>5</w:t>
      </w:r>
      <w:r w:rsidR="00E03BE5">
        <w:rPr>
          <w:rFonts w:hint="eastAsia"/>
          <w:sz w:val="21"/>
          <w:szCs w:val="21"/>
        </w:rPr>
        <w:t>5</w:t>
      </w:r>
      <w:r w:rsidRPr="0007107A">
        <w:rPr>
          <w:rFonts w:hint="eastAsia"/>
          <w:sz w:val="21"/>
          <w:szCs w:val="21"/>
        </w:rPr>
        <w:t>、基金资产估值：计算评估基金资产和负债的价值，以确定基金资产净值的过程</w:t>
      </w:r>
      <w:r w:rsidRPr="0007107A">
        <w:rPr>
          <w:rFonts w:hint="eastAsia"/>
          <w:sz w:val="21"/>
          <w:szCs w:val="21"/>
        </w:rPr>
        <w:br/>
      </w:r>
      <w:r w:rsidR="0099443C">
        <w:rPr>
          <w:sz w:val="21"/>
          <w:szCs w:val="21"/>
        </w:rPr>
        <w:t xml:space="preserve">      </w:t>
      </w:r>
      <w:r w:rsidRPr="0007107A">
        <w:rPr>
          <w:rFonts w:hint="eastAsia"/>
          <w:sz w:val="21"/>
          <w:szCs w:val="21"/>
        </w:rPr>
        <w:t>5</w:t>
      </w:r>
      <w:r w:rsidR="00E03BE5">
        <w:rPr>
          <w:rFonts w:hint="eastAsia"/>
          <w:sz w:val="21"/>
          <w:szCs w:val="21"/>
        </w:rPr>
        <w:t>6</w:t>
      </w:r>
      <w:r w:rsidRPr="0007107A">
        <w:rPr>
          <w:rFonts w:hint="eastAsia"/>
          <w:sz w:val="21"/>
          <w:szCs w:val="21"/>
        </w:rPr>
        <w:t>、基金份额净值：计算日基金资产净值除以计算日基金份额总数</w:t>
      </w:r>
      <w:r w:rsidRPr="0007107A">
        <w:rPr>
          <w:rFonts w:hint="eastAsia"/>
          <w:sz w:val="21"/>
          <w:szCs w:val="21"/>
        </w:rPr>
        <w:br/>
      </w:r>
      <w:r w:rsidR="0099443C">
        <w:rPr>
          <w:sz w:val="21"/>
          <w:szCs w:val="21"/>
        </w:rPr>
        <w:t xml:space="preserve">      </w:t>
      </w:r>
      <w:r w:rsidRPr="0007107A">
        <w:rPr>
          <w:rFonts w:hint="eastAsia"/>
          <w:sz w:val="21"/>
          <w:szCs w:val="21"/>
        </w:rPr>
        <w:t>5</w:t>
      </w:r>
      <w:r w:rsidR="00E03BE5">
        <w:rPr>
          <w:rFonts w:hint="eastAsia"/>
          <w:sz w:val="21"/>
          <w:szCs w:val="21"/>
        </w:rPr>
        <w:t>7</w:t>
      </w:r>
      <w:r w:rsidRPr="0007107A">
        <w:rPr>
          <w:rFonts w:hint="eastAsia"/>
          <w:sz w:val="21"/>
          <w:szCs w:val="21"/>
        </w:rPr>
        <w:t>、货币市场工具：现金；一年以内（含一年）的银行定期存款、大额存单；剩余期限在三百九十七天以内（含三百九十七天）的债券；期限在一年以内（含一年）的债券回购；期限在一年以内（含一年）的中央银行票据；中国证监会、中国人民银行认可的其他具有良好流动性的金融工具</w:t>
      </w:r>
      <w:r w:rsidRPr="0007107A">
        <w:rPr>
          <w:rFonts w:hint="eastAsia"/>
          <w:sz w:val="21"/>
          <w:szCs w:val="21"/>
        </w:rPr>
        <w:br/>
      </w:r>
      <w:r w:rsidR="0099443C">
        <w:rPr>
          <w:sz w:val="21"/>
          <w:szCs w:val="21"/>
        </w:rPr>
        <w:t xml:space="preserve">      </w:t>
      </w:r>
      <w:r w:rsidRPr="0007107A">
        <w:rPr>
          <w:rFonts w:hint="eastAsia"/>
          <w:sz w:val="21"/>
          <w:szCs w:val="21"/>
        </w:rPr>
        <w:t>5</w:t>
      </w:r>
      <w:r w:rsidR="00E03BE5">
        <w:rPr>
          <w:rFonts w:hint="eastAsia"/>
          <w:sz w:val="21"/>
          <w:szCs w:val="21"/>
        </w:rPr>
        <w:t>8</w:t>
      </w:r>
      <w:r w:rsidRPr="0007107A">
        <w:rPr>
          <w:rFonts w:hint="eastAsia"/>
          <w:sz w:val="21"/>
          <w:szCs w:val="21"/>
        </w:rPr>
        <w:t>、指定媒</w:t>
      </w:r>
      <w:r w:rsidR="00E03BE5">
        <w:rPr>
          <w:rFonts w:hint="eastAsia"/>
          <w:sz w:val="21"/>
          <w:szCs w:val="21"/>
        </w:rPr>
        <w:t>介</w:t>
      </w:r>
      <w:r w:rsidRPr="0007107A">
        <w:rPr>
          <w:rFonts w:hint="eastAsia"/>
          <w:sz w:val="21"/>
          <w:szCs w:val="21"/>
        </w:rPr>
        <w:t>：</w:t>
      </w:r>
      <w:r w:rsidR="00E03BE5" w:rsidRPr="00E03BE5">
        <w:rPr>
          <w:rFonts w:hint="eastAsia"/>
          <w:sz w:val="21"/>
          <w:szCs w:val="21"/>
        </w:rPr>
        <w:t>指中国证监会指定的用以进行信息披露的全国性报刊及指定互联网网站（包括基金管理人网站、基金托管人网站、中国证监会基金电子披露网站）等媒介</w:t>
      </w:r>
      <w:r w:rsidRPr="0007107A">
        <w:rPr>
          <w:rFonts w:hint="eastAsia"/>
          <w:sz w:val="21"/>
          <w:szCs w:val="21"/>
        </w:rPr>
        <w:br/>
      </w:r>
      <w:r w:rsidR="0099443C">
        <w:rPr>
          <w:sz w:val="21"/>
          <w:szCs w:val="21"/>
        </w:rPr>
        <w:t xml:space="preserve">      </w:t>
      </w:r>
      <w:r w:rsidRPr="0007107A">
        <w:rPr>
          <w:rFonts w:hint="eastAsia"/>
          <w:sz w:val="21"/>
          <w:szCs w:val="21"/>
        </w:rPr>
        <w:t>5</w:t>
      </w:r>
      <w:r w:rsidR="00E03BE5">
        <w:rPr>
          <w:rFonts w:hint="eastAsia"/>
          <w:sz w:val="21"/>
          <w:szCs w:val="21"/>
        </w:rPr>
        <w:t>9</w:t>
      </w:r>
      <w:r w:rsidRPr="0007107A">
        <w:rPr>
          <w:rFonts w:hint="eastAsia"/>
          <w:sz w:val="21"/>
          <w:szCs w:val="21"/>
        </w:rPr>
        <w:t>、不可抗力：基金合同当事人不能预见、不能避免且不能克服的客观事件</w:t>
      </w:r>
      <w:r w:rsidRPr="0007107A">
        <w:rPr>
          <w:rFonts w:hint="eastAsia"/>
          <w:sz w:val="21"/>
          <w:szCs w:val="21"/>
        </w:rPr>
        <w:br/>
      </w:r>
      <w:r w:rsidR="0099443C">
        <w:rPr>
          <w:sz w:val="21"/>
          <w:szCs w:val="21"/>
        </w:rPr>
        <w:t xml:space="preserve">      </w:t>
      </w:r>
      <w:r w:rsidR="00E03BE5">
        <w:rPr>
          <w:rFonts w:hint="eastAsia"/>
          <w:sz w:val="21"/>
          <w:szCs w:val="21"/>
        </w:rPr>
        <w:t>60</w:t>
      </w:r>
      <w:r w:rsidRPr="0007107A">
        <w:rPr>
          <w:rFonts w:hint="eastAsia"/>
          <w:sz w:val="21"/>
          <w:szCs w:val="21"/>
        </w:rPr>
        <w:t>、流动性受限资产：由于法律法规、监管、合同或操作障碍等原因无法以合理价格予以变现的资产，包括但不限于到期日在10个交易日以上的逆回购与银行定期存款（含协议约定有条件提前支取的银行存款）、停牌股票、流通受限的新股及非公开发</w:t>
      </w:r>
      <w:bookmarkStart w:id="19" w:name="chapter_level1_4_49_section_2_end"/>
      <w:bookmarkEnd w:id="19"/>
      <w:r w:rsidRPr="0007107A">
        <w:rPr>
          <w:rFonts w:hint="eastAsia"/>
          <w:sz w:val="21"/>
          <w:szCs w:val="21"/>
        </w:rPr>
        <w:t xml:space="preserve">行股票、资产支持证券、因发行人债务违约无法进行转让或交易的债券等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20" w:name="chapter_level1_5_53"/>
      <w:bookmarkStart w:id="21" w:name="_Toc27056594"/>
      <w:bookmarkStart w:id="22" w:name="_GoBack"/>
      <w:bookmarkEnd w:id="22"/>
      <w:r w:rsidRPr="0007107A">
        <w:rPr>
          <w:rFonts w:ascii="宋体" w:eastAsia="宋体" w:hAnsi="宋体" w:hint="eastAsia"/>
          <w:sz w:val="30"/>
        </w:rPr>
        <w:lastRenderedPageBreak/>
        <w:t>第三部分  基金管理人</w:t>
      </w:r>
      <w:bookmarkEnd w:id="20"/>
      <w:bookmarkEnd w:id="21"/>
    </w:p>
    <w:p w:rsidR="0007107A" w:rsidRPr="0007107A" w:rsidRDefault="0007107A">
      <w:pPr>
        <w:pStyle w:val="a3"/>
        <w:spacing w:before="0" w:beforeAutospacing="0" w:after="0" w:afterAutospacing="0" w:line="360" w:lineRule="auto"/>
        <w:ind w:firstLine="420"/>
        <w:divId w:val="789859623"/>
        <w:rPr>
          <w:sz w:val="21"/>
          <w:szCs w:val="21"/>
        </w:rPr>
      </w:pPr>
      <w:bookmarkStart w:id="23" w:name="chapter_level1_5_53_section_1"/>
      <w:bookmarkEnd w:id="23"/>
      <w:r w:rsidRPr="0007107A">
        <w:rPr>
          <w:rStyle w:val="a4"/>
          <w:rFonts w:hint="eastAsia"/>
          <w:sz w:val="21"/>
          <w:szCs w:val="21"/>
        </w:rPr>
        <w:t>一、基金管理人概况</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789859623"/>
        <w:rPr>
          <w:sz w:val="21"/>
          <w:szCs w:val="21"/>
        </w:rPr>
      </w:pPr>
      <w:bookmarkStart w:id="24" w:name="field_0_managercompanyinfo_1_start"/>
      <w:bookmarkEnd w:id="24"/>
      <w:r w:rsidRPr="0007107A">
        <w:rPr>
          <w:rFonts w:hint="eastAsia"/>
          <w:sz w:val="21"/>
          <w:szCs w:val="21"/>
        </w:rPr>
        <w:t>名称：</w:t>
      </w:r>
      <w:r w:rsidR="0099443C">
        <w:rPr>
          <w:sz w:val="21"/>
          <w:szCs w:val="21"/>
        </w:rPr>
        <w:t xml:space="preserve"> </w:t>
      </w:r>
      <w:r w:rsidRPr="0007107A">
        <w:rPr>
          <w:rFonts w:hint="eastAsia"/>
          <w:sz w:val="21"/>
          <w:szCs w:val="21"/>
        </w:rPr>
        <w:t xml:space="preserve">博时基金管理有限公司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住所：</w:t>
      </w:r>
      <w:r w:rsidR="0099443C">
        <w:rPr>
          <w:sz w:val="21"/>
          <w:szCs w:val="21"/>
        </w:rPr>
        <w:t xml:space="preserve"> </w:t>
      </w:r>
      <w:r w:rsidRPr="0007107A">
        <w:rPr>
          <w:rFonts w:hint="eastAsia"/>
          <w:sz w:val="21"/>
          <w:szCs w:val="21"/>
        </w:rPr>
        <w:t xml:space="preserve">深圳市福田区莲花街道福新社区益田路5999号基金大厦21层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办公地址：</w:t>
      </w:r>
      <w:r w:rsidR="0099443C">
        <w:rPr>
          <w:sz w:val="21"/>
          <w:szCs w:val="21"/>
        </w:rPr>
        <w:t xml:space="preserve"> </w:t>
      </w:r>
      <w:r w:rsidRPr="0007107A">
        <w:rPr>
          <w:rFonts w:hint="eastAsia"/>
          <w:sz w:val="21"/>
          <w:szCs w:val="21"/>
        </w:rPr>
        <w:t xml:space="preserve">广东省深圳市福田区益田路5999号基金大厦21层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法定代表人：张光华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成立时间：</w:t>
      </w:r>
      <w:r w:rsidR="0099443C">
        <w:rPr>
          <w:sz w:val="21"/>
          <w:szCs w:val="21"/>
        </w:rPr>
        <w:t xml:space="preserve">  </w:t>
      </w:r>
      <w:r w:rsidRPr="0007107A">
        <w:rPr>
          <w:rFonts w:hint="eastAsia"/>
          <w:sz w:val="21"/>
          <w:szCs w:val="21"/>
        </w:rPr>
        <w:t xml:space="preserve">1998年7月13日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注册资本：</w:t>
      </w:r>
      <w:r w:rsidR="0099443C">
        <w:rPr>
          <w:sz w:val="21"/>
          <w:szCs w:val="21"/>
        </w:rPr>
        <w:t xml:space="preserve">  </w:t>
      </w:r>
      <w:r w:rsidRPr="0007107A">
        <w:rPr>
          <w:rFonts w:hint="eastAsia"/>
          <w:sz w:val="21"/>
          <w:szCs w:val="21"/>
        </w:rPr>
        <w:t xml:space="preserve">2.5亿元人民币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存续期间：</w:t>
      </w:r>
      <w:r w:rsidR="0099443C">
        <w:rPr>
          <w:sz w:val="21"/>
          <w:szCs w:val="21"/>
        </w:rPr>
        <w:t xml:space="preserve"> </w:t>
      </w:r>
      <w:r w:rsidRPr="0007107A">
        <w:rPr>
          <w:rFonts w:hint="eastAsia"/>
          <w:sz w:val="21"/>
          <w:szCs w:val="21"/>
        </w:rPr>
        <w:t xml:space="preserve">持续经营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联系人：</w:t>
      </w:r>
      <w:r w:rsidR="0099443C">
        <w:rPr>
          <w:sz w:val="21"/>
          <w:szCs w:val="21"/>
        </w:rPr>
        <w:t xml:space="preserve">   </w:t>
      </w:r>
      <w:r w:rsidRPr="0007107A">
        <w:rPr>
          <w:rFonts w:hint="eastAsia"/>
          <w:sz w:val="21"/>
          <w:szCs w:val="21"/>
        </w:rPr>
        <w:t xml:space="preserve">韩强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联系电话：</w:t>
      </w:r>
      <w:r w:rsidR="0099443C">
        <w:rPr>
          <w:sz w:val="21"/>
          <w:szCs w:val="21"/>
        </w:rPr>
        <w:t xml:space="preserve"> </w:t>
      </w:r>
      <w:r w:rsidRPr="0007107A">
        <w:rPr>
          <w:rFonts w:hint="eastAsia"/>
          <w:sz w:val="21"/>
          <w:szCs w:val="21"/>
        </w:rPr>
        <w:t>（0755）8316</w:t>
      </w:r>
      <w:r w:rsidR="0099443C">
        <w:rPr>
          <w:sz w:val="21"/>
          <w:szCs w:val="21"/>
        </w:rPr>
        <w:t xml:space="preserve"> </w:t>
      </w:r>
      <w:r w:rsidRPr="0007107A">
        <w:rPr>
          <w:rFonts w:hint="eastAsia"/>
          <w:sz w:val="21"/>
          <w:szCs w:val="21"/>
        </w:rPr>
        <w:t xml:space="preserve">9999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公司设立了投资决策委员会。投资决策委员会负责指导基金资产的运作、确定基本的投资策略和投资组合的原则。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07107A">
        <w:rPr>
          <w:rFonts w:hint="eastAsia"/>
          <w:sz w:val="21"/>
          <w:szCs w:val="21"/>
        </w:rPr>
        <w:lastRenderedPageBreak/>
        <w:t xml:space="preserve">公募基金组、专户组、指数与创新组、国际组和研究组，分别负责各类固定收益资产的研究和投资工作。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07107A">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截止到</w:t>
      </w:r>
      <w:r w:rsidR="009A5939" w:rsidRPr="0007107A">
        <w:rPr>
          <w:rFonts w:hint="eastAsia"/>
          <w:sz w:val="21"/>
          <w:szCs w:val="21"/>
        </w:rPr>
        <w:t>2019年</w:t>
      </w:r>
      <w:r w:rsidR="009A5939">
        <w:rPr>
          <w:rFonts w:hint="eastAsia"/>
          <w:sz w:val="21"/>
          <w:szCs w:val="21"/>
        </w:rPr>
        <w:t>12</w:t>
      </w:r>
      <w:r w:rsidRPr="0007107A">
        <w:rPr>
          <w:rFonts w:hint="eastAsia"/>
          <w:sz w:val="21"/>
          <w:szCs w:val="21"/>
        </w:rPr>
        <w:t>月</w:t>
      </w:r>
      <w:r w:rsidR="009A5939" w:rsidRPr="0007107A">
        <w:rPr>
          <w:rFonts w:hint="eastAsia"/>
          <w:sz w:val="21"/>
          <w:szCs w:val="21"/>
        </w:rPr>
        <w:t>3</w:t>
      </w:r>
      <w:r w:rsidR="009A5939">
        <w:rPr>
          <w:rFonts w:hint="eastAsia"/>
          <w:sz w:val="21"/>
          <w:szCs w:val="21"/>
        </w:rPr>
        <w:t>1</w:t>
      </w:r>
      <w:r w:rsidRPr="0007107A">
        <w:rPr>
          <w:rFonts w:hint="eastAsia"/>
          <w:sz w:val="21"/>
          <w:szCs w:val="21"/>
        </w:rPr>
        <w:t>日，公司总人数为</w:t>
      </w:r>
      <w:r w:rsidR="009A5939" w:rsidRPr="0007107A">
        <w:rPr>
          <w:rFonts w:hint="eastAsia"/>
          <w:sz w:val="21"/>
          <w:szCs w:val="21"/>
        </w:rPr>
        <w:t>59</w:t>
      </w:r>
      <w:r w:rsidR="009A5939">
        <w:rPr>
          <w:rFonts w:hint="eastAsia"/>
          <w:sz w:val="21"/>
          <w:szCs w:val="21"/>
        </w:rPr>
        <w:t>6</w:t>
      </w:r>
      <w:r w:rsidRPr="0007107A">
        <w:rPr>
          <w:rFonts w:hint="eastAsia"/>
          <w:sz w:val="21"/>
          <w:szCs w:val="21"/>
        </w:rPr>
        <w:t xml:space="preserve">人，其中研究员和基金经理超过90%拥有硕士及以上学位。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公司已经建立健全投资管理制度、风险控制制度、内部监察制度、财务管理制度、人事管理制度、信息披露制度和员工行为准则等公司管理制度体系。 </w:t>
      </w:r>
      <w:bookmarkStart w:id="25" w:name="field_0_managercompanyinfo_1_end"/>
      <w:bookmarkEnd w:id="25"/>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Style w:val="a4"/>
          <w:rFonts w:hint="eastAsia"/>
          <w:sz w:val="21"/>
          <w:szCs w:val="21"/>
        </w:rPr>
        <w:t>二、主要成员情况</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789859623"/>
        <w:rPr>
          <w:sz w:val="21"/>
          <w:szCs w:val="21"/>
        </w:rPr>
      </w:pPr>
      <w:bookmarkStart w:id="26" w:name="field_0_managerpersoninfo_1_start"/>
      <w:bookmarkEnd w:id="26"/>
      <w:r w:rsidRPr="0007107A">
        <w:rPr>
          <w:rFonts w:hint="eastAsia"/>
          <w:sz w:val="21"/>
          <w:szCs w:val="21"/>
        </w:rPr>
        <w:t xml:space="preserve">1、基金管理人董事会成员 </w:t>
      </w:r>
    </w:p>
    <w:p w:rsidR="009A5939" w:rsidRPr="009A5939" w:rsidRDefault="009A5939" w:rsidP="009A5939">
      <w:pPr>
        <w:widowControl/>
        <w:spacing w:line="360" w:lineRule="auto"/>
        <w:ind w:firstLine="420"/>
        <w:jc w:val="left"/>
        <w:divId w:val="789859623"/>
        <w:rPr>
          <w:rFonts w:ascii="宋体" w:eastAsia="宋体" w:hAnsi="宋体" w:cs="宋体"/>
          <w:kern w:val="0"/>
          <w:szCs w:val="21"/>
        </w:rPr>
      </w:pPr>
      <w:r w:rsidRPr="009A5939">
        <w:rPr>
          <w:rFonts w:ascii="宋体" w:eastAsia="宋体" w:hAnsi="宋体" w:cs="宋体" w:hint="eastAsia"/>
          <w:kern w:val="0"/>
          <w:szCs w:val="21"/>
        </w:rPr>
        <w:t>江向阳先生，博士。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主任兼新闻办（网信办）主任；中国证监会办公厅副巡视员；中国证监会深圳专员办处长、副专员；中国证监会期货监管部副处长、处长；中国农业工程研究设计院情报室干部。自2020年1月9日起代为履行董事长职务。</w:t>
      </w:r>
    </w:p>
    <w:p w:rsidR="009A5939" w:rsidRPr="009A5939" w:rsidRDefault="009A5939" w:rsidP="009A5939">
      <w:pPr>
        <w:widowControl/>
        <w:spacing w:line="360" w:lineRule="auto"/>
        <w:ind w:firstLine="420"/>
        <w:jc w:val="left"/>
        <w:divId w:val="789859623"/>
        <w:rPr>
          <w:rFonts w:ascii="宋体" w:eastAsia="宋体" w:hAnsi="宋体" w:cs="宋体"/>
          <w:kern w:val="0"/>
          <w:szCs w:val="21"/>
        </w:rPr>
      </w:pPr>
      <w:r w:rsidRPr="009A5939">
        <w:rPr>
          <w:rFonts w:ascii="宋体" w:eastAsia="宋体" w:hAnsi="宋体" w:cs="宋体" w:hint="eastAsia"/>
          <w:kern w:val="0"/>
          <w:szCs w:val="21"/>
        </w:rPr>
        <w:t>张光华先生，博士，董事。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w:t>
      </w:r>
      <w:r w:rsidRPr="009A5939">
        <w:rPr>
          <w:rFonts w:ascii="宋体" w:eastAsia="宋体" w:hAnsi="宋体" w:cs="宋体" w:hint="eastAsia"/>
          <w:kern w:val="0"/>
          <w:szCs w:val="21"/>
        </w:rPr>
        <w:lastRenderedPageBreak/>
        <w:t xml:space="preserve">公司董事长、招银国际金融有限公司董事长、招银金融租赁有限公司董事长。2015年8月起，任博时基金管理有限公司董事长暨法定代表人。自2020年1月9日起不再担任董事长。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苏敏女士,分别于1990</w:t>
      </w:r>
      <w:r w:rsidR="0099443C">
        <w:rPr>
          <w:sz w:val="21"/>
          <w:szCs w:val="21"/>
        </w:rPr>
        <w:t xml:space="preserve"> </w:t>
      </w:r>
      <w:r w:rsidRPr="0007107A">
        <w:rPr>
          <w:rFonts w:hint="eastAsia"/>
          <w:sz w:val="21"/>
          <w:szCs w:val="21"/>
        </w:rPr>
        <w:t>年7</w:t>
      </w:r>
      <w:r w:rsidR="0099443C">
        <w:rPr>
          <w:sz w:val="21"/>
          <w:szCs w:val="21"/>
        </w:rPr>
        <w:t xml:space="preserve"> </w:t>
      </w:r>
      <w:r w:rsidRPr="0007107A">
        <w:rPr>
          <w:rFonts w:hint="eastAsia"/>
          <w:sz w:val="21"/>
          <w:szCs w:val="21"/>
        </w:rPr>
        <w:t>月及2002</w:t>
      </w:r>
      <w:r w:rsidR="0099443C">
        <w:rPr>
          <w:sz w:val="21"/>
          <w:szCs w:val="21"/>
        </w:rPr>
        <w:t xml:space="preserve"> </w:t>
      </w:r>
      <w:r w:rsidRPr="0007107A">
        <w:rPr>
          <w:rFonts w:hint="eastAsia"/>
          <w:sz w:val="21"/>
          <w:szCs w:val="21"/>
        </w:rPr>
        <w:t>年12</w:t>
      </w:r>
      <w:r w:rsidR="0099443C">
        <w:rPr>
          <w:sz w:val="21"/>
          <w:szCs w:val="21"/>
        </w:rPr>
        <w:t xml:space="preserve"> </w:t>
      </w:r>
      <w:r w:rsidRPr="0007107A">
        <w:rPr>
          <w:rFonts w:hint="eastAsia"/>
          <w:sz w:val="21"/>
          <w:szCs w:val="21"/>
        </w:rPr>
        <w:t>月获得上海财经大学金融专业学士学位和中国科学技术大学工商管理硕士学位。苏女士分别于1998</w:t>
      </w:r>
      <w:r w:rsidR="0099443C">
        <w:rPr>
          <w:sz w:val="21"/>
          <w:szCs w:val="21"/>
        </w:rPr>
        <w:t xml:space="preserve"> </w:t>
      </w:r>
      <w:r w:rsidRPr="0007107A">
        <w:rPr>
          <w:rFonts w:hint="eastAsia"/>
          <w:sz w:val="21"/>
          <w:szCs w:val="21"/>
        </w:rPr>
        <w:t>年6</w:t>
      </w:r>
      <w:r w:rsidR="0099443C">
        <w:rPr>
          <w:sz w:val="21"/>
          <w:szCs w:val="21"/>
        </w:rPr>
        <w:t xml:space="preserve"> </w:t>
      </w:r>
      <w:r w:rsidRPr="0007107A">
        <w:rPr>
          <w:rFonts w:hint="eastAsia"/>
          <w:sz w:val="21"/>
          <w:szCs w:val="21"/>
        </w:rPr>
        <w:t>月、1999</w:t>
      </w:r>
      <w:r w:rsidR="0099443C">
        <w:rPr>
          <w:sz w:val="21"/>
          <w:szCs w:val="21"/>
        </w:rPr>
        <w:t xml:space="preserve"> </w:t>
      </w:r>
      <w:r w:rsidRPr="0007107A">
        <w:rPr>
          <w:rFonts w:hint="eastAsia"/>
          <w:sz w:val="21"/>
          <w:szCs w:val="21"/>
        </w:rPr>
        <w:t>年6</w:t>
      </w:r>
      <w:r w:rsidR="0099443C">
        <w:rPr>
          <w:sz w:val="21"/>
          <w:szCs w:val="21"/>
        </w:rPr>
        <w:t xml:space="preserve"> </w:t>
      </w:r>
      <w:r w:rsidRPr="0007107A">
        <w:rPr>
          <w:rFonts w:hint="eastAsia"/>
          <w:sz w:val="21"/>
          <w:szCs w:val="21"/>
        </w:rPr>
        <w:t>月及2008</w:t>
      </w:r>
      <w:r w:rsidR="0099443C">
        <w:rPr>
          <w:sz w:val="21"/>
          <w:szCs w:val="21"/>
        </w:rPr>
        <w:t xml:space="preserve"> </w:t>
      </w:r>
      <w:r w:rsidRPr="0007107A">
        <w:rPr>
          <w:rFonts w:hint="eastAsia"/>
          <w:sz w:val="21"/>
          <w:szCs w:val="21"/>
        </w:rPr>
        <w:t>年6</w:t>
      </w:r>
      <w:r w:rsidR="0099443C">
        <w:rPr>
          <w:sz w:val="21"/>
          <w:szCs w:val="21"/>
        </w:rPr>
        <w:t xml:space="preserve"> </w:t>
      </w:r>
      <w:r w:rsidRPr="0007107A">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99443C">
        <w:rPr>
          <w:sz w:val="21"/>
          <w:szCs w:val="21"/>
        </w:rPr>
        <w:t xml:space="preserve"> </w:t>
      </w:r>
      <w:r w:rsidRPr="0007107A">
        <w:rPr>
          <w:rFonts w:hint="eastAsia"/>
          <w:sz w:val="21"/>
          <w:szCs w:val="21"/>
        </w:rPr>
        <w:t>年9</w:t>
      </w:r>
      <w:r w:rsidR="0099443C">
        <w:rPr>
          <w:sz w:val="21"/>
          <w:szCs w:val="21"/>
        </w:rPr>
        <w:t xml:space="preserve"> </w:t>
      </w:r>
      <w:r w:rsidRPr="0007107A">
        <w:rPr>
          <w:rFonts w:hint="eastAsia"/>
          <w:sz w:val="21"/>
          <w:szCs w:val="21"/>
        </w:rPr>
        <w:t>月及2015</w:t>
      </w:r>
      <w:r w:rsidR="0099443C">
        <w:rPr>
          <w:sz w:val="21"/>
          <w:szCs w:val="21"/>
        </w:rPr>
        <w:t xml:space="preserve"> </w:t>
      </w:r>
      <w:r w:rsidRPr="0007107A">
        <w:rPr>
          <w:rFonts w:hint="eastAsia"/>
          <w:sz w:val="21"/>
          <w:szCs w:val="21"/>
        </w:rPr>
        <w:t>年12</w:t>
      </w:r>
      <w:r w:rsidR="0099443C">
        <w:rPr>
          <w:sz w:val="21"/>
          <w:szCs w:val="21"/>
        </w:rPr>
        <w:t xml:space="preserve"> </w:t>
      </w:r>
      <w:r w:rsidRPr="0007107A">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99443C">
        <w:rPr>
          <w:sz w:val="21"/>
          <w:szCs w:val="21"/>
        </w:rPr>
        <w:t xml:space="preserve"> </w:t>
      </w:r>
      <w:r w:rsidRPr="0007107A">
        <w:rPr>
          <w:rFonts w:hint="eastAsia"/>
          <w:sz w:val="21"/>
          <w:szCs w:val="21"/>
        </w:rPr>
        <w:t>年9</w:t>
      </w:r>
      <w:r w:rsidR="0099443C">
        <w:rPr>
          <w:sz w:val="21"/>
          <w:szCs w:val="21"/>
        </w:rPr>
        <w:t xml:space="preserve"> </w:t>
      </w:r>
      <w:r w:rsidRPr="0007107A">
        <w:rPr>
          <w:rFonts w:hint="eastAsia"/>
          <w:sz w:val="21"/>
          <w:szCs w:val="21"/>
        </w:rPr>
        <w:t>月起担任招商银行股份有限公司（上海证券交易所上市公司，股票代码：600036；香港联交所上市公司，股票代码：3968）董事。自2016</w:t>
      </w:r>
      <w:r w:rsidR="0099443C">
        <w:rPr>
          <w:sz w:val="21"/>
          <w:szCs w:val="21"/>
        </w:rPr>
        <w:t xml:space="preserve"> </w:t>
      </w:r>
      <w:r w:rsidRPr="0007107A">
        <w:rPr>
          <w:rFonts w:hint="eastAsia"/>
          <w:sz w:val="21"/>
          <w:szCs w:val="21"/>
        </w:rPr>
        <w:t>年1</w:t>
      </w:r>
      <w:r w:rsidR="0099443C">
        <w:rPr>
          <w:sz w:val="21"/>
          <w:szCs w:val="21"/>
        </w:rPr>
        <w:t xml:space="preserve"> </w:t>
      </w:r>
      <w:r w:rsidRPr="0007107A">
        <w:rPr>
          <w:rFonts w:hint="eastAsia"/>
          <w:sz w:val="21"/>
          <w:szCs w:val="21"/>
        </w:rPr>
        <w:t>月至2018年8月任招商局资本投资有限责任公司监事；自2015</w:t>
      </w:r>
      <w:r w:rsidR="0099443C">
        <w:rPr>
          <w:sz w:val="21"/>
          <w:szCs w:val="21"/>
        </w:rPr>
        <w:t xml:space="preserve"> </w:t>
      </w:r>
      <w:r w:rsidRPr="0007107A">
        <w:rPr>
          <w:rFonts w:hint="eastAsia"/>
          <w:sz w:val="21"/>
          <w:szCs w:val="21"/>
        </w:rPr>
        <w:t>年11</w:t>
      </w:r>
      <w:r w:rsidR="0099443C">
        <w:rPr>
          <w:sz w:val="21"/>
          <w:szCs w:val="21"/>
        </w:rPr>
        <w:t xml:space="preserve"> </w:t>
      </w:r>
      <w:r w:rsidRPr="0007107A">
        <w:rPr>
          <w:rFonts w:hint="eastAsia"/>
          <w:sz w:val="21"/>
          <w:szCs w:val="21"/>
        </w:rPr>
        <w:t>月至2018年8月任招商局创新投资管理有限公司董事；自2015</w:t>
      </w:r>
      <w:r w:rsidR="0099443C">
        <w:rPr>
          <w:sz w:val="21"/>
          <w:szCs w:val="21"/>
        </w:rPr>
        <w:t xml:space="preserve"> </w:t>
      </w:r>
      <w:r w:rsidRPr="0007107A">
        <w:rPr>
          <w:rFonts w:hint="eastAsia"/>
          <w:sz w:val="21"/>
          <w:szCs w:val="21"/>
        </w:rPr>
        <w:t>年11</w:t>
      </w:r>
      <w:r w:rsidR="0099443C">
        <w:rPr>
          <w:sz w:val="21"/>
          <w:szCs w:val="21"/>
        </w:rPr>
        <w:t xml:space="preserve"> </w:t>
      </w:r>
      <w:r w:rsidRPr="0007107A">
        <w:rPr>
          <w:rFonts w:hint="eastAsia"/>
          <w:sz w:val="21"/>
          <w:szCs w:val="21"/>
        </w:rPr>
        <w:t>月至2017</w:t>
      </w:r>
      <w:r w:rsidR="0099443C">
        <w:rPr>
          <w:sz w:val="21"/>
          <w:szCs w:val="21"/>
        </w:rPr>
        <w:t xml:space="preserve"> </w:t>
      </w:r>
      <w:r w:rsidRPr="0007107A">
        <w:rPr>
          <w:rFonts w:hint="eastAsia"/>
          <w:sz w:val="21"/>
          <w:szCs w:val="21"/>
        </w:rPr>
        <w:t>年4</w:t>
      </w:r>
      <w:r w:rsidR="0099443C">
        <w:rPr>
          <w:sz w:val="21"/>
          <w:szCs w:val="21"/>
        </w:rPr>
        <w:t xml:space="preserve"> </w:t>
      </w:r>
      <w:r w:rsidRPr="0007107A">
        <w:rPr>
          <w:rFonts w:hint="eastAsia"/>
          <w:sz w:val="21"/>
          <w:szCs w:val="21"/>
        </w:rPr>
        <w:t>月任深圳招商启航互联网投资管理有限公司董事长；自2013</w:t>
      </w:r>
      <w:r w:rsidR="0099443C">
        <w:rPr>
          <w:sz w:val="21"/>
          <w:szCs w:val="21"/>
        </w:rPr>
        <w:t xml:space="preserve"> </w:t>
      </w:r>
      <w:r w:rsidRPr="0007107A">
        <w:rPr>
          <w:rFonts w:hint="eastAsia"/>
          <w:sz w:val="21"/>
          <w:szCs w:val="21"/>
        </w:rPr>
        <w:t>年5</w:t>
      </w:r>
      <w:r w:rsidR="0099443C">
        <w:rPr>
          <w:sz w:val="21"/>
          <w:szCs w:val="21"/>
        </w:rPr>
        <w:t xml:space="preserve"> </w:t>
      </w:r>
      <w:r w:rsidRPr="0007107A">
        <w:rPr>
          <w:rFonts w:hint="eastAsia"/>
          <w:sz w:val="21"/>
          <w:szCs w:val="21"/>
        </w:rPr>
        <w:t>月至2015</w:t>
      </w:r>
      <w:r w:rsidR="0099443C">
        <w:rPr>
          <w:sz w:val="21"/>
          <w:szCs w:val="21"/>
        </w:rPr>
        <w:t xml:space="preserve"> </w:t>
      </w:r>
      <w:r w:rsidRPr="0007107A">
        <w:rPr>
          <w:rFonts w:hint="eastAsia"/>
          <w:sz w:val="21"/>
          <w:szCs w:val="21"/>
        </w:rPr>
        <w:t>年8</w:t>
      </w:r>
      <w:r w:rsidR="0099443C">
        <w:rPr>
          <w:sz w:val="21"/>
          <w:szCs w:val="21"/>
        </w:rPr>
        <w:t xml:space="preserve"> </w:t>
      </w:r>
      <w:r w:rsidRPr="0007107A">
        <w:rPr>
          <w:rFonts w:hint="eastAsia"/>
          <w:sz w:val="21"/>
          <w:szCs w:val="21"/>
        </w:rPr>
        <w:t>月任中远海运能源运输股份有限公司（上海证券交易所上市公司，股票代码：600026；香港联交所上市公司，股票代码：1138）董事；自2013</w:t>
      </w:r>
      <w:r w:rsidR="0099443C">
        <w:rPr>
          <w:sz w:val="21"/>
          <w:szCs w:val="21"/>
        </w:rPr>
        <w:t xml:space="preserve"> </w:t>
      </w:r>
      <w:r w:rsidRPr="0007107A">
        <w:rPr>
          <w:rFonts w:hint="eastAsia"/>
          <w:sz w:val="21"/>
          <w:szCs w:val="21"/>
        </w:rPr>
        <w:t>年6月至2015</w:t>
      </w:r>
      <w:r w:rsidR="0099443C">
        <w:rPr>
          <w:sz w:val="21"/>
          <w:szCs w:val="21"/>
        </w:rPr>
        <w:t xml:space="preserve"> </w:t>
      </w:r>
      <w:r w:rsidRPr="0007107A">
        <w:rPr>
          <w:rFonts w:hint="eastAsia"/>
          <w:sz w:val="21"/>
          <w:szCs w:val="21"/>
        </w:rPr>
        <w:t>年12</w:t>
      </w:r>
      <w:r w:rsidR="0099443C">
        <w:rPr>
          <w:sz w:val="21"/>
          <w:szCs w:val="21"/>
        </w:rPr>
        <w:t xml:space="preserve"> </w:t>
      </w:r>
      <w:r w:rsidRPr="0007107A">
        <w:rPr>
          <w:rFonts w:hint="eastAsia"/>
          <w:sz w:val="21"/>
          <w:szCs w:val="21"/>
        </w:rPr>
        <w:t>月任中远海运发展股份有限公司（上海证券交易所上市公司，股票代码：601866；香港联交所上市公司，股票代码：2866）董事；自2009</w:t>
      </w:r>
      <w:r w:rsidR="0099443C">
        <w:rPr>
          <w:sz w:val="21"/>
          <w:szCs w:val="21"/>
        </w:rPr>
        <w:t xml:space="preserve"> </w:t>
      </w:r>
      <w:r w:rsidRPr="0007107A">
        <w:rPr>
          <w:rFonts w:hint="eastAsia"/>
          <w:sz w:val="21"/>
          <w:szCs w:val="21"/>
        </w:rPr>
        <w:t>年12</w:t>
      </w:r>
      <w:r w:rsidR="0099443C">
        <w:rPr>
          <w:sz w:val="21"/>
          <w:szCs w:val="21"/>
        </w:rPr>
        <w:t xml:space="preserve"> </w:t>
      </w:r>
      <w:r w:rsidRPr="0007107A">
        <w:rPr>
          <w:rFonts w:hint="eastAsia"/>
          <w:sz w:val="21"/>
          <w:szCs w:val="21"/>
        </w:rPr>
        <w:t>月至2011</w:t>
      </w:r>
      <w:r w:rsidR="0099443C">
        <w:rPr>
          <w:sz w:val="21"/>
          <w:szCs w:val="21"/>
        </w:rPr>
        <w:t xml:space="preserve"> </w:t>
      </w:r>
      <w:r w:rsidRPr="0007107A">
        <w:rPr>
          <w:rFonts w:hint="eastAsia"/>
          <w:sz w:val="21"/>
          <w:szCs w:val="21"/>
        </w:rPr>
        <w:t>年5</w:t>
      </w:r>
      <w:r w:rsidR="0099443C">
        <w:rPr>
          <w:sz w:val="21"/>
          <w:szCs w:val="21"/>
        </w:rPr>
        <w:t xml:space="preserve"> </w:t>
      </w:r>
      <w:r w:rsidRPr="0007107A">
        <w:rPr>
          <w:rFonts w:hint="eastAsia"/>
          <w:sz w:val="21"/>
          <w:szCs w:val="21"/>
        </w:rPr>
        <w:t>月担任徽商银行股份有</w:t>
      </w:r>
      <w:r w:rsidRPr="0007107A">
        <w:rPr>
          <w:rFonts w:hint="eastAsia"/>
          <w:sz w:val="21"/>
          <w:szCs w:val="21"/>
        </w:rPr>
        <w:lastRenderedPageBreak/>
        <w:t>限公司（香港联交所上市公司，股票代码：3698）董事；自2008</w:t>
      </w:r>
      <w:r w:rsidR="0099443C">
        <w:rPr>
          <w:sz w:val="21"/>
          <w:szCs w:val="21"/>
        </w:rPr>
        <w:t xml:space="preserve"> </w:t>
      </w:r>
      <w:r w:rsidRPr="0007107A">
        <w:rPr>
          <w:rFonts w:hint="eastAsia"/>
          <w:sz w:val="21"/>
          <w:szCs w:val="21"/>
        </w:rPr>
        <w:t>年3</w:t>
      </w:r>
      <w:r w:rsidR="0099443C">
        <w:rPr>
          <w:sz w:val="21"/>
          <w:szCs w:val="21"/>
        </w:rPr>
        <w:t xml:space="preserve"> </w:t>
      </w:r>
      <w:r w:rsidRPr="0007107A">
        <w:rPr>
          <w:rFonts w:hint="eastAsia"/>
          <w:sz w:val="21"/>
          <w:szCs w:val="21"/>
        </w:rPr>
        <w:t>月至2011年9</w:t>
      </w:r>
      <w:r w:rsidR="0099443C">
        <w:rPr>
          <w:sz w:val="21"/>
          <w:szCs w:val="21"/>
        </w:rPr>
        <w:t xml:space="preserve"> </w:t>
      </w:r>
      <w:r w:rsidRPr="0007107A">
        <w:rPr>
          <w:rFonts w:hint="eastAsia"/>
          <w:sz w:val="21"/>
          <w:szCs w:val="21"/>
        </w:rPr>
        <w:t>月担任安徽省皖能股份有限公司（深圳证券交易所上市公司，股票代码︰000543）董事。苏女士亦拥有会计等相关管理经验，其经验包括：自2011</w:t>
      </w:r>
      <w:r w:rsidR="0099443C">
        <w:rPr>
          <w:sz w:val="21"/>
          <w:szCs w:val="21"/>
        </w:rPr>
        <w:t xml:space="preserve"> </w:t>
      </w:r>
      <w:r w:rsidRPr="0007107A">
        <w:rPr>
          <w:rFonts w:hint="eastAsia"/>
          <w:sz w:val="21"/>
          <w:szCs w:val="21"/>
        </w:rPr>
        <w:t>年3</w:t>
      </w:r>
      <w:r w:rsidR="0099443C">
        <w:rPr>
          <w:sz w:val="21"/>
          <w:szCs w:val="21"/>
        </w:rPr>
        <w:t xml:space="preserve"> </w:t>
      </w:r>
      <w:r w:rsidRPr="0007107A">
        <w:rPr>
          <w:rFonts w:hint="eastAsia"/>
          <w:sz w:val="21"/>
          <w:szCs w:val="21"/>
        </w:rPr>
        <w:t>月至2015</w:t>
      </w:r>
      <w:r w:rsidR="0099443C">
        <w:rPr>
          <w:sz w:val="21"/>
          <w:szCs w:val="21"/>
        </w:rPr>
        <w:t xml:space="preserve"> </w:t>
      </w:r>
      <w:r w:rsidRPr="0007107A">
        <w:rPr>
          <w:rFonts w:hint="eastAsia"/>
          <w:sz w:val="21"/>
          <w:szCs w:val="21"/>
        </w:rPr>
        <w:t>年8</w:t>
      </w:r>
      <w:r w:rsidR="0099443C">
        <w:rPr>
          <w:sz w:val="21"/>
          <w:szCs w:val="21"/>
        </w:rPr>
        <w:t xml:space="preserve"> </w:t>
      </w:r>
      <w:r w:rsidRPr="0007107A">
        <w:rPr>
          <w:rFonts w:hint="eastAsia"/>
          <w:sz w:val="21"/>
          <w:szCs w:val="21"/>
        </w:rPr>
        <w:t>月担任中国海运（集团）总公司总会计师；自2007</w:t>
      </w:r>
      <w:r w:rsidR="0099443C">
        <w:rPr>
          <w:sz w:val="21"/>
          <w:szCs w:val="21"/>
        </w:rPr>
        <w:t xml:space="preserve"> </w:t>
      </w:r>
      <w:r w:rsidRPr="0007107A">
        <w:rPr>
          <w:rFonts w:hint="eastAsia"/>
          <w:sz w:val="21"/>
          <w:szCs w:val="21"/>
        </w:rPr>
        <w:t>年5</w:t>
      </w:r>
      <w:r w:rsidR="0099443C">
        <w:rPr>
          <w:sz w:val="21"/>
          <w:szCs w:val="21"/>
        </w:rPr>
        <w:t xml:space="preserve"> </w:t>
      </w:r>
      <w:r w:rsidRPr="0007107A">
        <w:rPr>
          <w:rFonts w:hint="eastAsia"/>
          <w:sz w:val="21"/>
          <w:szCs w:val="21"/>
        </w:rPr>
        <w:t>月至2011</w:t>
      </w:r>
      <w:r w:rsidR="0099443C">
        <w:rPr>
          <w:sz w:val="21"/>
          <w:szCs w:val="21"/>
        </w:rPr>
        <w:t xml:space="preserve"> </w:t>
      </w:r>
      <w:r w:rsidRPr="0007107A">
        <w:rPr>
          <w:rFonts w:hint="eastAsia"/>
          <w:sz w:val="21"/>
          <w:szCs w:val="21"/>
        </w:rPr>
        <w:t>年4月担任安徽省能源集团有限公司总会计师，并于2010</w:t>
      </w:r>
      <w:r w:rsidR="0099443C">
        <w:rPr>
          <w:sz w:val="21"/>
          <w:szCs w:val="21"/>
        </w:rPr>
        <w:t xml:space="preserve"> </w:t>
      </w:r>
      <w:r w:rsidRPr="0007107A">
        <w:rPr>
          <w:rFonts w:hint="eastAsia"/>
          <w:sz w:val="21"/>
          <w:szCs w:val="21"/>
        </w:rPr>
        <w:t>年11</w:t>
      </w:r>
      <w:r w:rsidR="0099443C">
        <w:rPr>
          <w:sz w:val="21"/>
          <w:szCs w:val="21"/>
        </w:rPr>
        <w:t xml:space="preserve"> </w:t>
      </w:r>
      <w:r w:rsidRPr="0007107A">
        <w:rPr>
          <w:rFonts w:hint="eastAsia"/>
          <w:sz w:val="21"/>
          <w:szCs w:val="21"/>
        </w:rPr>
        <w:t>月至2011</w:t>
      </w:r>
      <w:r w:rsidR="0099443C">
        <w:rPr>
          <w:sz w:val="21"/>
          <w:szCs w:val="21"/>
        </w:rPr>
        <w:t xml:space="preserve"> </w:t>
      </w:r>
      <w:r w:rsidRPr="0007107A">
        <w:rPr>
          <w:rFonts w:hint="eastAsia"/>
          <w:sz w:val="21"/>
          <w:szCs w:val="21"/>
        </w:rPr>
        <w:t>年4</w:t>
      </w:r>
      <w:r w:rsidR="0099443C">
        <w:rPr>
          <w:sz w:val="21"/>
          <w:szCs w:val="21"/>
        </w:rPr>
        <w:t xml:space="preserve"> </w:t>
      </w:r>
      <w:r w:rsidRPr="0007107A">
        <w:rPr>
          <w:rFonts w:hint="eastAsia"/>
          <w:sz w:val="21"/>
          <w:szCs w:val="21"/>
        </w:rPr>
        <w:t xml:space="preserve">月担任该公司副总经理。2018年9月3日起，任博时基金管理有限公司第七届董事会董事。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w:t>
      </w:r>
      <w:r w:rsidRPr="0007107A">
        <w:rPr>
          <w:rFonts w:hint="eastAsia"/>
          <w:sz w:val="21"/>
          <w:szCs w:val="21"/>
        </w:rPr>
        <w:lastRenderedPageBreak/>
        <w:t xml:space="preserve">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中国远洋控股股份有限公司执行（A+H上市公司）执行董事、总经理。2012.2-2015.12，兼任中国上市公司协会副监事长、天津上市公司协会副会长；2014.9-2015.12，兼任中国上市公司协会监事会专业委员会副主任委员。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2、基金管理人监事会成员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何敏女士，1975年出生，中南财经大学会计学硕士。1999年7月至2006年4月任招商证券股份有限公司财务部会计核算岗，2006年4月至2009年4</w:t>
      </w:r>
      <w:r w:rsidR="0099443C">
        <w:rPr>
          <w:sz w:val="21"/>
          <w:szCs w:val="21"/>
        </w:rPr>
        <w:t xml:space="preserve"> </w:t>
      </w:r>
      <w:r w:rsidRPr="0007107A">
        <w:rPr>
          <w:rFonts w:hint="eastAsia"/>
          <w:sz w:val="21"/>
          <w:szCs w:val="21"/>
        </w:rPr>
        <w:t>月任招商证券股份有限公司</w:t>
      </w:r>
      <w:r w:rsidRPr="0007107A">
        <w:rPr>
          <w:rFonts w:hint="eastAsia"/>
          <w:sz w:val="21"/>
          <w:szCs w:val="21"/>
        </w:rPr>
        <w:lastRenderedPageBreak/>
        <w:t>财务部总经理助理，2009年4月至</w:t>
      </w:r>
      <w:r w:rsidR="0099443C">
        <w:rPr>
          <w:sz w:val="21"/>
          <w:szCs w:val="21"/>
        </w:rPr>
        <w:t xml:space="preserve"> </w:t>
      </w:r>
      <w:r w:rsidRPr="0007107A">
        <w:rPr>
          <w:rFonts w:hint="eastAsia"/>
          <w:sz w:val="21"/>
          <w:szCs w:val="21"/>
        </w:rPr>
        <w:t>2019年2月任</w:t>
      </w:r>
      <w:r w:rsidR="0099443C">
        <w:rPr>
          <w:sz w:val="21"/>
          <w:szCs w:val="21"/>
        </w:rPr>
        <w:t xml:space="preserve"> </w:t>
      </w:r>
      <w:r w:rsidRPr="0007107A">
        <w:rPr>
          <w:rFonts w:hint="eastAsia"/>
          <w:sz w:val="21"/>
          <w:szCs w:val="21"/>
        </w:rPr>
        <w:t xml:space="preserve">招商证券股份有限公司财务部副总经理，2019年2月至今任招商证券股份有限公司财务部总经理。2019年4月10日起，任博时基金管理有限公司监事会监事长。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有限公司金融事业部，2011年11月至今任天津港（集团）有限公司金融事业部副部长。2013年3月起，任博时基金管理有限公司第五至六届监事会监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3、高级管理人员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张光华先生，简历同上。</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江向阳先生，简历同上。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王德英先生，硕士，副总经理。1995年起先后在北京清华计算机公司任开发部经理、清华紫光股份公司CAD与信息事业部任总工程师。2000年加入博时基金管理有限公司，历</w:t>
      </w:r>
      <w:r w:rsidRPr="0007107A">
        <w:rPr>
          <w:rFonts w:hint="eastAsia"/>
          <w:sz w:val="21"/>
          <w:szCs w:val="21"/>
        </w:rPr>
        <w:lastRenderedPageBreak/>
        <w:t xml:space="preserve">任行政管理部副经理，电脑部副经理、信息技术部总经理、公司代总经理。现任公司副总经理兼首席信息官，主管IT、运作、指数与量化投资、养老金等工作，兼任博时基金(国际)有限公司及博时资本管理有限公司董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rsidR="0007107A" w:rsidRPr="0007107A" w:rsidRDefault="0007107A">
      <w:pPr>
        <w:pStyle w:val="a3"/>
        <w:spacing w:before="0" w:beforeAutospacing="0" w:after="0" w:afterAutospacing="0" w:line="360" w:lineRule="auto"/>
        <w:ind w:firstLine="420"/>
        <w:divId w:val="789859623"/>
        <w:rPr>
          <w:sz w:val="21"/>
          <w:szCs w:val="21"/>
        </w:rPr>
      </w:pPr>
      <w:r w:rsidRPr="0007107A">
        <w:rPr>
          <w:rFonts w:hint="eastAsia"/>
          <w:sz w:val="21"/>
          <w:szCs w:val="21"/>
        </w:rPr>
        <w:t>孙麒清女士，商法学硕士，督察长。曾供职于广东深港律师事务所。2002年加入博时基金管理有限公司，历任监察法律部法律顾问、监察法律部总经理。现任公司督察长，兼任</w:t>
      </w:r>
      <w:bookmarkStart w:id="27" w:name="chapter_level1_5_53_section_1_end"/>
      <w:bookmarkEnd w:id="27"/>
      <w:r w:rsidRPr="0007107A">
        <w:rPr>
          <w:rFonts w:hint="eastAsia"/>
          <w:sz w:val="21"/>
          <w:szCs w:val="21"/>
        </w:rPr>
        <w:t>博时基金（国际）有限公司董事、博时资本管理有限公司副董事长。</w:t>
      </w:r>
      <w:r w:rsidR="0099443C">
        <w:rPr>
          <w:sz w:val="21"/>
          <w:szCs w:val="21"/>
        </w:rPr>
        <w:t xml:space="preserve"> </w:t>
      </w:r>
      <w:r w:rsidRPr="0007107A">
        <w:rPr>
          <w:rFonts w:hint="eastAsia"/>
          <w:sz w:val="21"/>
          <w:szCs w:val="21"/>
        </w:rPr>
        <w:t xml:space="preserve"> </w:t>
      </w:r>
      <w:bookmarkStart w:id="28" w:name="field_0_managerpersoninfo_1_end"/>
      <w:bookmarkEnd w:id="28"/>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36009653"/>
        <w:rPr>
          <w:sz w:val="21"/>
          <w:szCs w:val="21"/>
        </w:rPr>
      </w:pPr>
      <w:bookmarkStart w:id="29" w:name="chapter_level1_5_53_section_2"/>
      <w:bookmarkEnd w:id="29"/>
      <w:r w:rsidRPr="0007107A">
        <w:rPr>
          <w:rFonts w:hint="eastAsia"/>
          <w:sz w:val="21"/>
          <w:szCs w:val="21"/>
        </w:rPr>
        <w:t xml:space="preserve">4、本基金基金经理 </w:t>
      </w:r>
    </w:p>
    <w:p w:rsidR="009A5939" w:rsidRDefault="0007107A">
      <w:pPr>
        <w:pStyle w:val="a3"/>
        <w:spacing w:before="0" w:beforeAutospacing="0" w:after="0" w:afterAutospacing="0" w:line="360" w:lineRule="auto"/>
        <w:ind w:firstLine="420"/>
        <w:divId w:val="1236009653"/>
        <w:rPr>
          <w:sz w:val="21"/>
          <w:szCs w:val="21"/>
        </w:rPr>
      </w:pPr>
      <w:bookmarkStart w:id="30" w:name="field_0_fundmanagerresume_1_start"/>
      <w:bookmarkEnd w:id="30"/>
      <w:r w:rsidRPr="0007107A">
        <w:rPr>
          <w:rFonts w:hint="eastAsia"/>
          <w:sz w:val="21"/>
          <w:szCs w:val="21"/>
        </w:rPr>
        <w:t>王衍胜先生，硕士。2013至2015年在招商基金任研究员。2015年加入博时基金管理有限公司。历任投资经理助理、博时保丰保本混合型证券投资基金</w:t>
      </w:r>
      <w:r w:rsidR="0099443C">
        <w:rPr>
          <w:sz w:val="21"/>
          <w:szCs w:val="21"/>
        </w:rPr>
        <w:t xml:space="preserve"> </w:t>
      </w:r>
      <w:r w:rsidRPr="0007107A">
        <w:rPr>
          <w:rFonts w:hint="eastAsia"/>
          <w:sz w:val="21"/>
          <w:szCs w:val="21"/>
        </w:rPr>
        <w:t>(2017年4月6日-2018年8月9日)、博时新机遇混合型证券投资基金(2018年2月6日-2018年9月27日)、博时招财二号大数据保本混合型证券投资基金(2017年4月6日-2018年9月28日)的基金经理。现任博时天颐债券型证券投资基金(2018年3月19日—至今)、博时宏观回报债券型证券投资基金(2018年3月19日—至今)的基金经理。</w:t>
      </w:r>
      <w:r w:rsidR="0099443C">
        <w:rPr>
          <w:sz w:val="21"/>
          <w:szCs w:val="21"/>
        </w:rPr>
        <w:t xml:space="preserve">    </w:t>
      </w:r>
    </w:p>
    <w:p w:rsidR="009A5939" w:rsidRPr="009A5939" w:rsidRDefault="009A5939" w:rsidP="009A5939">
      <w:pPr>
        <w:widowControl/>
        <w:spacing w:line="360" w:lineRule="auto"/>
        <w:ind w:firstLine="420"/>
        <w:jc w:val="left"/>
        <w:divId w:val="1236009653"/>
        <w:rPr>
          <w:rFonts w:ascii="宋体" w:eastAsia="宋体" w:hAnsi="宋体" w:cs="宋体"/>
          <w:kern w:val="0"/>
          <w:szCs w:val="21"/>
        </w:rPr>
      </w:pPr>
      <w:r w:rsidRPr="009A5939">
        <w:rPr>
          <w:rFonts w:ascii="宋体" w:eastAsia="宋体" w:hAnsi="宋体" w:cs="宋体" w:hint="eastAsia"/>
          <w:kern w:val="0"/>
          <w:szCs w:val="21"/>
        </w:rPr>
        <w:t>王申先生，博士。2002年起先后在友邦保险、申银万国证券、国金证券工作。2013年加入博时基金管理有限公司。历任固定收益研究主管、固定收益总部研究组副总监、博时锦禄纯债债券型证券投资基金(2016年11月8日-2017年10月19日)、博时民丰纯债债券型证券投资基金(2016年11月30日-2017年12月29日)、博时安慧18个月定期开放债券型证券投资基金(2016年12月16日-2017年12月29日)、博时智臻纯债债券型证券投资基金(2016年8月30日-2018年3月15日)、博时民泽纯债债券型证券投资基金(2017年1月13日-2018年3月15日)、博时合惠货币市场基金(2017年1月13日-2018年3月15日)、博时富嘉纯债债券型证券投资基金(2017年1月20日-2018年3月15日)、博时汇享纯债债券型证券投资基金(2017年2月28日-2018年3月15日)、博时丰达纯债债券型证券投资基金</w:t>
      </w:r>
      <w:r w:rsidRPr="009A5939">
        <w:rPr>
          <w:rFonts w:ascii="宋体" w:eastAsia="宋体" w:hAnsi="宋体" w:cs="宋体" w:hint="eastAsia"/>
          <w:kern w:val="0"/>
          <w:szCs w:val="21"/>
        </w:rPr>
        <w:lastRenderedPageBreak/>
        <w:t>(2016年11月8日-2018年3月29日)、博时丰达纯债6个月定期开放债券型发起式证券投资基金(2018年3月29日-2018年4月23日)、博时富鑫纯债债券型证券投资基金(2016年11月17日-2018年7月16日)、博时富腾纯债债券型证券投资基金(2017年6月27日-2018年7月16日)、博时盈海纯债债券型证券投资基金(2017年8月14日-2018年7月19日)、博时新财富混合型证券投资基金(2015年6月24日-2018年8月9日)、博时鑫禧灵活配置混合型证券投资基金(2017年9月26日-2018年9月27日)、博时富祥纯债债券型证券投资基金(2018年10月29日-2019年12月16日)的基金经理。现任固定收益总部研究组负责人、研究组总监兼博时宏观回报债券型证券投资基金(2015年5月22日—至今)、博时鑫润灵活配置混合型证券投资基金(2016年12月7日—至今)、博时鑫泰灵活配置混合型证券投资基金(2016年12月29日—至今)、博时乐臻定期开放混合型证券投资基金(2019年10月14日—至今)、博时富进纯债一年定期开放债券型发起式证券投资基金（2019年12月19日-至今）、博时富洋纯债一年定期开放债券型发起式证券投资基金（2020年1月15日-至今）、博时平衡配置混合型证券投资基金（2020年2月24日-至今）、博时天颐债券型证券投资基金（2020年2月24日-至今）的基金经理。</w:t>
      </w:r>
    </w:p>
    <w:p w:rsidR="0007107A" w:rsidRPr="0007107A" w:rsidRDefault="0007107A">
      <w:pPr>
        <w:pStyle w:val="a3"/>
        <w:spacing w:before="0" w:beforeAutospacing="0" w:after="0" w:afterAutospacing="0" w:line="360" w:lineRule="auto"/>
        <w:ind w:firstLine="420"/>
        <w:divId w:val="1236009653"/>
        <w:rPr>
          <w:sz w:val="21"/>
          <w:szCs w:val="21"/>
        </w:rPr>
      </w:pPr>
      <w:bookmarkStart w:id="31" w:name="field_0_fundmanagerresume_1_end"/>
      <w:bookmarkStart w:id="32" w:name="field_0_fundmanagershis_1_start"/>
      <w:bookmarkEnd w:id="31"/>
      <w:bookmarkEnd w:id="32"/>
      <w:r w:rsidRPr="0007107A">
        <w:rPr>
          <w:rFonts w:hint="eastAsia"/>
          <w:sz w:val="21"/>
          <w:szCs w:val="21"/>
        </w:rPr>
        <w:t>本基金历任基金经理：杨永光（2012年2月29日-2016年8月1</w:t>
      </w:r>
      <w:bookmarkStart w:id="33" w:name="chapter_level1_5_53_section_2_end"/>
      <w:bookmarkEnd w:id="33"/>
      <w:r w:rsidRPr="0007107A">
        <w:rPr>
          <w:rFonts w:hint="eastAsia"/>
          <w:sz w:val="21"/>
          <w:szCs w:val="21"/>
        </w:rPr>
        <w:t>日）</w:t>
      </w:r>
      <w:r w:rsidR="009A5939">
        <w:rPr>
          <w:rFonts w:hint="eastAsia"/>
          <w:sz w:val="21"/>
          <w:szCs w:val="21"/>
        </w:rPr>
        <w:t>、张李陵（2016年8月1日-2020年2月24日）</w:t>
      </w:r>
      <w:r w:rsidRPr="0007107A">
        <w:rPr>
          <w:rFonts w:hint="eastAsia"/>
          <w:sz w:val="21"/>
          <w:szCs w:val="21"/>
        </w:rPr>
        <w:t>。</w:t>
      </w:r>
      <w:bookmarkStart w:id="34" w:name="field_0_fundmanagershis_1_end"/>
      <w:bookmarkEnd w:id="34"/>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16434281"/>
        <w:rPr>
          <w:sz w:val="21"/>
          <w:szCs w:val="21"/>
        </w:rPr>
      </w:pPr>
      <w:bookmarkStart w:id="35" w:name="chapter_level1_5_53_section_3"/>
      <w:bookmarkStart w:id="36" w:name="field_0_managerpersoninfo2_1_start"/>
      <w:bookmarkEnd w:id="35"/>
      <w:bookmarkEnd w:id="36"/>
      <w:r w:rsidRPr="0007107A">
        <w:rPr>
          <w:rFonts w:hint="eastAsia"/>
          <w:sz w:val="21"/>
          <w:szCs w:val="21"/>
        </w:rPr>
        <w:t xml:space="preserve">5、投资决策委员会成员 </w:t>
      </w:r>
    </w:p>
    <w:p w:rsidR="0007107A" w:rsidRPr="0007107A" w:rsidRDefault="0007107A">
      <w:pPr>
        <w:pStyle w:val="a3"/>
        <w:spacing w:before="0" w:beforeAutospacing="0" w:after="0" w:afterAutospacing="0" w:line="360" w:lineRule="auto"/>
        <w:ind w:firstLine="420"/>
        <w:divId w:val="1916434281"/>
        <w:rPr>
          <w:sz w:val="21"/>
          <w:szCs w:val="21"/>
        </w:rPr>
      </w:pPr>
      <w:r w:rsidRPr="0007107A">
        <w:rPr>
          <w:rFonts w:hint="eastAsia"/>
          <w:sz w:val="21"/>
          <w:szCs w:val="21"/>
        </w:rPr>
        <w:t xml:space="preserve">委员：江向阳、邵凯、黄健斌、李权胜、张龙、魏凤春、欧阳凡、王俊、过钧、黄瑞庆 </w:t>
      </w:r>
    </w:p>
    <w:p w:rsidR="0007107A" w:rsidRPr="0007107A" w:rsidRDefault="0007107A">
      <w:pPr>
        <w:pStyle w:val="a3"/>
        <w:spacing w:before="0" w:beforeAutospacing="0" w:after="0" w:afterAutospacing="0" w:line="360" w:lineRule="auto"/>
        <w:ind w:firstLine="420"/>
        <w:divId w:val="1916434281"/>
        <w:rPr>
          <w:sz w:val="21"/>
          <w:szCs w:val="21"/>
        </w:rPr>
      </w:pPr>
      <w:r w:rsidRPr="0007107A">
        <w:rPr>
          <w:rFonts w:hint="eastAsia"/>
          <w:sz w:val="21"/>
          <w:szCs w:val="21"/>
        </w:rPr>
        <w:t xml:space="preserve">江向阳先生，简历同上。 </w:t>
      </w:r>
    </w:p>
    <w:p w:rsidR="0007107A" w:rsidRPr="0007107A" w:rsidRDefault="0007107A">
      <w:pPr>
        <w:pStyle w:val="a3"/>
        <w:spacing w:before="0" w:beforeAutospacing="0" w:after="0" w:afterAutospacing="0" w:line="360" w:lineRule="auto"/>
        <w:ind w:firstLine="420"/>
        <w:divId w:val="1916434281"/>
        <w:rPr>
          <w:sz w:val="21"/>
          <w:szCs w:val="21"/>
        </w:rPr>
      </w:pPr>
      <w:r w:rsidRPr="0007107A">
        <w:rPr>
          <w:rFonts w:hint="eastAsia"/>
          <w:sz w:val="21"/>
          <w:szCs w:val="21"/>
        </w:rPr>
        <w:t xml:space="preserve">邵凯先生，简历同上。 </w:t>
      </w:r>
    </w:p>
    <w:p w:rsidR="0007107A" w:rsidRPr="0007107A" w:rsidRDefault="0007107A">
      <w:pPr>
        <w:pStyle w:val="a3"/>
        <w:spacing w:before="0" w:beforeAutospacing="0" w:after="0" w:afterAutospacing="0" w:line="360" w:lineRule="auto"/>
        <w:ind w:firstLine="420"/>
        <w:divId w:val="1916434281"/>
        <w:rPr>
          <w:sz w:val="21"/>
          <w:szCs w:val="21"/>
        </w:rPr>
      </w:pPr>
      <w:r w:rsidRPr="0007107A">
        <w:rPr>
          <w:rFonts w:hint="eastAsia"/>
          <w:sz w:val="21"/>
          <w:szCs w:val="21"/>
        </w:rPr>
        <w:t xml:space="preserve">黄健斌先生，简历同上。 </w:t>
      </w:r>
    </w:p>
    <w:p w:rsidR="0007107A" w:rsidRPr="0007107A" w:rsidRDefault="0007107A">
      <w:pPr>
        <w:pStyle w:val="a3"/>
        <w:spacing w:before="0" w:beforeAutospacing="0" w:after="0" w:afterAutospacing="0" w:line="360" w:lineRule="auto"/>
        <w:ind w:firstLine="420"/>
        <w:divId w:val="1916434281"/>
        <w:rPr>
          <w:sz w:val="21"/>
          <w:szCs w:val="21"/>
        </w:rPr>
      </w:pPr>
      <w:r w:rsidRPr="0007107A">
        <w:rPr>
          <w:rFonts w:hint="eastAsia"/>
          <w:sz w:val="21"/>
          <w:szCs w:val="21"/>
        </w:rPr>
        <w:lastRenderedPageBreak/>
        <w:t xml:space="preserve">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 </w:t>
      </w:r>
    </w:p>
    <w:p w:rsidR="0007107A" w:rsidRPr="0007107A" w:rsidRDefault="0007107A">
      <w:pPr>
        <w:pStyle w:val="a3"/>
        <w:spacing w:before="0" w:beforeAutospacing="0" w:after="0" w:afterAutospacing="0" w:line="360" w:lineRule="auto"/>
        <w:ind w:firstLine="420"/>
        <w:divId w:val="1916434281"/>
        <w:rPr>
          <w:sz w:val="21"/>
          <w:szCs w:val="21"/>
        </w:rPr>
      </w:pPr>
      <w:r w:rsidRPr="0007107A">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rsidR="0007107A" w:rsidRPr="0007107A" w:rsidRDefault="0007107A">
      <w:pPr>
        <w:pStyle w:val="a3"/>
        <w:spacing w:before="0" w:beforeAutospacing="0" w:after="0" w:afterAutospacing="0" w:line="360" w:lineRule="auto"/>
        <w:ind w:firstLine="420"/>
        <w:divId w:val="1916434281"/>
        <w:rPr>
          <w:sz w:val="21"/>
          <w:szCs w:val="21"/>
        </w:rPr>
      </w:pPr>
      <w:r w:rsidRPr="0007107A">
        <w:rPr>
          <w:rFonts w:hint="eastAsia"/>
          <w:sz w:val="21"/>
          <w:szCs w:val="21"/>
        </w:rPr>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16434281"/>
        <w:rPr>
          <w:sz w:val="21"/>
          <w:szCs w:val="21"/>
        </w:rPr>
      </w:pPr>
      <w:r w:rsidRPr="0007107A">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16434281"/>
        <w:rPr>
          <w:sz w:val="21"/>
          <w:szCs w:val="21"/>
        </w:rPr>
      </w:pPr>
      <w:r w:rsidRPr="0007107A">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w:t>
      </w:r>
      <w:r w:rsidRPr="0007107A">
        <w:rPr>
          <w:rFonts w:hint="eastAsia"/>
          <w:sz w:val="21"/>
          <w:szCs w:val="21"/>
        </w:rPr>
        <w:lastRenderedPageBreak/>
        <w:t>（2015.1.22-至今）、博时沪港深优质企业混合基金（2016.11.9-至今）、博时新兴消费主题混合基金（2017.6.5-至今）、博时优势企业混合基金（2019.6.3-至今）的基金经理。</w:t>
      </w:r>
      <w:r w:rsidR="0099443C">
        <w:rPr>
          <w:sz w:val="21"/>
          <w:szCs w:val="21"/>
        </w:rPr>
        <w:t xml:space="preserve"> </w:t>
      </w:r>
      <w:r w:rsidRPr="0007107A">
        <w:rPr>
          <w:rFonts w:hint="eastAsia"/>
          <w:sz w:val="21"/>
          <w:szCs w:val="21"/>
        </w:rPr>
        <w:t xml:space="preserve"> </w:t>
      </w:r>
    </w:p>
    <w:p w:rsidR="00CB7ED0" w:rsidRDefault="0007107A" w:rsidP="00CB7ED0">
      <w:pPr>
        <w:pStyle w:val="a3"/>
        <w:spacing w:before="0" w:beforeAutospacing="0" w:after="0" w:afterAutospacing="0" w:line="360" w:lineRule="auto"/>
        <w:ind w:firstLine="420"/>
        <w:divId w:val="1916434281"/>
        <w:rPr>
          <w:sz w:val="21"/>
          <w:szCs w:val="21"/>
        </w:rPr>
      </w:pPr>
      <w:r w:rsidRPr="0007107A">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r w:rsidR="0099443C">
        <w:rPr>
          <w:sz w:val="21"/>
          <w:szCs w:val="21"/>
        </w:rPr>
        <w:t xml:space="preserve"> </w:t>
      </w:r>
      <w:r w:rsidRPr="0007107A">
        <w:rPr>
          <w:rFonts w:hint="eastAsia"/>
          <w:sz w:val="21"/>
          <w:szCs w:val="21"/>
        </w:rPr>
        <w:t xml:space="preserve"> </w:t>
      </w:r>
    </w:p>
    <w:p w:rsidR="0007107A" w:rsidRPr="00CB7ED0" w:rsidRDefault="0007107A" w:rsidP="00CB7ED0">
      <w:pPr>
        <w:pStyle w:val="a3"/>
        <w:spacing w:before="0" w:beforeAutospacing="0" w:after="0" w:afterAutospacing="0" w:line="360" w:lineRule="auto"/>
        <w:ind w:firstLine="420"/>
        <w:divId w:val="1916434281"/>
        <w:rPr>
          <w:sz w:val="21"/>
          <w:szCs w:val="21"/>
        </w:rPr>
      </w:pPr>
      <w:r w:rsidRPr="00CB7ED0">
        <w:rPr>
          <w:sz w:val="21"/>
          <w:szCs w:val="21"/>
        </w:rPr>
        <w:t>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w:t>
      </w:r>
      <w:r w:rsidRPr="00CB7ED0">
        <w:rPr>
          <w:sz w:val="21"/>
          <w:szCs w:val="21"/>
        </w:rPr>
        <w:lastRenderedPageBreak/>
        <w:t>量化平衡混合基金（2017.5.4-至今）、博时量化多策略股票基金（2018.4.3-至今）、博时量化价值股票基金（2018.6.26-至今）的基金经理。</w:t>
      </w:r>
      <w:r w:rsidRPr="0007107A">
        <w:t xml:space="preserve"> </w:t>
      </w:r>
    </w:p>
    <w:p w:rsidR="0007107A" w:rsidRPr="0007107A" w:rsidRDefault="0007107A">
      <w:pPr>
        <w:pStyle w:val="a3"/>
        <w:spacing w:before="0" w:beforeAutospacing="0" w:after="0" w:afterAutospacing="0" w:line="360" w:lineRule="auto"/>
        <w:ind w:firstLine="420"/>
        <w:divId w:val="1916434281"/>
        <w:rPr>
          <w:sz w:val="21"/>
          <w:szCs w:val="21"/>
        </w:rPr>
      </w:pPr>
      <w:bookmarkStart w:id="37" w:name="chapter_level1_5_53_section_3_end"/>
      <w:bookmarkEnd w:id="37"/>
      <w:r w:rsidRPr="0007107A">
        <w:rPr>
          <w:rFonts w:hint="eastAsia"/>
          <w:sz w:val="21"/>
          <w:szCs w:val="21"/>
        </w:rPr>
        <w:t xml:space="preserve">6、上述人员之间均不存在近亲属关系。 </w:t>
      </w:r>
      <w:bookmarkStart w:id="38" w:name="field_0_managerpersoninfo2_1_end"/>
      <w:bookmarkEnd w:id="38"/>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83639849"/>
        <w:rPr>
          <w:sz w:val="21"/>
          <w:szCs w:val="21"/>
        </w:rPr>
      </w:pPr>
      <w:bookmarkStart w:id="39" w:name="chapter_level1_5_53_section_4"/>
      <w:bookmarkEnd w:id="39"/>
      <w:r w:rsidRPr="0007107A">
        <w:rPr>
          <w:rStyle w:val="a4"/>
          <w:rFonts w:hint="eastAsia"/>
          <w:sz w:val="21"/>
          <w:szCs w:val="21"/>
        </w:rPr>
        <w:t>三、基金管理人的职责</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1、依法申请并募集基金，办理或者委托经中国证监会认定的其他机构代为办理基金份额的发售、申购、赎回和登记事宜；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2、办理基金备案手续；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3、自基金合同生效之日起，以诚实信用、勤勉尽责的原则管理和运用基金财产；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4、配备足够的具有专业资格的人员进行基金投资分析、决策，以专业化的经营方式管理和运作基金财产；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6、按基金合同的约定确定基金收益分配方案，及时向基金份额持有人分配基金收益；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7、除依据《基金法》、基金合同及其他有关规定外，不得利用基金财产为自己及任何第三人谋取利益，不得委托第三人运作基金财产；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8、进行基金会计核算并编制基金的财务会计报告；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9、依法接受基金托管人的监督；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10、</w:t>
      </w:r>
      <w:r w:rsidR="00E03BE5" w:rsidRPr="00E03BE5">
        <w:rPr>
          <w:rFonts w:hint="eastAsia"/>
          <w:sz w:val="21"/>
          <w:szCs w:val="21"/>
        </w:rPr>
        <w:t>编制季度报告、中期报告和年度报告</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11、采取适当合理的措施使计算开放式基金份额认购、申购、赎回和注销价格的方法符合基金合同等法律文件的规定；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12、计算并公告</w:t>
      </w:r>
      <w:r w:rsidR="00E03BE5" w:rsidRPr="00E03BE5">
        <w:rPr>
          <w:rFonts w:hint="eastAsia"/>
          <w:sz w:val="21"/>
          <w:szCs w:val="21"/>
        </w:rPr>
        <w:t>基金净值信息</w:t>
      </w:r>
      <w:r w:rsidRPr="0007107A">
        <w:rPr>
          <w:rFonts w:hint="eastAsia"/>
          <w:sz w:val="21"/>
          <w:szCs w:val="21"/>
        </w:rPr>
        <w:t xml:space="preserve">，确定基金份额申购、赎回价格；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13、严格按照《基金法》、基金合同及其他有关规定，履行信息披露及报告义务；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14、保守基金商业秘密，不泄露基金投资计划、投资意向等。除基金法、基金合同及其他有关规定另有规定外，在基金信息公开披露前应予以保密，不得向他人泄露；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15、按规定受理申购和赎回申请，及时、足额支付赎回款项；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16、保存基金财产管理业务活动的记录、账册、报表、代表基金签订的重大合同及其他相关资料；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17、依据《基金法》、基金合同及其他有关规定召集基金份额持有人大会或配合基金托管人、基金份额持有人依法召集基金份额持有人大会；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lastRenderedPageBreak/>
        <w:t xml:space="preserve">18、以基金管理人名义，代表基金份额持有人利益行使诉讼权利或实施其他法律行为；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19、组织并参加基金财产清算小组，参与基金财产的保管、清理、估价、变现和分配；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20、因违反基金合同导致基金财产的损失或损害基金份额持有人的合法权益，应承担赔偿责任，其赔偿责任不因其退任而免除；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21、基金托管人违反基金合同造成基金财产损失时，应为基金份额持有人利益向基金托管人追偿；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22、法律法规及中国证监会规定的和基金合同约定的其他义务。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Style w:val="a4"/>
          <w:rFonts w:hint="eastAsia"/>
          <w:sz w:val="21"/>
          <w:szCs w:val="21"/>
        </w:rPr>
        <w:t>四、基金管理人的承诺</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1、基金管理人承诺不从事违反《证券法》的行为，并承诺建立健全内部控制制度，采取有效措施，防止违反《证券法》行为的发生；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2、基金管理人承诺不从事违反《基金法》的行为，并承诺建立健全内部风险控制制度，采取有效措施，防止下列行为的发生：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（1）将基金管理人固有财产或者他人财产混同于基金财产从事证券投资；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（2）不公平地对待管理的不同基金财产；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（3）利用基金财产为基金份额持有人以外的第三人牟取利益；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（4）向基金份额持有人违规承诺收益或者承担损失；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（5）依照法律、行政法规有关规定，由中国证监会规定禁止的其他行为。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3、基金管理人承诺严格遵守基金合同，并承诺建立健全内部控制制度，采取有效措施，防止违反基金合同行为的发生；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4、基金管理人承诺加强人员管理，强化职业操守，督促和约束员工遵守国家有关法律法规及行业规范，诚实信用、勤勉尽责；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5、基金管理人承诺不从事其他法规规定禁止从事的行为。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Style w:val="a4"/>
          <w:rFonts w:hint="eastAsia"/>
          <w:sz w:val="21"/>
          <w:szCs w:val="21"/>
        </w:rPr>
        <w:t>五、基金经理承诺</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1、依照有关法律法规和基金合同的规定，本着谨慎的原则为基金份额持有人谋取最大利益；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2、不利用职务之便为自己、受雇人或任何第三者谋取利益；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3、不泄露在任职期间知悉的有关证券、基金的商业秘密，尚未依法公开的基金投资内容、基金投资计划等信息；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4、不以任何形式为其他组织或个人进行证券交易。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Style w:val="a4"/>
          <w:rFonts w:hint="eastAsia"/>
          <w:sz w:val="21"/>
          <w:szCs w:val="21"/>
        </w:rPr>
        <w:t>六、基金管理人的内部控制制度</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lastRenderedPageBreak/>
        <w:t xml:space="preserve">1、风险管理的原则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（1）全面性原则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公司风险管理必须覆盖公司的所有部门和岗位，渗透各项业务过程和业务环节。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（2）独立性原则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公司设立独立的监察部，监察部保持高度的独立性和权威性，负责对公司各部门风险控制工作进行稽核和检查。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（3）相互制约原则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公司及各部门在内部组织结构的设计上要形成一种相互制约的机制，建立不同岗位之间的制衡体系。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（4）定性和定量相结合原则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建立完备的风险管理指标体系，使风险管理更具客观性和操作性。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2、风险管理和内部风险控制体系结构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（1）董事会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负责制定公司的风险管理政策，对风险管理负完全的和最终的责任。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（2）风险管理委员会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（3）督察长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独立行使督察权利；直接对董事会负责；按季向风险管理委员会提交独立的风险管理报告和风险管理建议。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（4）监察法律部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（5）风险管理部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风险管理部负责建立和完善公司投资风险管理制度与流程，组织实施公司投资风险管理与绩效分析工作，确保公司各类投资风险得到良好监督与控制。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lastRenderedPageBreak/>
        <w:t xml:space="preserve">（6）业务部门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3、风险管理和内部风险控制的措施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（1）建立内控结构，完善内控制度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（2）建立相互分离、相互制衡的内控机制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建立、健全了各项制度，做到基金经理分开，投资决策分开，基金交易集中，形成不同部门，不同岗位之间的制衡机制，从制度上减少和防范风险。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（3）建立、健全岗位责任制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建立、健全了岗位责任制，使每个员工都明确自己的任务、职责，并及时将各自工作领域中的风险隐患上报，以防范和减少风险。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（4）建立风险分类、识别、评估、报告、提示程序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（5）建立有效的内部监控系统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建立了足够、有效的内部监控系统，如电脑预警系统、投资监控系统，对可能出现的各种风险进行全面和实时的监控。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（6）使用数量化的风险管理手段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 xml:space="preserve">（7）提供足够的培训 </w:t>
      </w:r>
    </w:p>
    <w:p w:rsidR="0007107A" w:rsidRPr="0007107A" w:rsidRDefault="0007107A">
      <w:pPr>
        <w:pStyle w:val="a3"/>
        <w:spacing w:before="0" w:beforeAutospacing="0" w:after="0" w:afterAutospacing="0" w:line="360" w:lineRule="auto"/>
        <w:ind w:firstLine="420"/>
        <w:divId w:val="1583639849"/>
        <w:rPr>
          <w:sz w:val="21"/>
          <w:szCs w:val="21"/>
        </w:rPr>
      </w:pPr>
      <w:r w:rsidRPr="0007107A">
        <w:rPr>
          <w:rFonts w:hint="eastAsia"/>
          <w:sz w:val="21"/>
          <w:szCs w:val="21"/>
        </w:rPr>
        <w:t>制定了完整的培训计划，为所有员工提供足够和适当的培训，使员工明确其职责所在，</w:t>
      </w:r>
      <w:bookmarkStart w:id="40" w:name="chapter_level1_5_53_section_4_end"/>
      <w:bookmarkEnd w:id="40"/>
      <w:r w:rsidRPr="0007107A">
        <w:rPr>
          <w:rFonts w:hint="eastAsia"/>
          <w:sz w:val="21"/>
          <w:szCs w:val="21"/>
        </w:rPr>
        <w:t xml:space="preserve">控制风险。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41" w:name="chapter_level1_6_55"/>
      <w:bookmarkStart w:id="42" w:name="_Toc27056595"/>
      <w:r w:rsidRPr="0007107A">
        <w:rPr>
          <w:rFonts w:ascii="宋体" w:eastAsia="宋体" w:hAnsi="宋体" w:hint="eastAsia"/>
          <w:sz w:val="30"/>
        </w:rPr>
        <w:lastRenderedPageBreak/>
        <w:t>第四部分  基金托管人</w:t>
      </w:r>
      <w:bookmarkEnd w:id="41"/>
      <w:bookmarkEnd w:id="42"/>
    </w:p>
    <w:p w:rsidR="0007107A" w:rsidRPr="0007107A" w:rsidRDefault="0007107A">
      <w:pPr>
        <w:pStyle w:val="a3"/>
        <w:spacing w:before="0" w:beforeAutospacing="0" w:after="0" w:afterAutospacing="0" w:line="360" w:lineRule="auto"/>
        <w:ind w:firstLine="420"/>
        <w:divId w:val="1408575961"/>
        <w:rPr>
          <w:sz w:val="21"/>
          <w:szCs w:val="21"/>
        </w:rPr>
      </w:pPr>
      <w:bookmarkStart w:id="43" w:name="chapter_level1_6_55_section_1"/>
      <w:bookmarkStart w:id="44" w:name="field_0_trustcompanyinfo_1_start"/>
      <w:bookmarkEnd w:id="43"/>
      <w:bookmarkEnd w:id="44"/>
      <w:r w:rsidRPr="0007107A">
        <w:rPr>
          <w:rFonts w:hint="eastAsia"/>
          <w:sz w:val="21"/>
          <w:szCs w:val="21"/>
        </w:rPr>
        <w:t xml:space="preserve">一、基金托管人基本情况 </w:t>
      </w:r>
    </w:p>
    <w:p w:rsidR="0007107A" w:rsidRPr="0007107A" w:rsidRDefault="0007107A">
      <w:pPr>
        <w:pStyle w:val="a3"/>
        <w:spacing w:before="0" w:beforeAutospacing="0" w:after="0" w:afterAutospacing="0" w:line="360" w:lineRule="auto"/>
        <w:ind w:firstLine="420"/>
        <w:divId w:val="1408575961"/>
        <w:rPr>
          <w:sz w:val="21"/>
          <w:szCs w:val="21"/>
        </w:rPr>
      </w:pPr>
      <w:r w:rsidRPr="0007107A">
        <w:rPr>
          <w:rFonts w:hint="eastAsia"/>
          <w:sz w:val="21"/>
          <w:szCs w:val="21"/>
        </w:rPr>
        <w:t xml:space="preserve">名称：中国工商银行股份有限公司 </w:t>
      </w:r>
    </w:p>
    <w:p w:rsidR="0007107A" w:rsidRPr="0007107A" w:rsidRDefault="0007107A">
      <w:pPr>
        <w:pStyle w:val="a3"/>
        <w:spacing w:before="0" w:beforeAutospacing="0" w:after="0" w:afterAutospacing="0" w:line="360" w:lineRule="auto"/>
        <w:ind w:firstLine="420"/>
        <w:divId w:val="1408575961"/>
        <w:rPr>
          <w:sz w:val="21"/>
          <w:szCs w:val="21"/>
        </w:rPr>
      </w:pPr>
      <w:r w:rsidRPr="0007107A">
        <w:rPr>
          <w:rFonts w:hint="eastAsia"/>
          <w:sz w:val="21"/>
          <w:szCs w:val="21"/>
        </w:rPr>
        <w:t xml:space="preserve">注册地址：北京市西城区复兴门内大街55号 </w:t>
      </w:r>
    </w:p>
    <w:p w:rsidR="0007107A" w:rsidRPr="0007107A" w:rsidRDefault="0007107A">
      <w:pPr>
        <w:pStyle w:val="a3"/>
        <w:spacing w:before="0" w:beforeAutospacing="0" w:after="0" w:afterAutospacing="0" w:line="360" w:lineRule="auto"/>
        <w:ind w:firstLine="420"/>
        <w:divId w:val="1408575961"/>
        <w:rPr>
          <w:sz w:val="21"/>
          <w:szCs w:val="21"/>
        </w:rPr>
      </w:pPr>
      <w:r w:rsidRPr="0007107A">
        <w:rPr>
          <w:rFonts w:hint="eastAsia"/>
          <w:sz w:val="21"/>
          <w:szCs w:val="21"/>
        </w:rPr>
        <w:t xml:space="preserve">成立时间：1984年1月1日 </w:t>
      </w:r>
    </w:p>
    <w:p w:rsidR="0007107A" w:rsidRPr="0007107A" w:rsidRDefault="0007107A">
      <w:pPr>
        <w:pStyle w:val="a3"/>
        <w:spacing w:before="0" w:beforeAutospacing="0" w:after="0" w:afterAutospacing="0" w:line="360" w:lineRule="auto"/>
        <w:ind w:firstLine="420"/>
        <w:divId w:val="1408575961"/>
        <w:rPr>
          <w:sz w:val="21"/>
          <w:szCs w:val="21"/>
        </w:rPr>
      </w:pPr>
      <w:r w:rsidRPr="0007107A">
        <w:rPr>
          <w:rFonts w:hint="eastAsia"/>
          <w:sz w:val="21"/>
          <w:szCs w:val="21"/>
        </w:rPr>
        <w:t>法定代表人：</w:t>
      </w:r>
      <w:r w:rsidR="0099443C">
        <w:rPr>
          <w:sz w:val="21"/>
          <w:szCs w:val="21"/>
        </w:rPr>
        <w:t xml:space="preserve"> </w:t>
      </w:r>
      <w:r w:rsidRPr="0007107A">
        <w:rPr>
          <w:rFonts w:hint="eastAsia"/>
          <w:sz w:val="21"/>
          <w:szCs w:val="21"/>
        </w:rPr>
        <w:t xml:space="preserve">陈四清 </w:t>
      </w:r>
    </w:p>
    <w:p w:rsidR="0007107A" w:rsidRPr="0007107A" w:rsidRDefault="0007107A">
      <w:pPr>
        <w:pStyle w:val="a3"/>
        <w:spacing w:before="0" w:beforeAutospacing="0" w:after="0" w:afterAutospacing="0" w:line="360" w:lineRule="auto"/>
        <w:ind w:firstLine="420"/>
        <w:divId w:val="1408575961"/>
        <w:rPr>
          <w:sz w:val="21"/>
          <w:szCs w:val="21"/>
        </w:rPr>
      </w:pPr>
      <w:r w:rsidRPr="0007107A">
        <w:rPr>
          <w:rFonts w:hint="eastAsia"/>
          <w:sz w:val="21"/>
          <w:szCs w:val="21"/>
        </w:rPr>
        <w:t xml:space="preserve">注册资本：人民币35,640,625.7089万元 </w:t>
      </w:r>
    </w:p>
    <w:p w:rsidR="0007107A" w:rsidRPr="0007107A" w:rsidRDefault="0007107A">
      <w:pPr>
        <w:pStyle w:val="a3"/>
        <w:spacing w:before="0" w:beforeAutospacing="0" w:after="0" w:afterAutospacing="0" w:line="360" w:lineRule="auto"/>
        <w:ind w:firstLine="420"/>
        <w:divId w:val="1408575961"/>
        <w:rPr>
          <w:sz w:val="21"/>
          <w:szCs w:val="21"/>
        </w:rPr>
      </w:pPr>
      <w:r w:rsidRPr="0007107A">
        <w:rPr>
          <w:rFonts w:hint="eastAsia"/>
          <w:sz w:val="21"/>
          <w:szCs w:val="21"/>
        </w:rPr>
        <w:t xml:space="preserve">联系电话：010-66105799 </w:t>
      </w:r>
    </w:p>
    <w:p w:rsidR="0007107A" w:rsidRPr="0007107A" w:rsidRDefault="0007107A">
      <w:pPr>
        <w:pStyle w:val="a3"/>
        <w:spacing w:before="0" w:beforeAutospacing="0" w:after="0" w:afterAutospacing="0" w:line="360" w:lineRule="auto"/>
        <w:ind w:firstLine="420"/>
        <w:divId w:val="1408575961"/>
        <w:rPr>
          <w:sz w:val="21"/>
          <w:szCs w:val="21"/>
        </w:rPr>
      </w:pPr>
      <w:r w:rsidRPr="0007107A">
        <w:rPr>
          <w:rFonts w:hint="eastAsia"/>
          <w:sz w:val="21"/>
          <w:szCs w:val="21"/>
        </w:rPr>
        <w:t xml:space="preserve">联系人：郭明 </w:t>
      </w:r>
    </w:p>
    <w:p w:rsidR="0007107A" w:rsidRPr="0007107A" w:rsidRDefault="0007107A">
      <w:pPr>
        <w:pStyle w:val="a3"/>
        <w:spacing w:before="0" w:beforeAutospacing="0" w:after="0" w:afterAutospacing="0" w:line="360" w:lineRule="auto"/>
        <w:ind w:firstLine="420"/>
        <w:divId w:val="1408575961"/>
        <w:rPr>
          <w:sz w:val="21"/>
          <w:szCs w:val="21"/>
        </w:rPr>
      </w:pPr>
      <w:r w:rsidRPr="0007107A">
        <w:rPr>
          <w:rFonts w:hint="eastAsia"/>
          <w:sz w:val="21"/>
          <w:szCs w:val="21"/>
        </w:rPr>
        <w:t xml:space="preserve">二、主要人员情况 </w:t>
      </w:r>
    </w:p>
    <w:p w:rsidR="0007107A" w:rsidRPr="0007107A" w:rsidRDefault="0007107A">
      <w:pPr>
        <w:pStyle w:val="a3"/>
        <w:spacing w:before="0" w:beforeAutospacing="0" w:after="0" w:afterAutospacing="0" w:line="360" w:lineRule="auto"/>
        <w:ind w:firstLine="420"/>
        <w:divId w:val="1408575961"/>
        <w:rPr>
          <w:sz w:val="21"/>
          <w:szCs w:val="21"/>
        </w:rPr>
      </w:pPr>
      <w:r w:rsidRPr="0007107A">
        <w:rPr>
          <w:rFonts w:hint="eastAsia"/>
          <w:sz w:val="21"/>
          <w:szCs w:val="21"/>
        </w:rPr>
        <w:t xml:space="preserve">截至2019年9月，中国工商银行资产托管部共有员工208人，平均年龄33岁，95%以上员工拥有大学本科以上学历，高管人员均拥有研究生以上学历或高级技术职称。 </w:t>
      </w:r>
    </w:p>
    <w:p w:rsidR="0007107A" w:rsidRPr="0007107A" w:rsidRDefault="0007107A">
      <w:pPr>
        <w:pStyle w:val="a3"/>
        <w:spacing w:before="0" w:beforeAutospacing="0" w:after="0" w:afterAutospacing="0" w:line="360" w:lineRule="auto"/>
        <w:ind w:firstLine="420"/>
        <w:divId w:val="1408575961"/>
        <w:rPr>
          <w:sz w:val="21"/>
          <w:szCs w:val="21"/>
        </w:rPr>
      </w:pPr>
      <w:r w:rsidRPr="0007107A">
        <w:rPr>
          <w:rFonts w:hint="eastAsia"/>
          <w:sz w:val="21"/>
          <w:szCs w:val="21"/>
        </w:rPr>
        <w:t xml:space="preserve">三、基金托管业务经营情况 </w:t>
      </w:r>
    </w:p>
    <w:p w:rsidR="0007107A" w:rsidRPr="0007107A" w:rsidRDefault="0007107A">
      <w:pPr>
        <w:pStyle w:val="a3"/>
        <w:spacing w:before="0" w:beforeAutospacing="0" w:after="0" w:afterAutospacing="0" w:line="360" w:lineRule="auto"/>
        <w:ind w:firstLine="420"/>
        <w:divId w:val="1408575961"/>
        <w:rPr>
          <w:sz w:val="21"/>
          <w:szCs w:val="21"/>
        </w:rPr>
      </w:pPr>
      <w:r w:rsidRPr="0007107A">
        <w:rPr>
          <w:rFonts w:hint="eastAsia"/>
          <w:sz w:val="21"/>
          <w:szCs w:val="21"/>
        </w:rPr>
        <w:t>作为中国大陆托管服务的先行者，中国工商银行自1998年在国内首家提供托管服务以来，秉承“诚实信用、勤勉尽责”的宗旨，依靠严密科学的风险管理和内部控制体系、规范的管理模式、先进的营运系统和专业的服务团队，严格履行资产托管人职责，为境内外广大投资者、金融资产管理机构和企业客户提供安全、高效、专业的托管服务，展现优异的市场形象和影响力。建立了国内托管银行中最丰富、最成熟的产品线。拥有包括证券投资基金、信托资产、保险资产、社会保障基金、基本养老保险、企业年金基金、QFII资产、QDII资产、股权投资基金、证券公司集合资产管理计划、证券公司定向资产管理计划、商业银行信贷资产证券化、基金公司特定客户资产管理、QDII专户资产、ESCROW等门类齐全的托管产品体系，同时在国内率先开展绩效评估、风险管理等增值服务，可以为各类客户提供个性化的托管服务。截至2019年9月，中国工商银行共托管证券投资基金1006只。自2003年以来，本行连续十六年获得香港《亚洲货币》、英国《全球托管人》、香港《财资》、美国《环球金融》、内地《证券时报》、《上海证券报》等境内外权威财经媒体评选的68项最佳托管银行大奖；是获得奖项最多的国内托管银行，优良的服务品质获得国内外金融领域的持续</w:t>
      </w:r>
      <w:bookmarkStart w:id="45" w:name="chapter_level1_6_55_section_1_end"/>
      <w:bookmarkEnd w:id="45"/>
      <w:r w:rsidRPr="0007107A">
        <w:rPr>
          <w:rFonts w:hint="eastAsia"/>
          <w:sz w:val="21"/>
          <w:szCs w:val="21"/>
        </w:rPr>
        <w:t xml:space="preserve">认可和广泛好评。 </w:t>
      </w:r>
      <w:bookmarkStart w:id="46" w:name="field_0_trustcompanyinfo_1_end"/>
      <w:bookmarkEnd w:id="46"/>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63185787"/>
        <w:rPr>
          <w:sz w:val="21"/>
          <w:szCs w:val="21"/>
        </w:rPr>
      </w:pPr>
      <w:bookmarkStart w:id="47" w:name="chapter_level1_6_55_section_2"/>
      <w:bookmarkStart w:id="48" w:name="field_0_trustcontrollawinfo_1_start"/>
      <w:bookmarkEnd w:id="47"/>
      <w:bookmarkEnd w:id="48"/>
      <w:r w:rsidRPr="0007107A">
        <w:rPr>
          <w:rFonts w:hint="eastAsia"/>
          <w:sz w:val="21"/>
          <w:szCs w:val="21"/>
        </w:rPr>
        <w:t>四、基金托管人的内部控制制度</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lastRenderedPageBreak/>
        <w:t xml:space="preserve">中国工商银行资产托管部自成立以来，各项业务飞速发展，始终保持在资产托管行业的优势地位。这些成绩的取得，是与资产托管部“一手抓业务拓展，一手抓内控建设”的做法是分不开的。资产托管部非常重视改进和加强内部风险管理工作，在积极拓展各项托管业务的同时，把加强风险防范和控制的力度，精心培育内控文化，完善风险控制机制，强化业务项目全过程风险管理作为重要工作来做。从2005年至今共十二次顺利通过评估组织内部控制和安全措施最权威的ISAE3402审阅，全部获得无保留意见的控制及有效性报告。充分表明独立第三方对我行托管服务在风险管理、内部控制方面的健全性和有效性的全面认可,也证明中国工商银行托管服务的风险控制能力已经与国际大型托管银行接轨，达到国际先进水平。目前，ISAE3402审阅已经成为年度化、常规化的内控工作手段。”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1、内部风险控制目标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保证业务运作严格遵守国家有关法律法规和行业监管规则，强化和建立守法经营、规范运作的经营思想和经营风格，形成一个运作规范化、管理科学化、监控制度化的内控体系；防范和化解经营风险，保证托管资产的安全完整；维护持有人的权益；保障资产托管业务安全、有效、稳健运行。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2、内部风险控制组织结构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中国工商银行资产托管业务内部风险控制组织结构由中国工商银行稽核监察部门（内控合规部、内部审计局）、资产托管部内设风险控制处及资产托管部各业务处室共同组成。总行稽核监察部门负责制定全行风险管理政策，对各业务部门风险控制工作进行指导、监督。资产托管部内部设置专门负责稽核监察工作的内部风险控制处，配备专职稽核监察人员，在总经理的直接领导下，依照有关法律规章，对业务的运行独立行使稽核监察职权。各业务处室在各自职责范围内实施具体的风险控制措施。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3、内部风险控制原则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（1）合法性原则。内控制度应当符合国家法律法规及监管机构的监管要求，并贯穿于托管业务经营管理活动的始终。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（2）完整性原则。托管业务的各项经营管理活动都必须有相应的规范程序和监督制约；监督制约应渗透到托管业务的全过程和各个操作环节，覆盖所有的部门、岗位和人员。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（3）及时性原则。托管业务经营活动必须在发生时能准确及时地记录；按照“内控优先”的原则，新设机构或新增业务品种时，必须做到已建立相关的规章制度。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（4）审慎性原则。各项业务经营活动必须防范风险，审慎经营，保证基金资产和其他委托资产的安全与完整。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lastRenderedPageBreak/>
        <w:t xml:space="preserve">（5）有效性原则。内控制度应根据国家政策、法律及经营管理的需要适时修改完善，并保证得到全面落实执行，不得有任何空间、时限及人员的例外。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（6）独立性原则。设立专门履行托管人职责的管理部门；直接操作人员和控制人员必须相对独立，适当分离；内控制度的检查、评价部门必须独立于内控制度的制定和执行部门。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4、内部风险控制措施实施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1）严格的隔离制度。资产托管业务与传统业务实行严格分离，建立了明确的岗位职责、科学的业务流程、详细的操作手册、严格的人员行为规范等一系列规章制度，并采取了良好的防火墙隔离制度，能够确保资产独立、环境独立、人员独立、业务制度和管理独立、网络独立。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2）高层检查。主管行领导与部门高级管理层作为工行托管业务政策和策略的制定者和管理者，要求下级部门及时报告经营管理情况和特别情况，以检查资产托管部在实现内部控制目标方面的进展，并根据检查情况提出内部控制措施，督促职能管理部门改进。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3）人事控制。资产托管部严格落实岗位责任制，建立“自控防线”、“互控防线”、“监控防线”三道控制防线，健全绩效考核和激励机制，树立“以人为本”的内控文化，增强员工的责任心和荣誉感，培育团队精神和核心竞争力。并通过进行定期、定向的业务与职业道德培训、签订承诺书，使员工树立风险防范与控制理念。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（4）经营控制。资产托管部通过制定计划、编制预算等方法开展各种业务营销活动、处理各项事务，从而有效地控制和配置组织资源，达到资源利用和效益最大化目的。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5）内部风险管理。资产托管部通过稽核监察、风险评估等方式加强内部风险管理，定期或不定期地对业务运作状况进行检查、监控，指导业务部门进行风险识别、评估，制定并实施风险控制措施，排查风险隐患。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（6）数据安全控制。我们通过业务操作区相对独立、数据和传真加密、数据传输线路的冗余备份、监控设施的运用和保障等措施来保障数据安全。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7）应急准备与响应。资产托管业务建立专门的灾难恢复中心，制定了基于数据、应用、操作、环境四个层面的完备的灾难恢复方案，并组织员工定期演练。为使演练更加接近实战，资产托管部不断提高演练标准，从最初的按照预订时间演练发展到现在的“随机演练”。从演练结果看，资产托管部完全有能力在发生灾难的情况下两个小时内恢复业务。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5、资产托管部内部风险控制情况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lastRenderedPageBreak/>
        <w:t xml:space="preserve">（1）资产托管部内部设置专职稽核监察部门，配备专职稽核监察人员，在总经理的直接领导下，依照有关法律规章，全面贯彻落实全程监控思想，确保资产托管业务健康、稳定地发展。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2）完善组织结构，实施全员风险管理。完善的风险管理体系需要从上至下每个员工的共同参与，只有这样，风险控制制度和措施才会全面、有效。资产托管部实施全员风险管理，将风险控制责任落实到具体业务部门和业务岗位，每位员工对自己岗位职责范围内的风险负责，通过建立纵向双人制、横向多部门制的内部组织结构，形成不同部门、不同岗位相互制衡的组织结构。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 xml:space="preserve">（3）建立健全规章制度。资产托管部十分重视内控制度的建设，一贯坚持把风险防范和控制的理念和方法融入岗位职责、制度建设和工作流程中。经过多年努力，资产托管部已经建立了一整套内部风险控制制度，包括：岗位职责、业务操作流程、稽核监察制度、信息披露制度等，覆盖所有部门和岗位，渗透各项业务过程，形成各个业务环节之间的相互制约机制。 </w:t>
      </w:r>
    </w:p>
    <w:p w:rsidR="0007107A" w:rsidRPr="0007107A" w:rsidRDefault="0007107A">
      <w:pPr>
        <w:pStyle w:val="a3"/>
        <w:spacing w:before="0" w:beforeAutospacing="0" w:after="0" w:afterAutospacing="0" w:line="360" w:lineRule="auto"/>
        <w:ind w:firstLine="420"/>
        <w:divId w:val="63185787"/>
        <w:rPr>
          <w:sz w:val="21"/>
          <w:szCs w:val="21"/>
        </w:rPr>
      </w:pPr>
      <w:r w:rsidRPr="0007107A">
        <w:rPr>
          <w:rFonts w:hint="eastAsia"/>
          <w:sz w:val="21"/>
          <w:szCs w:val="21"/>
        </w:rPr>
        <w:t>（4）内部风险控制始终是托管部工作重点之一，保持与业务发展同等地位。资产托管业务是商业银行新兴的中间业务，资产托管部从成立之日起就特别强调规范运作，一直将建立一个系统、高效的风险防范和控制体系作为工作重点。随着市场环境的变化和托管业务的快速发展，新问题、新情况不断出现，资产托管部始终将风险管理放在与业务发展同等重要</w:t>
      </w:r>
      <w:bookmarkStart w:id="49" w:name="chapter_level1_6_55_section_2_end"/>
      <w:bookmarkEnd w:id="49"/>
      <w:r w:rsidRPr="0007107A">
        <w:rPr>
          <w:rFonts w:hint="eastAsia"/>
          <w:sz w:val="21"/>
          <w:szCs w:val="21"/>
        </w:rPr>
        <w:t xml:space="preserve">的位置，视风险防范和控制为托管业务生存和发展的生命线。 </w:t>
      </w:r>
      <w:bookmarkStart w:id="50" w:name="field_0_trustcontrollawinfo_1_end"/>
      <w:bookmarkEnd w:id="50"/>
      <w:r w:rsidR="0099443C">
        <w:rPr>
          <w:sz w:val="21"/>
          <w:szCs w:val="21"/>
        </w:rPr>
        <w:t xml:space="preserve"> </w:t>
      </w:r>
      <w:r w:rsidRPr="0007107A">
        <w:rPr>
          <w:rFonts w:hint="eastAsia"/>
          <w:sz w:val="21"/>
          <w:szCs w:val="21"/>
        </w:rPr>
        <w:t xml:space="preserve">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51" w:name="chapter_level1_7_56"/>
      <w:bookmarkStart w:id="52" w:name="_Toc27056596"/>
      <w:r w:rsidRPr="0007107A">
        <w:rPr>
          <w:rFonts w:ascii="宋体" w:eastAsia="宋体" w:hAnsi="宋体" w:hint="eastAsia"/>
          <w:sz w:val="30"/>
        </w:rPr>
        <w:lastRenderedPageBreak/>
        <w:t>第五部分  相关服务机构</w:t>
      </w:r>
      <w:bookmarkEnd w:id="51"/>
      <w:bookmarkEnd w:id="52"/>
    </w:p>
    <w:p w:rsidR="0007107A" w:rsidRPr="0007107A" w:rsidRDefault="0007107A">
      <w:pPr>
        <w:pStyle w:val="a3"/>
        <w:spacing w:before="0" w:beforeAutospacing="0" w:after="0" w:afterAutospacing="0" w:line="360" w:lineRule="auto"/>
        <w:ind w:firstLine="420"/>
        <w:divId w:val="1661538056"/>
        <w:rPr>
          <w:sz w:val="21"/>
          <w:szCs w:val="21"/>
        </w:rPr>
      </w:pPr>
      <w:bookmarkStart w:id="53" w:name="chapter_level1_7_56_section_1"/>
      <w:bookmarkEnd w:id="53"/>
      <w:r w:rsidRPr="0007107A">
        <w:rPr>
          <w:rFonts w:hint="eastAsia"/>
          <w:b/>
          <w:bCs/>
          <w:sz w:val="21"/>
          <w:szCs w:val="21"/>
        </w:rPr>
        <w:t>一、基金份额销售机构</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661538056"/>
        <w:rPr>
          <w:sz w:val="21"/>
          <w:szCs w:val="21"/>
        </w:rPr>
      </w:pPr>
      <w:r w:rsidRPr="0007107A">
        <w:rPr>
          <w:rFonts w:hint="eastAsia"/>
          <w:sz w:val="21"/>
          <w:szCs w:val="21"/>
        </w:rPr>
        <w:t xml:space="preserve">1、直销机构 </w:t>
      </w:r>
    </w:p>
    <w:p w:rsidR="0007107A" w:rsidRPr="0007107A" w:rsidRDefault="0007107A">
      <w:pPr>
        <w:pStyle w:val="a3"/>
        <w:spacing w:before="0" w:beforeAutospacing="0" w:after="0" w:afterAutospacing="0" w:line="360" w:lineRule="auto"/>
        <w:ind w:firstLine="420"/>
        <w:divId w:val="1661538056"/>
        <w:rPr>
          <w:sz w:val="21"/>
          <w:szCs w:val="21"/>
        </w:rPr>
      </w:pPr>
      <w:r w:rsidRPr="0007107A">
        <w:rPr>
          <w:rFonts w:hint="eastAsia"/>
          <w:sz w:val="21"/>
          <w:szCs w:val="21"/>
        </w:rPr>
        <w:t xml:space="preserve">博时基金管理有限公司北京直销中心 </w:t>
      </w:r>
    </w:p>
    <w:tbl>
      <w:tblPr>
        <w:tblStyle w:val="a8"/>
        <w:tblW w:w="0" w:type="auto"/>
        <w:tblLook w:val="04A0" w:firstRow="1" w:lastRow="0" w:firstColumn="1" w:lastColumn="0" w:noHBand="0" w:noVBand="1"/>
      </w:tblPr>
      <w:tblGrid>
        <w:gridCol w:w="2520"/>
        <w:gridCol w:w="5445"/>
      </w:tblGrid>
      <w:tr w:rsidR="0007107A" w:rsidRPr="0007107A" w:rsidTr="0007107A">
        <w:trPr>
          <w:divId w:val="1661538056"/>
        </w:trPr>
        <w:tc>
          <w:tcPr>
            <w:tcW w:w="2520" w:type="dxa"/>
            <w:shd w:val="clear" w:color="auto" w:fill="auto"/>
            <w:hideMark/>
          </w:tcPr>
          <w:p w:rsidR="0007107A" w:rsidRPr="0007107A" w:rsidRDefault="0007107A">
            <w:pPr>
              <w:pStyle w:val="a3"/>
              <w:ind w:firstLine="420"/>
              <w:rPr>
                <w:sz w:val="21"/>
              </w:rPr>
            </w:pPr>
            <w:r w:rsidRPr="0007107A">
              <w:rPr>
                <w:rFonts w:hint="eastAsia"/>
                <w:sz w:val="21"/>
              </w:rPr>
              <w:t>名称：</w:t>
            </w:r>
            <w:r w:rsidR="0099443C">
              <w:rPr>
                <w:sz w:val="21"/>
              </w:rPr>
              <w:t xml:space="preserve"> </w:t>
            </w:r>
            <w:r w:rsidRPr="0007107A">
              <w:rPr>
                <w:rFonts w:hint="eastAsia"/>
                <w:sz w:val="21"/>
              </w:rPr>
              <w:t xml:space="preserve"> </w:t>
            </w:r>
          </w:p>
        </w:tc>
        <w:tc>
          <w:tcPr>
            <w:tcW w:w="5445" w:type="dxa"/>
            <w:shd w:val="clear" w:color="auto" w:fill="auto"/>
            <w:hideMark/>
          </w:tcPr>
          <w:p w:rsidR="0007107A" w:rsidRPr="0007107A" w:rsidRDefault="0007107A">
            <w:pPr>
              <w:pStyle w:val="a3"/>
              <w:ind w:firstLine="420"/>
              <w:rPr>
                <w:sz w:val="21"/>
              </w:rPr>
            </w:pPr>
            <w:r w:rsidRPr="0007107A">
              <w:rPr>
                <w:rFonts w:hint="eastAsia"/>
                <w:sz w:val="21"/>
              </w:rPr>
              <w:t>博时基金管理有限公司北京直销中心</w:t>
            </w:r>
            <w:r w:rsidR="0099443C">
              <w:rPr>
                <w:sz w:val="21"/>
              </w:rPr>
              <w:t xml:space="preserve"> </w:t>
            </w:r>
            <w:r w:rsidRPr="0007107A">
              <w:rPr>
                <w:rFonts w:hint="eastAsia"/>
                <w:sz w:val="21"/>
              </w:rPr>
              <w:t xml:space="preserve"> </w:t>
            </w:r>
          </w:p>
        </w:tc>
      </w:tr>
      <w:tr w:rsidR="0007107A" w:rsidRPr="0007107A" w:rsidTr="0007107A">
        <w:trPr>
          <w:divId w:val="1661538056"/>
        </w:trPr>
        <w:tc>
          <w:tcPr>
            <w:tcW w:w="2520" w:type="dxa"/>
            <w:shd w:val="clear" w:color="auto" w:fill="auto"/>
            <w:hideMark/>
          </w:tcPr>
          <w:p w:rsidR="0007107A" w:rsidRPr="0007107A" w:rsidRDefault="0007107A">
            <w:pPr>
              <w:pStyle w:val="a3"/>
              <w:ind w:firstLine="420"/>
              <w:rPr>
                <w:sz w:val="21"/>
              </w:rPr>
            </w:pPr>
            <w:r w:rsidRPr="0007107A">
              <w:rPr>
                <w:rFonts w:hint="eastAsia"/>
                <w:sz w:val="21"/>
              </w:rPr>
              <w:t>地址：</w:t>
            </w:r>
            <w:r w:rsidR="0099443C">
              <w:rPr>
                <w:sz w:val="21"/>
              </w:rPr>
              <w:t xml:space="preserve">      </w:t>
            </w:r>
            <w:r w:rsidRPr="0007107A">
              <w:rPr>
                <w:rFonts w:hint="eastAsia"/>
                <w:sz w:val="21"/>
              </w:rPr>
              <w:t xml:space="preserve"> </w:t>
            </w:r>
          </w:p>
        </w:tc>
        <w:tc>
          <w:tcPr>
            <w:tcW w:w="5445" w:type="dxa"/>
            <w:shd w:val="clear" w:color="auto" w:fill="auto"/>
            <w:hideMark/>
          </w:tcPr>
          <w:p w:rsidR="0007107A" w:rsidRPr="0007107A" w:rsidRDefault="0007107A">
            <w:pPr>
              <w:pStyle w:val="a3"/>
              <w:ind w:firstLine="420"/>
              <w:rPr>
                <w:sz w:val="21"/>
              </w:rPr>
            </w:pPr>
            <w:r w:rsidRPr="0007107A">
              <w:rPr>
                <w:rFonts w:hint="eastAsia"/>
                <w:sz w:val="21"/>
              </w:rPr>
              <w:t>北京市建国门内大街18号恒基中心1座23层</w:t>
            </w:r>
            <w:r w:rsidR="0099443C">
              <w:rPr>
                <w:sz w:val="21"/>
              </w:rPr>
              <w:t xml:space="preserve"> </w:t>
            </w:r>
            <w:r w:rsidRPr="0007107A">
              <w:rPr>
                <w:rFonts w:hint="eastAsia"/>
                <w:sz w:val="21"/>
              </w:rPr>
              <w:t xml:space="preserve"> </w:t>
            </w:r>
          </w:p>
        </w:tc>
      </w:tr>
      <w:tr w:rsidR="0007107A" w:rsidRPr="0007107A" w:rsidTr="0007107A">
        <w:trPr>
          <w:divId w:val="1661538056"/>
        </w:trPr>
        <w:tc>
          <w:tcPr>
            <w:tcW w:w="2520" w:type="dxa"/>
            <w:shd w:val="clear" w:color="auto" w:fill="auto"/>
            <w:hideMark/>
          </w:tcPr>
          <w:p w:rsidR="0007107A" w:rsidRPr="0007107A" w:rsidRDefault="0007107A">
            <w:pPr>
              <w:pStyle w:val="a3"/>
              <w:ind w:firstLine="420"/>
              <w:rPr>
                <w:sz w:val="21"/>
              </w:rPr>
            </w:pPr>
            <w:r w:rsidRPr="0007107A">
              <w:rPr>
                <w:rFonts w:hint="eastAsia"/>
                <w:sz w:val="21"/>
              </w:rPr>
              <w:t>电话：</w:t>
            </w:r>
            <w:r w:rsidR="0099443C">
              <w:rPr>
                <w:sz w:val="21"/>
              </w:rPr>
              <w:t xml:space="preserve"> </w:t>
            </w:r>
            <w:r w:rsidRPr="0007107A">
              <w:rPr>
                <w:rFonts w:hint="eastAsia"/>
                <w:sz w:val="21"/>
              </w:rPr>
              <w:t xml:space="preserve"> </w:t>
            </w:r>
          </w:p>
        </w:tc>
        <w:tc>
          <w:tcPr>
            <w:tcW w:w="5445" w:type="dxa"/>
            <w:shd w:val="clear" w:color="auto" w:fill="auto"/>
            <w:hideMark/>
          </w:tcPr>
          <w:p w:rsidR="0007107A" w:rsidRPr="0007107A" w:rsidRDefault="0007107A">
            <w:pPr>
              <w:pStyle w:val="a3"/>
              <w:ind w:firstLine="420"/>
              <w:rPr>
                <w:sz w:val="21"/>
              </w:rPr>
            </w:pPr>
            <w:r w:rsidRPr="0007107A">
              <w:rPr>
                <w:rFonts w:hint="eastAsia"/>
                <w:sz w:val="21"/>
              </w:rPr>
              <w:t>010-65187055</w:t>
            </w:r>
            <w:r w:rsidR="0099443C">
              <w:rPr>
                <w:sz w:val="21"/>
              </w:rPr>
              <w:t xml:space="preserve"> </w:t>
            </w:r>
            <w:r w:rsidRPr="0007107A">
              <w:rPr>
                <w:rFonts w:hint="eastAsia"/>
                <w:sz w:val="21"/>
              </w:rPr>
              <w:t xml:space="preserve"> </w:t>
            </w:r>
          </w:p>
        </w:tc>
      </w:tr>
      <w:tr w:rsidR="0007107A" w:rsidRPr="0007107A" w:rsidTr="0007107A">
        <w:trPr>
          <w:divId w:val="1661538056"/>
        </w:trPr>
        <w:tc>
          <w:tcPr>
            <w:tcW w:w="2520" w:type="dxa"/>
            <w:shd w:val="clear" w:color="auto" w:fill="auto"/>
            <w:hideMark/>
          </w:tcPr>
          <w:p w:rsidR="0007107A" w:rsidRPr="0007107A" w:rsidRDefault="0007107A">
            <w:pPr>
              <w:pStyle w:val="a3"/>
              <w:ind w:firstLine="420"/>
              <w:rPr>
                <w:sz w:val="21"/>
              </w:rPr>
            </w:pPr>
            <w:r w:rsidRPr="0007107A">
              <w:rPr>
                <w:rFonts w:hint="eastAsia"/>
                <w:sz w:val="21"/>
              </w:rPr>
              <w:t>传真：</w:t>
            </w:r>
            <w:r w:rsidR="0099443C">
              <w:rPr>
                <w:sz w:val="21"/>
              </w:rPr>
              <w:t xml:space="preserve">   </w:t>
            </w:r>
            <w:r w:rsidRPr="0007107A">
              <w:rPr>
                <w:rFonts w:hint="eastAsia"/>
                <w:sz w:val="21"/>
              </w:rPr>
              <w:t xml:space="preserve"> </w:t>
            </w:r>
          </w:p>
        </w:tc>
        <w:tc>
          <w:tcPr>
            <w:tcW w:w="5445" w:type="dxa"/>
            <w:shd w:val="clear" w:color="auto" w:fill="auto"/>
            <w:hideMark/>
          </w:tcPr>
          <w:p w:rsidR="0007107A" w:rsidRPr="0007107A" w:rsidRDefault="0007107A">
            <w:pPr>
              <w:pStyle w:val="a3"/>
              <w:ind w:firstLine="420"/>
              <w:rPr>
                <w:sz w:val="21"/>
              </w:rPr>
            </w:pPr>
            <w:r w:rsidRPr="0007107A">
              <w:rPr>
                <w:rFonts w:hint="eastAsia"/>
                <w:sz w:val="21"/>
              </w:rPr>
              <w:t>010-65187032、010-65187592</w:t>
            </w:r>
            <w:r w:rsidR="0099443C">
              <w:rPr>
                <w:sz w:val="21"/>
              </w:rPr>
              <w:t xml:space="preserve"> </w:t>
            </w:r>
            <w:r w:rsidRPr="0007107A">
              <w:rPr>
                <w:rFonts w:hint="eastAsia"/>
                <w:sz w:val="21"/>
              </w:rPr>
              <w:t xml:space="preserve"> </w:t>
            </w:r>
          </w:p>
        </w:tc>
      </w:tr>
      <w:tr w:rsidR="0007107A" w:rsidRPr="0007107A" w:rsidTr="0007107A">
        <w:trPr>
          <w:divId w:val="1661538056"/>
        </w:trPr>
        <w:tc>
          <w:tcPr>
            <w:tcW w:w="2520" w:type="dxa"/>
            <w:shd w:val="clear" w:color="auto" w:fill="auto"/>
            <w:hideMark/>
          </w:tcPr>
          <w:p w:rsidR="0007107A" w:rsidRPr="0007107A" w:rsidRDefault="0007107A">
            <w:pPr>
              <w:pStyle w:val="a3"/>
              <w:ind w:firstLine="420"/>
              <w:rPr>
                <w:sz w:val="21"/>
              </w:rPr>
            </w:pPr>
            <w:r w:rsidRPr="0007107A">
              <w:rPr>
                <w:rFonts w:hint="eastAsia"/>
                <w:sz w:val="21"/>
              </w:rPr>
              <w:t>联系人：</w:t>
            </w:r>
            <w:r w:rsidR="0099443C">
              <w:rPr>
                <w:sz w:val="21"/>
              </w:rPr>
              <w:t xml:space="preserve"> </w:t>
            </w:r>
            <w:r w:rsidRPr="0007107A">
              <w:rPr>
                <w:rFonts w:hint="eastAsia"/>
                <w:sz w:val="21"/>
              </w:rPr>
              <w:t xml:space="preserve"> </w:t>
            </w:r>
          </w:p>
        </w:tc>
        <w:tc>
          <w:tcPr>
            <w:tcW w:w="5445" w:type="dxa"/>
            <w:shd w:val="clear" w:color="auto" w:fill="auto"/>
            <w:hideMark/>
          </w:tcPr>
          <w:p w:rsidR="0007107A" w:rsidRPr="0007107A" w:rsidRDefault="0007107A">
            <w:pPr>
              <w:pStyle w:val="a3"/>
              <w:ind w:firstLine="420"/>
              <w:rPr>
                <w:sz w:val="21"/>
              </w:rPr>
            </w:pPr>
            <w:r w:rsidRPr="0007107A">
              <w:rPr>
                <w:rFonts w:hint="eastAsia"/>
                <w:sz w:val="21"/>
              </w:rPr>
              <w:t>韩明亮</w:t>
            </w:r>
            <w:r w:rsidR="0099443C">
              <w:rPr>
                <w:sz w:val="21"/>
              </w:rPr>
              <w:t xml:space="preserve"> </w:t>
            </w:r>
            <w:r w:rsidRPr="0007107A">
              <w:rPr>
                <w:rFonts w:hint="eastAsia"/>
                <w:sz w:val="21"/>
              </w:rPr>
              <w:t xml:space="preserve"> </w:t>
            </w:r>
          </w:p>
        </w:tc>
      </w:tr>
      <w:tr w:rsidR="0007107A" w:rsidRPr="0007107A" w:rsidTr="0007107A">
        <w:trPr>
          <w:divId w:val="1661538056"/>
        </w:trPr>
        <w:tc>
          <w:tcPr>
            <w:tcW w:w="2520" w:type="dxa"/>
            <w:shd w:val="clear" w:color="auto" w:fill="auto"/>
            <w:hideMark/>
          </w:tcPr>
          <w:p w:rsidR="0007107A" w:rsidRPr="0007107A" w:rsidRDefault="0007107A">
            <w:pPr>
              <w:pStyle w:val="a3"/>
              <w:ind w:firstLine="420"/>
              <w:rPr>
                <w:sz w:val="21"/>
              </w:rPr>
            </w:pPr>
            <w:r w:rsidRPr="0007107A">
              <w:rPr>
                <w:rFonts w:hint="eastAsia"/>
                <w:sz w:val="21"/>
              </w:rPr>
              <w:t>博时一线通：</w:t>
            </w:r>
            <w:r w:rsidR="0099443C">
              <w:rPr>
                <w:sz w:val="21"/>
              </w:rPr>
              <w:t xml:space="preserve"> </w:t>
            </w:r>
            <w:r w:rsidRPr="0007107A">
              <w:rPr>
                <w:rFonts w:hint="eastAsia"/>
                <w:sz w:val="21"/>
              </w:rPr>
              <w:t xml:space="preserve"> </w:t>
            </w:r>
          </w:p>
        </w:tc>
        <w:tc>
          <w:tcPr>
            <w:tcW w:w="5445" w:type="dxa"/>
            <w:shd w:val="clear" w:color="auto" w:fill="auto"/>
            <w:hideMark/>
          </w:tcPr>
          <w:p w:rsidR="0007107A" w:rsidRPr="0007107A" w:rsidRDefault="0007107A">
            <w:pPr>
              <w:pStyle w:val="a3"/>
              <w:ind w:firstLine="420"/>
              <w:rPr>
                <w:sz w:val="21"/>
              </w:rPr>
            </w:pPr>
            <w:r w:rsidRPr="0007107A">
              <w:rPr>
                <w:rFonts w:hint="eastAsia"/>
                <w:sz w:val="21"/>
              </w:rPr>
              <w:t>95105568（免长途话费）</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431048887"/>
        <w:rPr>
          <w:sz w:val="21"/>
          <w:szCs w:val="21"/>
        </w:rPr>
      </w:pPr>
      <w:bookmarkStart w:id="54" w:name="chapter_level1_7_56_section_1_end"/>
      <w:bookmarkStart w:id="55" w:name="chapter_level1_7_56_section_2"/>
      <w:bookmarkEnd w:id="54"/>
      <w:bookmarkEnd w:id="55"/>
      <w:r w:rsidRPr="0007107A">
        <w:rPr>
          <w:rFonts w:hint="eastAsia"/>
          <w:sz w:val="21"/>
          <w:szCs w:val="21"/>
        </w:rPr>
        <w:t xml:space="preserve">2、代销机构 </w:t>
      </w:r>
    </w:p>
    <w:p w:rsidR="0007107A" w:rsidRPr="0007107A" w:rsidRDefault="0007107A">
      <w:pPr>
        <w:pStyle w:val="a3"/>
        <w:spacing w:before="0" w:beforeAutospacing="0" w:after="0" w:afterAutospacing="0" w:line="360" w:lineRule="auto"/>
        <w:ind w:firstLine="420"/>
        <w:divId w:val="431048887"/>
        <w:rPr>
          <w:sz w:val="21"/>
          <w:szCs w:val="21"/>
        </w:rPr>
      </w:pPr>
      <w:bookmarkStart w:id="56" w:name="field_0_allproxysaletables_1_start"/>
      <w:bookmarkEnd w:id="56"/>
      <w:r w:rsidRPr="0007107A">
        <w:rPr>
          <w:rFonts w:hint="eastAsia"/>
          <w:b/>
          <w:bCs/>
          <w:sz w:val="21"/>
          <w:szCs w:val="21"/>
        </w:rPr>
        <w:t>(1)中国工商银行股份有限公司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北京市西城区复兴门内大街55号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北京市西城区复兴门内大街55号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陈四清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杨菲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010－66107914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http://www.icbc.com.cn/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(2)中国农业银行股份有限公司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北京市东城区建国门内大街69号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北京市东城区建国门内大街69号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周慕冰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http://www.abchina.com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(3)中国银行股份有限公司</w:t>
      </w:r>
    </w:p>
    <w:tbl>
      <w:tblPr>
        <w:tblStyle w:val="a8"/>
        <w:tblW w:w="8353" w:type="dxa"/>
        <w:tblLook w:val="04A0" w:firstRow="1" w:lastRow="0" w:firstColumn="1" w:lastColumn="0" w:noHBand="0" w:noVBand="1"/>
      </w:tblPr>
      <w:tblGrid>
        <w:gridCol w:w="2359"/>
        <w:gridCol w:w="599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北京市西城区复兴门内大街1号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北京市西城区复兴门内大街1号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刘连舸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高越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010-66594973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http://www.boc.cn/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(4)中国建设银行股份有限公司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北京市西城区金融大街25号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北京市西城区闹市口大街1号院1号楼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田国立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张静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010－66275654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95533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http://www.ccb.com/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(5)交通银行股份有限公司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上海市银城中路188号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上海市银城中路188号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彭纯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王菁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021-58781234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021-58408483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95559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http://www.bankcomm.com/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(6)招商银行股份有限公司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深圳市福田区深南大道7088号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深圳市福田区深南大道7088号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李建红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邓炯鹏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0755－83198888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0755－83195049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95555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http://www.cmbchina.com/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(7)中信银行股份有限公司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北京市东城区朝阳门北大街8号富华大厦C座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北京市东城区朝阳门北大街9号文化大厦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李庆萍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廉赵峰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010－89937369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95558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http://bank.ecitic.com/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(8)上海浦东发展银行股份有限公司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上海市中山东一路12号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上海市北京东路689号东银大厦25楼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高国富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吴斌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021－61618888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021－63602431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95528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http://www.spdb.com.cn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(9)中国民生银行股份有限公司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北京市西城区复兴门内大街2号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北京市西城区复兴门内大街2号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洪崎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王继伟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010－58560666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010－57092611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95568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http://www.cmbc.com.cn/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(10)中国邮政储蓄银行股份有限公司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北京市西城区金融大街3号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北京市西城区金融大街3号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张金良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陈春林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010－68858117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95580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http://www.psbc.com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(11)北京银行股份有限公司</w:t>
      </w:r>
    </w:p>
    <w:tbl>
      <w:tblPr>
        <w:tblStyle w:val="a8"/>
        <w:tblW w:w="8353" w:type="dxa"/>
        <w:tblLook w:val="04A0" w:firstRow="1" w:lastRow="0" w:firstColumn="1" w:lastColumn="0" w:noHBand="0" w:noVBand="1"/>
      </w:tblPr>
      <w:tblGrid>
        <w:gridCol w:w="2208"/>
        <w:gridCol w:w="6145"/>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北京市西城区金融大街甲17号首层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北京市西城区金融大街丙17号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张东宁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周黎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010－66226045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95526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http://www.bankofbeijing.com.cn/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(12)华夏银行股份有限公司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北京市东城区建国门内大街22号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北京市东城区建国门内大街22号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李民吉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郑鹏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010－85238667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010－85238680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95577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http://www.hxb.com.cn/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(13)广发银行股份有限公司</w:t>
      </w:r>
    </w:p>
    <w:tbl>
      <w:tblPr>
        <w:tblStyle w:val="a8"/>
        <w:tblW w:w="8353" w:type="dxa"/>
        <w:tblLook w:val="04A0" w:firstRow="1" w:lastRow="0" w:firstColumn="1" w:lastColumn="0" w:noHBand="0" w:noVBand="1"/>
      </w:tblPr>
      <w:tblGrid>
        <w:gridCol w:w="2269"/>
        <w:gridCol w:w="608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广州市越秀区农林下路83号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广州市越秀区农林下路83号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王滨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陈泾渭/刘伟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020-38321497/020-38322566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020-38321676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4008308003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http://www.cgbchina.com.cn/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(14)平安银行股份有限公司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深圳市深南东路5047号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深圳市深南东路5047号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谢永林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施艺帆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021-50979384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021-50979507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95511-3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http://bank.pingan.com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(15)宁波银行股份有限公司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宁波市鄞州区宁南南路700号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宁波市鄞州区宁南南路700号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陆华裕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胡技勋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0574-89068340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0574-87050024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95574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http://www.nbcb.com.cn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(16)上海农村商业银行股份有限公司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上海市浦东新区银城中路8号15-20楼、22-27楼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上海市浦东新区银城中路8号15-20楼、22-27楼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冀光恒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施传荣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021－38576666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021－50105124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021-962999;4006962999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http://www.srcb.com/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(17)北京农村商业银行股份有限公司</w:t>
      </w:r>
    </w:p>
    <w:tbl>
      <w:tblPr>
        <w:tblStyle w:val="a8"/>
        <w:tblW w:w="8353" w:type="dxa"/>
        <w:tblLook w:val="04A0" w:firstRow="1" w:lastRow="0" w:firstColumn="1" w:lastColumn="0" w:noHBand="0" w:noVBand="1"/>
      </w:tblPr>
      <w:tblGrid>
        <w:gridCol w:w="2341"/>
        <w:gridCol w:w="601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北京市西城区月坛南街1号院2号楼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北京市西城区月坛南街1号院2号楼</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王金山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鲁娟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010-89198762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010-89198678</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96198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http://www.bjrcb.com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(18)徽商银行股份有限公司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合肥市安庆路79号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合肥市安庆路79号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王晓昕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叶卓伟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0551-2667635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0551-2667857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4008896588(安徽省外)、96588(安徽省内)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http://www.hsbank.com.cn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(19)浙商银行股份有限公司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浙江省杭州市庆春路288号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浙江省杭州市庆春路288号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张达洋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毛真海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0571-87659546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0571-87659188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95527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http://www.czbank.com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(20)东莞银行股份有限公司</w:t>
      </w:r>
    </w:p>
    <w:tbl>
      <w:tblPr>
        <w:tblStyle w:val="a8"/>
        <w:tblW w:w="8353" w:type="dxa"/>
        <w:tblLook w:val="04A0" w:firstRow="1" w:lastRow="0" w:firstColumn="1" w:lastColumn="0" w:noHBand="0" w:noVBand="1"/>
      </w:tblPr>
      <w:tblGrid>
        <w:gridCol w:w="2281"/>
        <w:gridCol w:w="607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东莞市莞城区体育路21号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东莞市莞城区体育路21号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卢国锋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吴照群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0769－22119061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0769－22117730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4001196228;0769-96228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http://www.dongguanbank.cn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(21)杭州银行股份有限公司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杭州市庆春路46号杭州银行大厦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杭州市庆春路46号杭州银行大厦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陈震山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严峻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0571－85108195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0571－85106576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95398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http://www.hzbank.com.cn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(22)南京银行股份有限公司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南京市白下区淮海路50号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南京市玄武区中山路288号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林复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刘晔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025－86775335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025－86775376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95302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http://www.njcb.com.cn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(23)江苏银行股份有限公司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南京市洪武北路55号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南京市中华路26号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夏平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田春慧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025-58587018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025-58587038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95319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http://www.jsbchina.cn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(24)渤海银行股份有限公司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天津市河东区海河东路218号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天津市河东区海河东路218号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李伏安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022-58316666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022-58316569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95541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http://www.cbhb.com.cn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(25)江苏张家港农村商业银行股份有限公司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张家港市杨舍镇人民中路66号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张家港市杨舍镇人民中路66号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王自忠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孙瑜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0512-58236370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0512-58236370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0512-96065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http://www.zrcbank.com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(26)烟台银行股份有限公司</w:t>
      </w:r>
    </w:p>
    <w:tbl>
      <w:tblPr>
        <w:tblStyle w:val="a8"/>
        <w:tblW w:w="8353" w:type="dxa"/>
        <w:tblLook w:val="04A0" w:firstRow="1" w:lastRow="0" w:firstColumn="1" w:lastColumn="0" w:noHBand="0" w:noVBand="1"/>
      </w:tblPr>
      <w:tblGrid>
        <w:gridCol w:w="2281"/>
        <w:gridCol w:w="607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山东省烟台市芝罘区海港路25号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山东省烟台市芝罘区海港路25号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叶文君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王淑华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0535-6699660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0535-6699884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4008-311-777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http://www.yantaibank.net/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(27)大连银行股份有限公司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辽宁省大连市中山区中山路88号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大连市中山区中山路88号天安国际大厦43楼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陈占维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朱珠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0411-82311131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4006640099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http://www.bankofdl.com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(28)哈尔滨银行股份有限公司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哈尔滨市道里区尚志大街160号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哈尔滨市道里区上江街888号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郭志文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李至北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0451-87792450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0451-87792682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95537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http://www.hrbb.com.cn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(29)东莞农村商业银行股份有限公司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广东省东莞市东城区鸿福东路2号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广东省东莞市东城区鸿福东路2号东莞农商银行大厦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王耀球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杨亢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0769-22866270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0769-22866282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961122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http://www.drcbank.com/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(30)河北银行股份有限公司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河北省石家庄市平安北大街28号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河北省石家庄市平安北大街28号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乔志强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王丽辉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0311-67806407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0311-88627027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400-612-9999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http://www.hebbank.com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(31)嘉兴银行股份有限公司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嘉兴市建国南路409号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嘉兴市建国南路409号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夏林生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顾晓光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0573-82099660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0573-82099660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0573-96528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http://www.bojx.com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lastRenderedPageBreak/>
        <w:t>(32)广东顺德农村商业银行股份有限公司</w:t>
      </w:r>
    </w:p>
    <w:tbl>
      <w:tblPr>
        <w:tblStyle w:val="a8"/>
        <w:tblW w:w="8353" w:type="dxa"/>
        <w:tblLook w:val="04A0" w:firstRow="1" w:lastRow="0" w:firstColumn="1" w:lastColumn="0" w:noHBand="0" w:noVBand="1"/>
      </w:tblPr>
      <w:tblGrid>
        <w:gridCol w:w="2384"/>
        <w:gridCol w:w="5969"/>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佛山市顺德区大良街道办事处德和居委会拥翠路2号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佛山市顺德区大良街道办事处德和居委会拥翠路2号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姚真勇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胡健强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0757-22386489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0757-22388235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0757-2223388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www.sdebank.com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(33)江苏苏州农村商业银行股份有限公司</w:t>
      </w:r>
    </w:p>
    <w:tbl>
      <w:tblPr>
        <w:tblStyle w:val="a8"/>
        <w:tblW w:w="8353" w:type="dxa"/>
        <w:tblLook w:val="04A0" w:firstRow="1" w:lastRow="0" w:firstColumn="1" w:lastColumn="0" w:noHBand="0" w:noVBand="1"/>
      </w:tblPr>
      <w:tblGrid>
        <w:gridCol w:w="2400"/>
        <w:gridCol w:w="595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江苏省苏州市吴江区中山南路1777号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江苏省苏州市吴江区中山南路1777号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魏礼亚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陆文菁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0512-63969209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0512-63969209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4008696068</w:t>
            </w:r>
            <w:r w:rsidR="0099443C">
              <w:rPr>
                <w:sz w:val="21"/>
              </w:rPr>
              <w:t xml:space="preserve">   </w:t>
            </w:r>
            <w:r w:rsidRPr="0007107A">
              <w:rPr>
                <w:rFonts w:hint="eastAsia"/>
                <w:sz w:val="21"/>
              </w:rPr>
              <w:t xml:space="preserve">0512-96068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www.szrcb.com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(34)西安银行股份有限公司</w:t>
      </w:r>
    </w:p>
    <w:tbl>
      <w:tblPr>
        <w:tblStyle w:val="a8"/>
        <w:tblW w:w="8353" w:type="dxa"/>
        <w:tblLook w:val="04A0" w:firstRow="1" w:lastRow="0" w:firstColumn="1" w:lastColumn="0" w:noHBand="0" w:noVBand="1"/>
      </w:tblPr>
      <w:tblGrid>
        <w:gridCol w:w="2384"/>
        <w:gridCol w:w="5969"/>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西安市高新路60号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西安市高新路60号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郭军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白智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029-88992881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029-88992881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4008696779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www.xacbank.com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(35)江苏江南农村商业银行股份有限公司</w:t>
      </w:r>
    </w:p>
    <w:tbl>
      <w:tblPr>
        <w:tblStyle w:val="a8"/>
        <w:tblW w:w="8353" w:type="dxa"/>
        <w:tblLook w:val="04A0" w:firstRow="1" w:lastRow="0" w:firstColumn="1" w:lastColumn="0" w:noHBand="0" w:noVBand="1"/>
      </w:tblPr>
      <w:tblGrid>
        <w:gridCol w:w="2341"/>
        <w:gridCol w:w="601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常州市延陵中路668号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常州市和平中路413号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陆向阳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包静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0519-89995066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0519-89995170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0519-96005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http://www.jnbank.cc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(36)包商银行股份有限公司</w:t>
      </w:r>
    </w:p>
    <w:tbl>
      <w:tblPr>
        <w:tblStyle w:val="a8"/>
        <w:tblW w:w="8353" w:type="dxa"/>
        <w:tblLook w:val="04A0" w:firstRow="1" w:lastRow="0" w:firstColumn="1" w:lastColumn="0" w:noHBand="0" w:noVBand="1"/>
      </w:tblPr>
      <w:tblGrid>
        <w:gridCol w:w="2392"/>
        <w:gridCol w:w="596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内蒙古包头市青山区钢铁大街6号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内蒙古包头市青山区钢铁大街6号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李镇西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010-84596580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010-84596546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95352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www.bsb.com.cn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(37)吉林银行股份有限公司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吉林省长春市经开区东南湖大路1817号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吉林省长春市经开区东南湖大路1817号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唐国兴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孙琦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0431-84999543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0431-84999543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4008896666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http://www.jlbank.com.cn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(38)苏州银行股份有限公司</w:t>
      </w:r>
    </w:p>
    <w:tbl>
      <w:tblPr>
        <w:tblStyle w:val="a8"/>
        <w:tblW w:w="8353" w:type="dxa"/>
        <w:tblLook w:val="04A0" w:firstRow="1" w:lastRow="0" w:firstColumn="1" w:lastColumn="0" w:noHBand="0" w:noVBand="1"/>
      </w:tblPr>
      <w:tblGrid>
        <w:gridCol w:w="2359"/>
        <w:gridCol w:w="599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江苏省苏州市工业园区钟园路728号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江苏省苏州市工业园区钟园路728号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王兰凤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熊志强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0512-69868390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0512-69868370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96067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www.suzhoubank.com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(39)威海市商业银行股份有限公司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威海市宝泉路9号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济南市经十路奥体金融中心d栋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谭先国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武芳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0531-68978175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0531-68978176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省内96636、境内4000096636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http://www.whccb.com/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(40)四川天府银行股份有限公司</w:t>
      </w:r>
    </w:p>
    <w:tbl>
      <w:tblPr>
        <w:tblStyle w:val="a8"/>
        <w:tblW w:w="8353" w:type="dxa"/>
        <w:tblLook w:val="04A0" w:firstRow="1" w:lastRow="0" w:firstColumn="1" w:lastColumn="0" w:noHBand="0" w:noVBand="1"/>
      </w:tblPr>
      <w:tblGrid>
        <w:gridCol w:w="2359"/>
        <w:gridCol w:w="599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四川省南充市顺庆区涪江路1号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四川省南充市滨江中路一段97号26栋泰和尚渡南充市商业银行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黄光伟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李俊辉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0817-7118079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0817-7118322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400-16-96869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http://www.cgnb.cn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lastRenderedPageBreak/>
        <w:t>(41)晋商银行股份有限公司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山西省太原市万柏林区长风西街一号丽华大厦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山西省太原市万柏林区长风西街一号丽华大厦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阎俊生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董嘉文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0351-6819926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0351-6819926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95105588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http://www.jshbank.com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(42)福建海峡银行股份有限公司</w:t>
      </w:r>
    </w:p>
    <w:tbl>
      <w:tblPr>
        <w:tblStyle w:val="a8"/>
        <w:tblW w:w="8353" w:type="dxa"/>
        <w:tblLook w:val="04A0" w:firstRow="1" w:lastRow="0" w:firstColumn="1" w:lastColumn="0" w:noHBand="0" w:noVBand="1"/>
      </w:tblPr>
      <w:tblGrid>
        <w:gridCol w:w="2376"/>
        <w:gridCol w:w="5977"/>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福建省福州市台江区江滨中大道358号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福州台江区江滨中大道358号福建海峡银行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俞敏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吴白玫、张翠娟、黄钰雯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0591-87332762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0591-87330926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400-893-9999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www.fjhxbank.com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(43)天相投资顾问有限公司</w:t>
      </w:r>
    </w:p>
    <w:tbl>
      <w:tblPr>
        <w:tblStyle w:val="a8"/>
        <w:tblW w:w="8353" w:type="dxa"/>
        <w:tblLook w:val="04A0" w:firstRow="1" w:lastRow="0" w:firstColumn="1" w:lastColumn="0" w:noHBand="0" w:noVBand="1"/>
      </w:tblPr>
      <w:tblGrid>
        <w:gridCol w:w="2341"/>
        <w:gridCol w:w="601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北京市西城区金融街19号富凯大厦B座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北京市西城区新街口外大街28号C座5层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林义相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尹伶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010-66045529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010－66045500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010-66045678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http://www.txsec.com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(44)深圳市新兰德证券投资咨询有限公司</w:t>
      </w:r>
    </w:p>
    <w:tbl>
      <w:tblPr>
        <w:tblStyle w:val="a8"/>
        <w:tblW w:w="8353" w:type="dxa"/>
        <w:tblLook w:val="04A0" w:firstRow="1" w:lastRow="0" w:firstColumn="1" w:lastColumn="0" w:noHBand="0" w:noVBand="1"/>
      </w:tblPr>
      <w:tblGrid>
        <w:gridCol w:w="2341"/>
        <w:gridCol w:w="601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深圳市福田区华强北路赛格科技园4栋10层1006#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北京市西城区宣武门外大街28号富卓大厦A座6层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马勇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张燕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010-58325388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010-58325300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400-166-1188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http://8.jrj.com.cn/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(45)和讯信息科技有限公司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北京市朝阳区朝外大街22号泛利大厦10层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北京市朝阳区朝外大街22号泛利大厦10层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张紫薇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0755-82721122-8625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0755-82029055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400-920-0022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http://Licaike.hexun.com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(46)厦门市鑫鼎盛控股有限公司</w:t>
      </w:r>
    </w:p>
    <w:tbl>
      <w:tblPr>
        <w:tblStyle w:val="a8"/>
        <w:tblW w:w="8353" w:type="dxa"/>
        <w:tblLook w:val="04A0" w:firstRow="1" w:lastRow="0" w:firstColumn="1" w:lastColumn="0" w:noHBand="0" w:noVBand="1"/>
      </w:tblPr>
      <w:tblGrid>
        <w:gridCol w:w="2392"/>
        <w:gridCol w:w="596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厦门市思明区鹭江道2号厦门第一广场1501-1504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厦门市思明区鹭江道2号厦门第一广场1501-1504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陈洪生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徐明静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0592-3122716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0592-8060771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400-918-0808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www.xds.com.cn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(47)江苏天鼎证券投资咨询有限公司</w:t>
      </w:r>
    </w:p>
    <w:tbl>
      <w:tblPr>
        <w:tblStyle w:val="a8"/>
        <w:tblW w:w="8353" w:type="dxa"/>
        <w:tblLook w:val="04A0" w:firstRow="1" w:lastRow="0" w:firstColumn="1" w:lastColumn="0" w:noHBand="0" w:noVBand="1"/>
      </w:tblPr>
      <w:tblGrid>
        <w:gridCol w:w="2384"/>
        <w:gridCol w:w="5969"/>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南京市秦淮区太平南路389号1002室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南京市鼓楼区平安里74号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金婷婷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黄丹昀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025-66001159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025-66001172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025-962155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www.tdtz888.com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(48)江苏汇林保大基金销售有限公司</w:t>
      </w:r>
    </w:p>
    <w:tbl>
      <w:tblPr>
        <w:tblStyle w:val="a8"/>
        <w:tblW w:w="8353" w:type="dxa"/>
        <w:tblLook w:val="04A0" w:firstRow="1" w:lastRow="0" w:firstColumn="1" w:lastColumn="0" w:noHBand="0" w:noVBand="1"/>
      </w:tblPr>
      <w:tblGrid>
        <w:gridCol w:w="2376"/>
        <w:gridCol w:w="5977"/>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南京市高淳区经济开发区古檀大道47号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南京市鼓楼区中山北路2号绿地紫峰大厦2005室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吴言林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林伊灵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025-66046166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025-56663409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025-66046166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www.huilinbd.com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(49)北京百度百盈基金销售有限公司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北京市海淀区上地十街10号1幢1层101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北京市海淀区上地信息路甲9号奎泰大厦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张旭阳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孙博超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010-59925987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010-61951007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59922681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www.baiyingfund.com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lastRenderedPageBreak/>
        <w:t>(50)诺亚正行基金销售有限公司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上海市金山区廊下镇漕廊公路7650号205室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上海浦东新区银城中路68号时代金融中心8楼801室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汪静波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方成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021-38602377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021-38509777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400-821-5399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http://www.noah-fund.com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(51)深圳众禄基金销售股份有限公司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深圳市罗湖区梨园路物资控股置地大厦8楼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深圳市罗湖区梨园路物资控股置地大厦8楼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薛峰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童彩平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0755-33227950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0755-33227951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400-678-8887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https://www.zlfund.cn/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(52)上海天天基金销售有限公司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上海市徐汇区龙田路190号2号楼2层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上海市徐汇区龙田路195号3C座9楼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其实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潘世友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021-54509998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021-64385308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400-181-8188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http://www.1234567.com.cn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(53)上海好买基金销售有限公司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上海市虹口区场中路685弄37号4号楼449室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上海市浦东新区浦东南路1118号鄂尔多斯国际大厦903～906室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杨文斌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张茹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021-20613610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400-700-9665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http://www.ehowbuy.com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(54)蚂蚁（杭州）基金销售有限公司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杭州市余杭区仓前街道文一西路1218号1栋202室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浙江省杭州市滨江区江南大道3588号恒生大厦12楼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陈柏青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朱晓超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021-60897840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0571-26697013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400-076-6123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http://www.fund123.cn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(55)上海长量基金销售有限公司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上海市浦东新区高翔路526号2幢220室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上海市浦东新区东方路1267号11层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张跃伟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敖玲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021-58788678-8201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021—58787698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400-820-2899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http://www.erichfund.com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(56)浙江同花顺基金销售有限公司</w:t>
      </w:r>
    </w:p>
    <w:tbl>
      <w:tblPr>
        <w:tblStyle w:val="a8"/>
        <w:tblW w:w="8353" w:type="dxa"/>
        <w:tblLook w:val="04A0" w:firstRow="1" w:lastRow="0" w:firstColumn="1" w:lastColumn="0" w:noHBand="0" w:noVBand="1"/>
      </w:tblPr>
      <w:tblGrid>
        <w:gridCol w:w="2392"/>
        <w:gridCol w:w="596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杭州市西湖区文二西路1号元茂大厦903室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浙江省杭州市余杭区五常街道同顺街18号同花顺大楼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凌顺平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吴杰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0571-88911818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0571-86800423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400-877-3772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www.5ifund.com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(57)北京展恒基金销售股份有限公司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北京市顺义区后沙峪镇安富街6号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北京市朝阳区德胜门外华严北里2号民建大厦6层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闫振杰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焦琳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010--62020088-8288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010—62020088-8802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400-888-6661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http://www.myfund.com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(58)上海利得基金销售有限公司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上海市宝山区蕴川路5475号1033室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上海浦东新区峨山路91弄61号10号楼12楼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李兴春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徐鹏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021-50583533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021-50583633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400-921-7755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http://a.leadfund.com.cn/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(59)中期资产管理有限公司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北京市朝阳区建国门外光华路16号1幢11层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北京市朝阳区建国门外光华路16号1幢11层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路瑶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朱剑林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010-59539866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010-59539866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95162，4008888160，010-65807110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http://www.cifcofund.com/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(60)嘉实财富管理有限公司</w:t>
      </w:r>
    </w:p>
    <w:tbl>
      <w:tblPr>
        <w:tblStyle w:val="a8"/>
        <w:tblW w:w="8353" w:type="dxa"/>
        <w:tblLook w:val="04A0" w:firstRow="1" w:lastRow="0" w:firstColumn="1" w:lastColumn="0" w:noHBand="0" w:noVBand="1"/>
      </w:tblPr>
      <w:tblGrid>
        <w:gridCol w:w="2376"/>
        <w:gridCol w:w="5977"/>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上海市浦东新区世纪大道8号上海国金中心办公楼二期46层4609-10单元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北京市朝阳区建国路91号金地中心A座6层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赵学军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余永键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010-85097570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010-65215433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400-021-8850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www.harvestwm.cn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(61)乾道金融信息服务（北京）有限公司</w:t>
      </w:r>
    </w:p>
    <w:tbl>
      <w:tblPr>
        <w:tblStyle w:val="a8"/>
        <w:tblW w:w="8353" w:type="dxa"/>
        <w:tblLook w:val="04A0" w:firstRow="1" w:lastRow="0" w:firstColumn="1" w:lastColumn="0" w:noHBand="0" w:noVBand="1"/>
      </w:tblPr>
      <w:tblGrid>
        <w:gridCol w:w="2368"/>
        <w:gridCol w:w="5985"/>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北京市海淀区东北旺村南1号楼7层7117室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北京市西城区德外大街合生财富广场1302室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王兴吉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高雪超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010-62062880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010-82057741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400-088-8080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www.qiandaojr.com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(62)北京创金启富基金销售有限公司</w:t>
      </w:r>
    </w:p>
    <w:tbl>
      <w:tblPr>
        <w:tblStyle w:val="a8"/>
        <w:tblW w:w="8353" w:type="dxa"/>
        <w:tblLook w:val="04A0" w:firstRow="1" w:lastRow="0" w:firstColumn="1" w:lastColumn="0" w:noHBand="0" w:noVBand="1"/>
      </w:tblPr>
      <w:tblGrid>
        <w:gridCol w:w="2392"/>
        <w:gridCol w:w="596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北京市西城区民丰胡同31号5号楼215A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北京市西城区民丰胡同31号5号楼215A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梁蓉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田磊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010-66154828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010-88067526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010-88067525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www.5irich.com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(63)泛华普益基金销售有限公司</w:t>
      </w:r>
    </w:p>
    <w:tbl>
      <w:tblPr>
        <w:tblStyle w:val="a8"/>
        <w:tblW w:w="8353" w:type="dxa"/>
        <w:tblLook w:val="04A0" w:firstRow="1" w:lastRow="0" w:firstColumn="1" w:lastColumn="0" w:noHBand="0" w:noVBand="1"/>
      </w:tblPr>
      <w:tblGrid>
        <w:gridCol w:w="2376"/>
        <w:gridCol w:w="5977"/>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四川省成都市成华区建设路9号高地中心1101室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四川省成都市成华区建设路9号高地中心1101室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于海锋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邓鹏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028-66980977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028-82000996-805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028-84252474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www.puyiwm.com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(64)宜信普泽（北京）基金销售有限公司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北京市朝阳区建国路88号9号楼15层1809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北京市朝阳区建国路88号SOHO现代城C座18层1809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戎兵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程刚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010-52855713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010-85894285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400-609-9200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http://www.yixinfund.com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(65)浦领基金销售有限公司</w:t>
      </w:r>
    </w:p>
    <w:tbl>
      <w:tblPr>
        <w:tblStyle w:val="a8"/>
        <w:tblW w:w="8353" w:type="dxa"/>
        <w:tblLook w:val="04A0" w:firstRow="1" w:lastRow="0" w:firstColumn="1" w:lastColumn="0" w:noHBand="0" w:noVBand="1"/>
      </w:tblPr>
      <w:tblGrid>
        <w:gridCol w:w="2376"/>
        <w:gridCol w:w="5977"/>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北京市朝阳区望京东园四区13号楼A座9层908室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北京市朝阳区望京浦项中心A座9层04-08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聂婉君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010-59497361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010-64788016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400-012-5899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www.zscffund.com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(66)北京增财基金销售有限公司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北京市西城区南礼士路66号1号楼12层1208号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北京市西城区南礼士路66号建威大厦1208室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王昌庆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罗细安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010-67000988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010-67000988-6000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400-001-8811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http://www.zcvc.com.cn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(67)深圳腾元基金销售有限公司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深圳市福田区金田路2028号卓越世纪中心1号楼1806-1808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深圳市福田区金田路2028号卓越世纪中心1号楼1806-1808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曾革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鄢萌莎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0755-33376922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0755-33065516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400-990-8600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www.tenyuanfund.com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(68)深圳宜投基金销售有限公司</w:t>
      </w:r>
    </w:p>
    <w:tbl>
      <w:tblPr>
        <w:tblStyle w:val="a8"/>
        <w:tblW w:w="8353" w:type="dxa"/>
        <w:tblLook w:val="04A0" w:firstRow="1" w:lastRow="0" w:firstColumn="1" w:lastColumn="0" w:noHBand="0" w:noVBand="1"/>
      </w:tblPr>
      <w:tblGrid>
        <w:gridCol w:w="2384"/>
        <w:gridCol w:w="5969"/>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深圳市前海深港合作区前湾一路鲤鱼门街1号深港合作区管理局综合办公楼A栋201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深圳市福田区金田路2028号皇岗商务中心2405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华建强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马文静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0755-23919681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0755-88603185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4008-955-811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www.yitfund.com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(69)北京汇成基金销售有限公司</w:t>
      </w:r>
    </w:p>
    <w:tbl>
      <w:tblPr>
        <w:tblStyle w:val="a8"/>
        <w:tblW w:w="8353" w:type="dxa"/>
        <w:tblLook w:val="04A0" w:firstRow="1" w:lastRow="0" w:firstColumn="1" w:lastColumn="0" w:noHBand="0" w:noVBand="1"/>
      </w:tblPr>
      <w:tblGrid>
        <w:gridCol w:w="2384"/>
        <w:gridCol w:w="5969"/>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北京市西城区西直门外大街1号院2号楼（西环广场T2）19层19C13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北京市西城区西直门外大街1号院2号楼（西环广场T2）19层19C13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王伟刚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丁向坤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010-56282140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010-62680827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400-619-9059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www.hcjijin.com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(70)深圳盈信基金销售有限公司</w:t>
      </w:r>
    </w:p>
    <w:tbl>
      <w:tblPr>
        <w:tblStyle w:val="a8"/>
        <w:tblW w:w="8353" w:type="dxa"/>
        <w:tblLook w:val="04A0" w:firstRow="1" w:lastRow="0" w:firstColumn="1" w:lastColumn="0" w:noHBand="0" w:noVBand="1"/>
      </w:tblPr>
      <w:tblGrid>
        <w:gridCol w:w="2376"/>
        <w:gridCol w:w="5977"/>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深圳市福田区莲花街道商报东路英龙商务大厦8楼A-1（811-812）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大连市中山区南山路155号南山1910小区A3-1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苗宏升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胡碧萱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0411-66889888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0411-66889827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400-790-3688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www.fundying.com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(71)北京晟视天下基金销售有限公司</w:t>
      </w:r>
    </w:p>
    <w:tbl>
      <w:tblPr>
        <w:tblStyle w:val="a8"/>
        <w:tblW w:w="8353" w:type="dxa"/>
        <w:tblLook w:val="04A0" w:firstRow="1" w:lastRow="0" w:firstColumn="1" w:lastColumn="0" w:noHBand="0" w:noVBand="1"/>
      </w:tblPr>
      <w:tblGrid>
        <w:gridCol w:w="2341"/>
        <w:gridCol w:w="601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北京市怀柔区九渡河证黄坎村735号03室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北京市朝阳区朝外大街甲6号万通中心D座28层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蒋煜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徐长征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010-58170900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010-58170800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400-818-8866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www.shengshiview.com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(72)一路财富（北京）基金销售股份有限公司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北京市西城区车公庄大街9号院5号楼702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北京市西城区阜成门外大街2号万通新世界A座2208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吴雪秀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段京璐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010-88312877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010-88312099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400-001-1566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http://www.yilucaifu.com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(73)北京钱景基金销售有限公司</w:t>
      </w:r>
    </w:p>
    <w:tbl>
      <w:tblPr>
        <w:tblStyle w:val="a8"/>
        <w:tblW w:w="8353" w:type="dxa"/>
        <w:tblLook w:val="04A0" w:firstRow="1" w:lastRow="0" w:firstColumn="1" w:lastColumn="0" w:noHBand="0" w:noVBand="1"/>
      </w:tblPr>
      <w:tblGrid>
        <w:gridCol w:w="2376"/>
        <w:gridCol w:w="5977"/>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北京市海淀区丹棱街6号1幢9层1008-1012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北京市海淀区丹棱街6号1幢9层1008-1012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赵荣春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魏争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010-57418829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010-57569671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400-893-6885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www.qianjing.com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(74)北京唐鼎耀华基金销售有限公司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北京市延庆县延庆经济开发区百泉街10号2栋236室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北京市朝阳区亮马桥路甲40号二十一世纪大厦A303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张冠宇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周君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010-53570568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010-59200800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400-819-9868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http://www.tdyhfund.com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(75)北京植信基金销售有限公司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北京市密云县兴盛南路8号院2号楼106-67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北京市朝阳区建华南路6号</w:t>
            </w:r>
            <w:r w:rsidR="0099443C">
              <w:rPr>
                <w:sz w:val="21"/>
              </w:rPr>
              <w:t xml:space="preserve"> </w:t>
            </w:r>
            <w:r w:rsidRPr="0007107A">
              <w:rPr>
                <w:rFonts w:hint="eastAsia"/>
                <w:sz w:val="21"/>
              </w:rPr>
              <w:t xml:space="preserve">卓明大厦2层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于龙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叶航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010-65166112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010-65166001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4006-802-123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http://www.zhixin-inv.com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(76)海银基金销售有限公司</w:t>
      </w:r>
    </w:p>
    <w:tbl>
      <w:tblPr>
        <w:tblStyle w:val="a8"/>
        <w:tblW w:w="8353" w:type="dxa"/>
        <w:tblLook w:val="04A0" w:firstRow="1" w:lastRow="0" w:firstColumn="1" w:lastColumn="0" w:noHBand="0" w:noVBand="1"/>
      </w:tblPr>
      <w:tblGrid>
        <w:gridCol w:w="2359"/>
        <w:gridCol w:w="599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上海市浦东新区东方路1217号16楼B单元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上海市浦东新区银城中路8号4楼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刘惠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毛林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021-80133597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021-80133413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400-808-1016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www.fundhaiyin.com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(77)北京广源达信投资管理有限公司</w:t>
      </w:r>
    </w:p>
    <w:tbl>
      <w:tblPr>
        <w:tblStyle w:val="a8"/>
        <w:tblW w:w="8353" w:type="dxa"/>
        <w:tblLook w:val="04A0" w:firstRow="1" w:lastRow="0" w:firstColumn="1" w:lastColumn="0" w:noHBand="0" w:noVBand="1"/>
      </w:tblPr>
      <w:tblGrid>
        <w:gridCol w:w="2359"/>
        <w:gridCol w:w="599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北京市西城区新街口外大街28号C座6层605室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北京市朝阳区望京东园四区13号楼浦项中心B座19层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齐剑辉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王英俊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400-623-6060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010-82055860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400-623-6060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www.niuniufund.com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(78)北京新浪仓石基金销售有限公司</w:t>
      </w:r>
    </w:p>
    <w:tbl>
      <w:tblPr>
        <w:tblStyle w:val="a8"/>
        <w:tblW w:w="8353" w:type="dxa"/>
        <w:tblLook w:val="04A0" w:firstRow="1" w:lastRow="0" w:firstColumn="1" w:lastColumn="0" w:noHBand="0" w:noVBand="1"/>
      </w:tblPr>
      <w:tblGrid>
        <w:gridCol w:w="2392"/>
        <w:gridCol w:w="596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北京市海淀区东北旺西路中关村软件园二期（西扩）N-1、N-2地块新浪总部科研楼5层518室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北京市海淀区西北旺东路10号院东区3号楼为明大厦C座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赵芯蕊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赵芯蕊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010-62675768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010-62676582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010-62675369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www.xincai.com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(79)北京加和基金销售有限公司</w:t>
      </w:r>
    </w:p>
    <w:tbl>
      <w:tblPr>
        <w:tblStyle w:val="a8"/>
        <w:tblW w:w="8353" w:type="dxa"/>
        <w:tblLook w:val="04A0" w:firstRow="1" w:lastRow="0" w:firstColumn="1" w:lastColumn="0" w:noHBand="0" w:noVBand="1"/>
      </w:tblPr>
      <w:tblGrid>
        <w:gridCol w:w="2368"/>
        <w:gridCol w:w="5985"/>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北京市西城区车公庄大街4号5号楼1层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北京市西城区车公庄大街4号北礼士路甲129号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徐福星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陈莹莹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010-68998820-8306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010-88381550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400-600-0030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www.bzfunds.com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(80)北京辉腾汇富基金销售有限公司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北京市东城区建国门内大街18号15层办公楼一座1502室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北京市东城区朝阳门北大街8号富华大厦F座12层B室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李振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李振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65181028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65174782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400-829-1218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http://www.htfund.com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(81)上海万得基金销售有限公司</w:t>
      </w:r>
    </w:p>
    <w:tbl>
      <w:tblPr>
        <w:tblStyle w:val="a8"/>
        <w:tblW w:w="8353" w:type="dxa"/>
        <w:tblLook w:val="04A0" w:firstRow="1" w:lastRow="0" w:firstColumn="1" w:lastColumn="0" w:noHBand="0" w:noVBand="1"/>
      </w:tblPr>
      <w:tblGrid>
        <w:gridCol w:w="2359"/>
        <w:gridCol w:w="599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中国（上海）自由贸易试验区福山路33号11楼B座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上海市浦东新区浦明路1500号万得大厦11楼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王廷富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姜吉灵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021-5132</w:t>
            </w:r>
            <w:r w:rsidR="0099443C">
              <w:rPr>
                <w:sz w:val="21"/>
              </w:rPr>
              <w:t xml:space="preserve"> </w:t>
            </w:r>
            <w:r w:rsidRPr="0007107A">
              <w:rPr>
                <w:rFonts w:hint="eastAsia"/>
                <w:sz w:val="21"/>
              </w:rPr>
              <w:t xml:space="preserve">7185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021-6888</w:t>
            </w:r>
            <w:r w:rsidR="0099443C">
              <w:rPr>
                <w:sz w:val="21"/>
              </w:rPr>
              <w:t xml:space="preserve"> </w:t>
            </w:r>
            <w:r w:rsidRPr="0007107A">
              <w:rPr>
                <w:rFonts w:hint="eastAsia"/>
                <w:sz w:val="21"/>
              </w:rPr>
              <w:t xml:space="preserve">2281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400-821-0203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www.520fund.com.cn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(82)泰诚财富基金销售（大连）有限公司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辽宁省大连市沙河口区星海中龙园3号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辽宁省大连市沙河口区星海中龙园3号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李春光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张晓辉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0411-88891212-327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0411-84396536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400-0411-001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www.haojiyoujijin.com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(83)上海汇付金融服务有限公司</w:t>
      </w:r>
    </w:p>
    <w:tbl>
      <w:tblPr>
        <w:tblStyle w:val="a8"/>
        <w:tblW w:w="8353" w:type="dxa"/>
        <w:tblLook w:val="04A0" w:firstRow="1" w:lastRow="0" w:firstColumn="1" w:lastColumn="0" w:noHBand="0" w:noVBand="1"/>
      </w:tblPr>
      <w:tblGrid>
        <w:gridCol w:w="2359"/>
        <w:gridCol w:w="599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上海市黄浦区中山南路100号19层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上海市黄浦区中山南路100号金外滩国际广场19层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冯修敏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黄敏儿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021-33323999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021-33323830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400-820-2819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fund.bundtrade.com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(84)北京坤元基金销售有限公司</w:t>
      </w:r>
    </w:p>
    <w:tbl>
      <w:tblPr>
        <w:tblStyle w:val="a8"/>
        <w:tblW w:w="8353" w:type="dxa"/>
        <w:tblLook w:val="04A0" w:firstRow="1" w:lastRow="0" w:firstColumn="1" w:lastColumn="0" w:noHBand="0" w:noVBand="1"/>
      </w:tblPr>
      <w:tblGrid>
        <w:gridCol w:w="2281"/>
        <w:gridCol w:w="607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北京市延庆县延庆经济开发区百泉街10号2栋871室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北京市东城区建国门内大街8号B座501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李雪松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马镜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010-85264505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010-85264522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010-85264528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http://www.kunyuanfund.com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(85)北京微动利基金销售有限公司</w:t>
      </w:r>
    </w:p>
    <w:tbl>
      <w:tblPr>
        <w:tblStyle w:val="a8"/>
        <w:tblW w:w="8353" w:type="dxa"/>
        <w:tblLook w:val="04A0" w:firstRow="1" w:lastRow="0" w:firstColumn="1" w:lastColumn="0" w:noHBand="0" w:noVBand="1"/>
      </w:tblPr>
      <w:tblGrid>
        <w:gridCol w:w="2341"/>
        <w:gridCol w:w="601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北京市石景山区古城西路113号景山财富中心341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北京市石景山区古城西路113号景山财富中心341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季长军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季长军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010-52609656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010-51957430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400-819-6665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www.buyforyou.com.cn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(86)上海基煜基金销售有限公司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上海市崇明县长兴镇路潘园公路1800号2号楼6153室（上海泰和经济发展区）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上海市浦东新区银城中路488号太平金融大厦1503室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王翔</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蓝杰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021-65370077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021-55085991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400-820-5369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www.jiyufund.com.cn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(87)上海凯石财富基金销售有限公司</w:t>
      </w:r>
    </w:p>
    <w:tbl>
      <w:tblPr>
        <w:tblStyle w:val="a8"/>
        <w:tblW w:w="8353" w:type="dxa"/>
        <w:tblLook w:val="04A0" w:firstRow="1" w:lastRow="0" w:firstColumn="1" w:lastColumn="0" w:noHBand="0" w:noVBand="1"/>
      </w:tblPr>
      <w:tblGrid>
        <w:gridCol w:w="2341"/>
        <w:gridCol w:w="601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上海市黄浦区西藏南路765号602-115室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上海市黄浦区延安东路1号凯石大厦四楼</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陈继武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李晓明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021-63333319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021-63332523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400-643-3389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www.lingxianfund.com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(88)上海朝阳永续基金销售有限公司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浦东新区上丰路977号1幢B座812室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上海市浦东新区张江高科碧波路690号4号楼2层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廖冰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李翔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021-80234888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021-80234898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400-699-1888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http://www.998fund.com/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(89)北京虹点基金销售有限公司</w:t>
      </w:r>
    </w:p>
    <w:tbl>
      <w:tblPr>
        <w:tblStyle w:val="a8"/>
        <w:tblW w:w="8353" w:type="dxa"/>
        <w:tblLook w:val="04A0" w:firstRow="1" w:lastRow="0" w:firstColumn="1" w:lastColumn="0" w:noHBand="0" w:noVBand="1"/>
      </w:tblPr>
      <w:tblGrid>
        <w:gridCol w:w="2341"/>
        <w:gridCol w:w="601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北京市朝阳区西大望路1号1号楼1603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北京市朝阳区工人体育馆北路甲2号盈科中心B座裙楼二层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董浩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于婷婷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010-56409010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010-56580660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400-618-0707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www.hongdianfund.com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(90)深圳富济基金销售有限公司</w:t>
      </w:r>
    </w:p>
    <w:tbl>
      <w:tblPr>
        <w:tblStyle w:val="a8"/>
        <w:tblW w:w="8353" w:type="dxa"/>
        <w:tblLook w:val="04A0" w:firstRow="1" w:lastRow="0" w:firstColumn="1" w:lastColumn="0" w:noHBand="0" w:noVBand="1"/>
      </w:tblPr>
      <w:tblGrid>
        <w:gridCol w:w="2359"/>
        <w:gridCol w:w="599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深圳市福田区福田街道岗厦社区金田路3088号中洲大厦3203A单元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深圳市福田区福田街道岗厦社区金田路3088号中洲大厦3203A单元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刘鹏宇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0755-83999907-8814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0755-83999926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0755-83999907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www.fujifund.cn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(91)上海陆金所基金销售有限公司</w:t>
      </w:r>
    </w:p>
    <w:tbl>
      <w:tblPr>
        <w:tblStyle w:val="a8"/>
        <w:tblW w:w="8353" w:type="dxa"/>
        <w:tblLook w:val="04A0" w:firstRow="1" w:lastRow="0" w:firstColumn="1" w:lastColumn="0" w:noHBand="0" w:noVBand="1"/>
      </w:tblPr>
      <w:tblGrid>
        <w:gridCol w:w="2384"/>
        <w:gridCol w:w="5969"/>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上海市浦东新区陆家嘴环路1333号14楼09单元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上海市浦东新区陆家嘴环路1333号14楼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郭坚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宁博宇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021-20665952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021-22066653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400-821-9031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www.lufunds.com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(92)珠海盈米基金销售有限公司</w:t>
      </w:r>
    </w:p>
    <w:tbl>
      <w:tblPr>
        <w:tblStyle w:val="a8"/>
        <w:tblW w:w="8353" w:type="dxa"/>
        <w:tblLook w:val="04A0" w:firstRow="1" w:lastRow="0" w:firstColumn="1" w:lastColumn="0" w:noHBand="0" w:noVBand="1"/>
      </w:tblPr>
      <w:tblGrid>
        <w:gridCol w:w="2400"/>
        <w:gridCol w:w="595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珠海市横琴新区宝华路6号105室-3491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广州市海珠区琶洲大道东1号保利国际广场南塔12楼B1201-1203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肖雯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吴煜浩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020-89629099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020-89629011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020-80629066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www.yingmi.cn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(93)和耕传承基金销售有限公司</w:t>
      </w:r>
    </w:p>
    <w:tbl>
      <w:tblPr>
        <w:tblStyle w:val="a8"/>
        <w:tblW w:w="8353" w:type="dxa"/>
        <w:tblLook w:val="04A0" w:firstRow="1" w:lastRow="0" w:firstColumn="1" w:lastColumn="0" w:noHBand="0" w:noVBand="1"/>
      </w:tblPr>
      <w:tblGrid>
        <w:gridCol w:w="2384"/>
        <w:gridCol w:w="5969"/>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郑州市郑东新区东风南路康宁街互联网金融大厦602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郑州市郑东新区东风南路康宁街互联网金融大厦602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李淑慧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董亚芳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0371-85518391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0371-85518397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400-360-0000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www.nicaifu.com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(94)奕丰基金销售有限公司</w:t>
      </w:r>
    </w:p>
    <w:tbl>
      <w:tblPr>
        <w:tblStyle w:val="a8"/>
        <w:tblW w:w="8353" w:type="dxa"/>
        <w:tblLook w:val="04A0" w:firstRow="1" w:lastRow="0" w:firstColumn="1" w:lastColumn="0" w:noHBand="0" w:noVBand="1"/>
      </w:tblPr>
      <w:tblGrid>
        <w:gridCol w:w="2359"/>
        <w:gridCol w:w="599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深圳市前海深港合作区前湾一路1号A</w:t>
            </w:r>
            <w:r w:rsidR="0099443C">
              <w:rPr>
                <w:sz w:val="21"/>
              </w:rPr>
              <w:t xml:space="preserve"> </w:t>
            </w:r>
            <w:r w:rsidRPr="0007107A">
              <w:rPr>
                <w:rFonts w:hint="eastAsia"/>
                <w:sz w:val="21"/>
              </w:rPr>
              <w:t>栋</w:t>
            </w:r>
            <w:r w:rsidR="0099443C">
              <w:rPr>
                <w:sz w:val="21"/>
              </w:rPr>
              <w:t xml:space="preserve"> </w:t>
            </w:r>
            <w:r w:rsidRPr="0007107A">
              <w:rPr>
                <w:rFonts w:hint="eastAsia"/>
                <w:sz w:val="21"/>
              </w:rPr>
              <w:t>201</w:t>
            </w:r>
            <w:r w:rsidR="0099443C">
              <w:rPr>
                <w:sz w:val="21"/>
              </w:rPr>
              <w:t xml:space="preserve"> </w:t>
            </w:r>
            <w:r w:rsidRPr="0007107A">
              <w:rPr>
                <w:rFonts w:hint="eastAsia"/>
                <w:sz w:val="21"/>
              </w:rPr>
              <w:t xml:space="preserve">室（入驻深圳市前海商务秘书有限公司）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深圳市南山区海德三路海岸大厦东座1116室及1307室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TAN</w:t>
            </w:r>
            <w:r w:rsidR="0099443C">
              <w:rPr>
                <w:sz w:val="21"/>
              </w:rPr>
              <w:t xml:space="preserve"> </w:t>
            </w:r>
            <w:r w:rsidRPr="0007107A">
              <w:rPr>
                <w:rFonts w:hint="eastAsia"/>
                <w:sz w:val="21"/>
              </w:rPr>
              <w:t>YIK</w:t>
            </w:r>
            <w:r w:rsidR="0099443C">
              <w:rPr>
                <w:sz w:val="21"/>
              </w:rPr>
              <w:t xml:space="preserve"> </w:t>
            </w:r>
            <w:r w:rsidRPr="0007107A">
              <w:rPr>
                <w:rFonts w:hint="eastAsia"/>
                <w:sz w:val="21"/>
              </w:rPr>
              <w:t xml:space="preserve">KUAN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许雅君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0755-89460502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0755-21674453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0755-89460500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www.ifastps.com.cn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(95)北京懒猫金融信息服务有限公司</w:t>
      </w:r>
    </w:p>
    <w:tbl>
      <w:tblPr>
        <w:tblStyle w:val="a8"/>
        <w:tblW w:w="8353" w:type="dxa"/>
        <w:tblLook w:val="04A0" w:firstRow="1" w:lastRow="0" w:firstColumn="1" w:lastColumn="0" w:noHBand="0" w:noVBand="1"/>
      </w:tblPr>
      <w:tblGrid>
        <w:gridCol w:w="2392"/>
        <w:gridCol w:w="596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北京市石景山区石景山路31号院盛景国际广场3号楼1119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北京市朝阳区呼家楼安联大厦715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许现良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张苗苗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15110085067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010-87723200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400-150-0882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www.lanmao.com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(96)北京肯特瑞基金销售有限公司</w:t>
      </w:r>
    </w:p>
    <w:tbl>
      <w:tblPr>
        <w:tblStyle w:val="a8"/>
        <w:tblW w:w="8353" w:type="dxa"/>
        <w:tblLook w:val="04A0" w:firstRow="1" w:lastRow="0" w:firstColumn="1" w:lastColumn="0" w:noHBand="0" w:noVBand="1"/>
      </w:tblPr>
      <w:tblGrid>
        <w:gridCol w:w="2368"/>
        <w:gridCol w:w="5985"/>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北京市海淀区海淀东三街2号4层401-15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北京市经济开发区科创十一街18号院京东总部A座4层A428室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江卉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徐伯宇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400-098-8511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010-89188000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400-088-8816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http://jr.jd.com/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(97)大连网金基金销售有限公司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辽宁省大连市沙河口区体坛路22号2层202室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辽宁省大连市沙河口区体坛路22号2层202室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卜勇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卜勇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0411-39027800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0411-39027888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400-089-9100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http://www.yibaijin.com/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(98)深圳市金斧子基金销售有限公司</w:t>
      </w:r>
    </w:p>
    <w:tbl>
      <w:tblPr>
        <w:tblStyle w:val="a8"/>
        <w:tblW w:w="8353" w:type="dxa"/>
        <w:tblLook w:val="04A0" w:firstRow="1" w:lastRow="0" w:firstColumn="1" w:lastColumn="0" w:noHBand="0" w:noVBand="1"/>
      </w:tblPr>
      <w:tblGrid>
        <w:gridCol w:w="2392"/>
        <w:gridCol w:w="596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深圳市南山区粤海街道科技园中区科苑路15号科兴科学园B栋3单元11层1108</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深圳市南山区粤海街道科技园中区科苑路15号科兴科学园B栋3单元11层1108</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赖任军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刘昕霞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0755-29330513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0755-26920530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400-930-0660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www.jfzinv.com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(99)北京蛋卷基金销售有限公司</w:t>
      </w:r>
    </w:p>
    <w:tbl>
      <w:tblPr>
        <w:tblStyle w:val="a8"/>
        <w:tblW w:w="8353" w:type="dxa"/>
        <w:tblLook w:val="04A0" w:firstRow="1" w:lastRow="0" w:firstColumn="1" w:lastColumn="0" w:noHBand="0" w:noVBand="1"/>
      </w:tblPr>
      <w:tblGrid>
        <w:gridCol w:w="2392"/>
        <w:gridCol w:w="596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北京市朝阳区阜通东大街1号院6号楼2单元21层222507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北京市朝阳区阜通东大街1号院6号楼2单元21层222507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钟斐斐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戚晓强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15810005516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010-85659484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400-061-8518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danjuanapp.com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(100)深圳前海凯恩斯基金销售有限公司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深圳市前海深港合作区前湾一路1号A栋201室（入驻深圳市前海商务秘书有限公司）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深圳市福田区深南大道6019号金润大厦23A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高锋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0755-83655588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0755-83655518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400-804-8688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www.keynesasset.com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(101)上海华夏财富投资管理有限公司</w:t>
      </w:r>
    </w:p>
    <w:tbl>
      <w:tblPr>
        <w:tblStyle w:val="a8"/>
        <w:tblW w:w="8353" w:type="dxa"/>
        <w:tblLook w:val="04A0" w:firstRow="1" w:lastRow="0" w:firstColumn="1" w:lastColumn="0" w:noHBand="0" w:noVBand="1"/>
      </w:tblPr>
      <w:tblGrid>
        <w:gridCol w:w="2269"/>
        <w:gridCol w:w="608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上海市虹口区东大名路687号1幢2楼268室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上海市虹口区东大名路687号1幢2楼268室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毛淮平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张静怡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010-88066326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400-817-5666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https://www.amcfortune.com/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(102)中国国际期货股份有限公司</w:t>
      </w:r>
    </w:p>
    <w:tbl>
      <w:tblPr>
        <w:tblStyle w:val="a8"/>
        <w:tblW w:w="8353" w:type="dxa"/>
        <w:tblLook w:val="04A0" w:firstRow="1" w:lastRow="0" w:firstColumn="1" w:lastColumn="0" w:noHBand="0" w:noVBand="1"/>
      </w:tblPr>
      <w:tblGrid>
        <w:gridCol w:w="2341"/>
        <w:gridCol w:w="601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北京市朝阳区建国门外光华路14号1幢1层、2层、9层、11层、12层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北京市朝阳区麦子店西路3号新恒基国际大厦15层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王兵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赵森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010-59539864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95162、400-8888-160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http://www.cifco.net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lastRenderedPageBreak/>
        <w:t>(103)中信建投期货有限公司</w:t>
      </w:r>
    </w:p>
    <w:tbl>
      <w:tblPr>
        <w:tblStyle w:val="a8"/>
        <w:tblW w:w="8353" w:type="dxa"/>
        <w:tblLook w:val="04A0" w:firstRow="1" w:lastRow="0" w:firstColumn="1" w:lastColumn="0" w:noHBand="0" w:noVBand="1"/>
      </w:tblPr>
      <w:tblGrid>
        <w:gridCol w:w="2392"/>
        <w:gridCol w:w="596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重庆市渝中区中山三路107号上站大楼平街11-B，名义层11-A，8-B4，9-B、C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重庆市渝中区中山三路107号皇冠大厦11楼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彭文德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刘芸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023-89769637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023-86769629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400-8877-780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www.cfc108.com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(104)中信期货有限公司</w:t>
      </w:r>
    </w:p>
    <w:tbl>
      <w:tblPr>
        <w:tblStyle w:val="a8"/>
        <w:tblW w:w="8353" w:type="dxa"/>
        <w:tblLook w:val="04A0" w:firstRow="1" w:lastRow="0" w:firstColumn="1" w:lastColumn="0" w:noHBand="0" w:noVBand="1"/>
      </w:tblPr>
      <w:tblGrid>
        <w:gridCol w:w="2384"/>
        <w:gridCol w:w="5969"/>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深圳市福田区中心三路8号卓越时代广场（二期）北座13层1301-1305室、14层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深圳市福田区中心三路8号卓越时代广场（二期）北座13层1301-1305室、14层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张皓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刘宏莹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021-60833754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010-57762999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400-990-8826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www.citicsf.com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(105)徽商期货有限责任公司</w:t>
      </w:r>
    </w:p>
    <w:tbl>
      <w:tblPr>
        <w:tblStyle w:val="a8"/>
        <w:tblW w:w="8353" w:type="dxa"/>
        <w:tblLook w:val="04A0" w:firstRow="1" w:lastRow="0" w:firstColumn="1" w:lastColumn="0" w:noHBand="0" w:noVBand="1"/>
      </w:tblPr>
      <w:tblGrid>
        <w:gridCol w:w="2400"/>
        <w:gridCol w:w="595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安徽省合肥市芜湖路258号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安徽省合肥市芜湖路258号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吴国华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杨彩格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0551-62865999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0551-62865899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400-887-8707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www.hsqh.net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(106)国泰君安证券股份有限公司</w:t>
      </w:r>
    </w:p>
    <w:tbl>
      <w:tblPr>
        <w:tblStyle w:val="a8"/>
        <w:tblW w:w="8353" w:type="dxa"/>
        <w:tblLook w:val="04A0" w:firstRow="1" w:lastRow="0" w:firstColumn="1" w:lastColumn="0" w:noHBand="0" w:noVBand="1"/>
      </w:tblPr>
      <w:tblGrid>
        <w:gridCol w:w="2408"/>
        <w:gridCol w:w="5945"/>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中国（上海）自由贸易试验区商城路618号</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上海市浦东新区银城中路168号上海银行大厦29楼</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杨德红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芮敏祺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021－38676666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021－38670161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95521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www.gtja.com</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(107)中信建投证券股份有限公司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北京市朝阳区安立路66号4号楼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北京市朝阳门内大街188号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王常青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刘畅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010-65608231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010－65182261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4008888108/95587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http://www.csc108.com/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(108)国信证券股份有限公司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深圳市罗湖区红岭中路1012号国信证券大厦十六层至二十六层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深圳市罗湖区红岭中路1012号国信证券大厦十六层至二十六层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何如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李颖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0755-82130833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0755-82133952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95536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http://www.guosen.com.cn/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(109)招商证券股份有限公司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深圳市福田区福田街道福华一路111号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深圳市福田区福华一路111号招商证券大厦23楼</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霍达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黄婵君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0755-82943666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0755-83734343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4008888111；95565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http://www.newone.com.cn/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(110)广发证券股份有限公司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广州天河区天河北路183-187号大都会广场43楼（4301-4316房）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广州市天河区马场路26号广发证券大厦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孙树明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黄岚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020－87555888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020－87555305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95575或020-95575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http://www.gf.com.cn/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(111)中信证券股份有限公司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广东省深圳市福田区中心三路8号卓越时代广场（二期）北座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北京朝阳区新源南路6号京城大厦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张佑君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马静懿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010-60833889</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010－84865560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400-889-5548/95548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http://www.cs.ecitic.com/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(112)中国银河证券股份有限公司</w:t>
      </w:r>
    </w:p>
    <w:tbl>
      <w:tblPr>
        <w:tblStyle w:val="a8"/>
        <w:tblW w:w="8353" w:type="dxa"/>
        <w:tblLook w:val="04A0" w:firstRow="1" w:lastRow="0" w:firstColumn="1" w:lastColumn="0" w:noHBand="0" w:noVBand="1"/>
      </w:tblPr>
      <w:tblGrid>
        <w:gridCol w:w="2246"/>
        <w:gridCol w:w="6107"/>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北京市西城区金融大街35号国际企业大厦C座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北京市西城区金融大街35号国际企业大厦C座2－6层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陈共炎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辛国政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010-83574507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010-66568990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95551/4008888888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http://www.chinastock.com.cn/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(113)海通证券股份有限公司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上海市淮海中路98号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上海市广东路689号海通证券大厦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周杰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李笑鸣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021-23219275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021－63602722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95553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http://www.htsec.com/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(114)申万宏源证券有限公司</w:t>
      </w:r>
    </w:p>
    <w:tbl>
      <w:tblPr>
        <w:tblStyle w:val="a8"/>
        <w:tblW w:w="8353" w:type="dxa"/>
        <w:tblLook w:val="04A0" w:firstRow="1" w:lastRow="0" w:firstColumn="1" w:lastColumn="0" w:noHBand="0" w:noVBand="1"/>
      </w:tblPr>
      <w:tblGrid>
        <w:gridCol w:w="2392"/>
        <w:gridCol w:w="596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上海市徐汇区长乐路989号45层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上海市徐汇区长乐路989号45层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李梅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余敏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021-33388252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021-33388224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95523或4008895523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www.swhysc.com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(115)兴业证券股份有限公司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福州市湖东路268号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上海市浦东民生路1199弄五道口广场1号楼21层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杨华辉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乔琳雪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021-38565547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021－38565783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4008888123/95562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http://www.xyzq.com.cn/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(116)长江证券股份有限公司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武汉市新华路特8号长江证券大厦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武汉市新华路特8号长江证券大厦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尤习贵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奚博宇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027-65799999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027-85481900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95579;4008-888-999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http://www.95579.com/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(117)安信证券股份有限公司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深圳市福田区金田路4018号安联大厦35层、28层A02单元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深圳市福田区金田路4018号安联大厦35层、28层A02单元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王连志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刘志斌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0755-82558323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0755－82558355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95517,4008001001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http://www.essence.com.cn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(118)西南证券股份有限公司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重庆市江北区桥北苑8号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重庆市江北区桥北苑8号西南证券大厦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余维佳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张煜</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023-63786633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023-63786212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4008096096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http://www.swsc.com.cn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(119)湘财证券股份有限公司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湖南省长沙市天心区湘府中路198号新南城商务中心A栋11楼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湖南省长沙市天心区湘府中路198号新南城商务中心A栋11楼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孙永祥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李欣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021-38784580-8918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021-68865680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95351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http://www.xcsc.com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(120)万联证券股份有限公司</w:t>
      </w:r>
    </w:p>
    <w:tbl>
      <w:tblPr>
        <w:tblStyle w:val="a8"/>
        <w:tblW w:w="8353" w:type="dxa"/>
        <w:tblLook w:val="04A0" w:firstRow="1" w:lastRow="0" w:firstColumn="1" w:lastColumn="0" w:noHBand="0" w:noVBand="1"/>
      </w:tblPr>
      <w:tblGrid>
        <w:gridCol w:w="2359"/>
        <w:gridCol w:w="599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广州市天河区珠江东路11号高德置地广场F栋18、19层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广州市天河区珠江东路11号高德置地广场F栋18、19层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张建军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王鑫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020-38286686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020－22373718－1013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4008888133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http://www.wlzq.cn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(121)国元证券股份有限公司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安徽省合肥市寿春路179号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安徽省合肥市寿春路179号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凤良志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李蔡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0551－2272101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0551－2272100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全国统一热线4008888777，安徽省内热线96888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http://www.gyzq.com.cn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(122)渤海证券股份有限公司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天津市经济技术开发区第二大街42号写字楼101室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天津市南开区宾水西道8号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王春峰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胡天彤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022－28451861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022－28451892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4006515988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http://www.bhzq.com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(123)华泰证券股份有限公司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南京市江东中路228号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办公地址 南京市建邺区江东中路228号华泰证券广场、深圳市福田区深南大道4011号港中旅大厦18楼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周易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胡子豪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021-50531281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0755-82492962（深圳）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95597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http://www.htsc.com.cn/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(124)山西证券股份有限公司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太原市府西街69号山西国际贸易中心东塔楼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太原市府西街69号山西国际贸易中心东塔楼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侯巍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郭熠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0351－8686659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0351－8686619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4006661618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http://www.i618.com.cn/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(125)中信证券（山东）有限责任公司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青岛市崂山区深圳路222号青岛国际金融广场1号楼20层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青岛市市南区东海西路28号龙翔广场东2、5层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姜晓林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孙秋月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0532-85022026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0532-85022605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95548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http://www.zxzqsd.com.cn/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(126)东吴证券股份有限公司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江苏省苏州市翠园路181号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江苏省苏州市星阳街5号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吴永敏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方晓丹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0512－65581136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0512－65588021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4008601555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http://www.dwjq.com.cn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(127)信达证券股份有限公司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北京市西城区闹市口大街9号院1号楼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北京市西城区闹市口大街9号院1号楼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张志刚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尹旭航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010－63081493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010－63081344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95321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http://www.cindasc.com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(128)东方证券股份有限公司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上海市中山南路318号2号楼22层－29层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上海市中山南路318号2号楼21层－29层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潘鑫军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朱琼玉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021-63325888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021－63326729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95503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http://www.dfzq.com.cn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(129)方正证券股份有限公司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湖南长沙芙蓉中路2段华侨国际大厦22-24层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湖南长沙芙蓉中路2段华侨国际大厦22-24层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施华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程博怡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010-56437060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0731-85832214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95571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http://www.foundersc.com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(130)长城证券股份有限公司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深圳市深南大道6008号特区报业大厦16、17层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深圳市深南大道6008号特区报业大厦14、16、17层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丁益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沈晓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0755-83464734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0755－83515567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4006666888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http://www.cgws.com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(131)光大证券股份有限公司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上海市静安区新闸路1508号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上海市静安区新闸路1508号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周健男</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李芳芳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021-22169089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021－22169134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4008888788；95525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http://www.ebscn.com/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(132)广州证券股份有限公司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广州市天河区珠江西路5号广州国际金融中心主塔19层、20层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广州市天河区珠江西路5号广州国际金融中心主塔19层、20层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邱三发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林洁茹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020－88836999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020－88836654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95396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http://www.gzs.com.cn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(133)东北证券股份有限公司</w:t>
      </w:r>
    </w:p>
    <w:tbl>
      <w:tblPr>
        <w:tblStyle w:val="a8"/>
        <w:tblW w:w="8353" w:type="dxa"/>
        <w:tblLook w:val="04A0" w:firstRow="1" w:lastRow="0" w:firstColumn="1" w:lastColumn="0" w:noHBand="0" w:noVBand="1"/>
      </w:tblPr>
      <w:tblGrid>
        <w:gridCol w:w="2359"/>
        <w:gridCol w:w="599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长春市生态大街6666号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长春市生态大街6666号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李福春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安岩岩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0431-85096517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0431-85096795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http://www.nesc.cn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(134)南京证券股份有限公司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江苏省南京市玄武区大钟亭8号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江苏省南京市玄武区大钟亭8号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步国旬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潘月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025－52310569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025－52310586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4008285888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http://www.njzq.com.cn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(135)上海证券有限责任公司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上海市黄浦区四川中路213号7楼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上海市黄浦区四川中路213号7楼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李俊杰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邵珍珍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021-53686262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021-63608830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4008918918、021-962518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https://www.shzq.com/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(136)新时代证券股份有限公司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北京市海淀区北三环西路99号院1号楼15层1501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北京市海淀区北三环西路99号院1号楼15层1501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叶顺德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田芳芳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010-83561000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010-83561001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http://www.xsdzq.cn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(137)大同证券有限责任公司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大同市城区迎宾街15号桐城中央21层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太原市长治路111</w:t>
            </w:r>
            <w:r w:rsidR="0099443C">
              <w:rPr>
                <w:sz w:val="21"/>
              </w:rPr>
              <w:t xml:space="preserve"> </w:t>
            </w:r>
            <w:r w:rsidRPr="0007107A">
              <w:rPr>
                <w:rFonts w:hint="eastAsia"/>
                <w:sz w:val="21"/>
              </w:rPr>
              <w:t>号山西世贸中心A</w:t>
            </w:r>
            <w:r w:rsidR="0099443C">
              <w:rPr>
                <w:sz w:val="21"/>
              </w:rPr>
              <w:t xml:space="preserve"> </w:t>
            </w:r>
            <w:r w:rsidRPr="0007107A">
              <w:rPr>
                <w:rFonts w:hint="eastAsia"/>
                <w:sz w:val="21"/>
              </w:rPr>
              <w:t xml:space="preserve">座F12、F13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董祥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薛津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0351－4130322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0351－4192803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4007121212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http://www.dtsbc.com.cn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(138)国联证券股份有限公司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无锡市县前东街168号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江苏省无锡市太湖新城金融一街8号国联金融大厦702室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范炎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沈刚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0510－82831662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0510－82830162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95570/4008885288（全国），0510-82588168（无锡）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http://www.glsc.com.cn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(139)浙商证券股份有限公司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杭州市杭大路1号黄龙世纪广场A座6－7楼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杭州市杭大路1号黄龙世纪广场A座6－7楼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吴承根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张智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021-64718888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0571－87901913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95345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http://www.stocke.com.cn/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(140)平安证券股份有限公司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广东省深圳市福田中心区金田路4036号荣超大厦16-20层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广东省深圳市福田中心区金田路4036号荣超大厦16-20层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何之江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周一涵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021-38637436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0755－82400862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0755-22628888/95511-8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http:www.stock.pingan.com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(141)华安证券股份有限公司</w:t>
      </w:r>
    </w:p>
    <w:tbl>
      <w:tblPr>
        <w:tblStyle w:val="a8"/>
        <w:tblW w:w="8353" w:type="dxa"/>
        <w:tblLook w:val="04A0" w:firstRow="1" w:lastRow="0" w:firstColumn="1" w:lastColumn="0" w:noHBand="0" w:noVBand="1"/>
      </w:tblPr>
      <w:tblGrid>
        <w:gridCol w:w="2269"/>
        <w:gridCol w:w="608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安徽省合肥市政务文化新区天鹅湖路198号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安徽省合肥市南二环959号财智中心B1座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章宏韬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范超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0551-65161821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0551－65161672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0551-96518/4008096518/95318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http://www.hazq.com/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(142)国海证券股份有限公司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广西桂林市辅星路13号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深圳市福田区竹子林四路光大银行大厦3楼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张雅锋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武斌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0755－83707413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0755－83700205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4008888100（全国），96100（广西）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http://www.ghzq.com.cn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(143)东莞证券有限责任公司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东莞市莞城区可园南路1号金源中心30楼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东莞市莞城区可园南路1号金源中心30楼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李荣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0769-22116572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0769-22115712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95328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http://www.dgzq.com.cn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(144)中原证券股份有限公司</w:t>
      </w:r>
    </w:p>
    <w:tbl>
      <w:tblPr>
        <w:tblStyle w:val="a8"/>
        <w:tblW w:w="8353" w:type="dxa"/>
        <w:tblLook w:val="04A0" w:firstRow="1" w:lastRow="0" w:firstColumn="1" w:lastColumn="0" w:noHBand="0" w:noVBand="1"/>
      </w:tblPr>
      <w:tblGrid>
        <w:gridCol w:w="2258"/>
        <w:gridCol w:w="6095"/>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郑州市郑东新区商务外环路10号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郑州市郑东新区商务外环路10号</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菅明军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李盼盼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0371-69099882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0371--65585665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0371-967218;4008139666/95377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http://www.ccnew.com/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(145)东海证券股份有限公司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江苏省常州延陵西路23号投资广场18层</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上海市浦东新区东方路1928号东海证券大厦</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陈耀庭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王一彦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021-20333333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021-50498825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95531;</w:t>
            </w:r>
            <w:r w:rsidR="0099443C">
              <w:rPr>
                <w:sz w:val="21"/>
              </w:rPr>
              <w:t xml:space="preserve"> </w:t>
            </w:r>
            <w:r w:rsidRPr="0007107A">
              <w:rPr>
                <w:rFonts w:hint="eastAsia"/>
                <w:sz w:val="21"/>
              </w:rPr>
              <w:t xml:space="preserve">4008888588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http://www.longone.com.cn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(146)中银国际证券股份有限公司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99443C">
            <w:pPr>
              <w:pStyle w:val="a3"/>
              <w:rPr>
                <w:sz w:val="21"/>
              </w:rPr>
            </w:pPr>
            <w:r>
              <w:rPr>
                <w:sz w:val="21"/>
              </w:rPr>
              <w:t xml:space="preserve"> </w:t>
            </w:r>
            <w:r w:rsidR="0007107A" w:rsidRPr="0007107A">
              <w:rPr>
                <w:rFonts w:hint="eastAsia"/>
                <w:sz w:val="21"/>
              </w:rPr>
              <w:t>中国上海浦东银城中路200号中银大厦39-40层</w:t>
            </w:r>
            <w:r>
              <w:rPr>
                <w:sz w:val="21"/>
              </w:rPr>
              <w:t xml:space="preserve"> </w:t>
            </w:r>
            <w:r w:rsidR="0007107A"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上海市浦东新区银城中路200号中银大厦39层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宁敏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许慧琳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021-20328531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021－50372474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4006208888；021-61195566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http://www.bocichina.com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(147)恒泰证券股份有限公司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内蒙古呼和浩特市赛罕区敕勒川大街东方君座D座光大银行办公楼14-18楼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内蒙古呼和浩特市赛罕区敕勒川大街东方君座D座光大银行办公楼14-18楼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庞介民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熊丽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0471－4972675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0471－4930707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400-196-6188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http://www.cnht.com.cn/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(148)国盛证券有限责任公司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江西省南昌市永叔路15号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江西省南昌市红谷滩新区凤凰中大道1115号北京银行大厦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徐丽峰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占文驰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0791－86283372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0791－6289395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4008222111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https://www.gszq.com/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(149)华西证券股份有限公司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四川省成都市高新区天府二街198号华西证券大厦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四川省成都市高新区天府二街198号华西证券大厦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杨炯洋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谢国梅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010-58124967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028-86150040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95584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http://www.hx168.com.cn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(150)申万宏源西部证券有限公司</w:t>
      </w:r>
    </w:p>
    <w:tbl>
      <w:tblPr>
        <w:tblStyle w:val="a8"/>
        <w:tblW w:w="8353" w:type="dxa"/>
        <w:tblLook w:val="04A0" w:firstRow="1" w:lastRow="0" w:firstColumn="1" w:lastColumn="0" w:noHBand="0" w:noVBand="1"/>
      </w:tblPr>
      <w:tblGrid>
        <w:gridCol w:w="2341"/>
        <w:gridCol w:w="601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新疆乌鲁木齐市高新区（新市区）北京南路358号大成国际大厦20楼2005室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北京市西城区太平桥大街19号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李季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唐岚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010－88085201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010－88085195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4008000562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http://www.hysec.com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(151)中泰证券股份有限公司</w:t>
      </w:r>
    </w:p>
    <w:tbl>
      <w:tblPr>
        <w:tblStyle w:val="a8"/>
        <w:tblW w:w="8353" w:type="dxa"/>
        <w:tblLook w:val="04A0" w:firstRow="1" w:lastRow="0" w:firstColumn="1" w:lastColumn="0" w:noHBand="0" w:noVBand="1"/>
      </w:tblPr>
      <w:tblGrid>
        <w:gridCol w:w="2392"/>
        <w:gridCol w:w="596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山东省济南市经十路20518号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山东省济南市经七路86号23层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李玮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朱琴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021-20315161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0531-68889357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95538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www.zts.com.cn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lastRenderedPageBreak/>
        <w:t>(152)世纪证券有限责任公司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深圳市前海深港合作区南山街道桂湾五路128号前海深港基金小镇对冲基金中心406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深圳市深南大道7088号招商银行大厦40－42楼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李强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王雯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0755-83199511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0755－83199545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0755-83199599/4008323000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http://www.csco.com.cn/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(153)第一创业证券股份有限公司</w:t>
      </w:r>
    </w:p>
    <w:tbl>
      <w:tblPr>
        <w:tblStyle w:val="a8"/>
        <w:tblW w:w="8353" w:type="dxa"/>
        <w:tblLook w:val="04A0" w:firstRow="1" w:lastRow="0" w:firstColumn="1" w:lastColumn="0" w:noHBand="0" w:noVBand="1"/>
      </w:tblPr>
      <w:tblGrid>
        <w:gridCol w:w="2221"/>
        <w:gridCol w:w="613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深圳市福田区福华一路115号投行大厦20楼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深圳市福田区福华一路115号投行大厦18楼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刘学民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王叔胤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0755-23838776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0755-25838701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95358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http://www.firstcapital.com.cn/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(154)中航证券有限公司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南昌市抚河北路291号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南昌市抚河北路291号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王宜四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余雅娜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0791-6768763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0791-6789414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400-8866-567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http://www.avicsec.com/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(155)华林证券有限责任公司</w:t>
      </w:r>
    </w:p>
    <w:tbl>
      <w:tblPr>
        <w:tblStyle w:val="a8"/>
        <w:tblW w:w="8353" w:type="dxa"/>
        <w:tblLook w:val="04A0" w:firstRow="1" w:lastRow="0" w:firstColumn="1" w:lastColumn="0" w:noHBand="0" w:noVBand="1"/>
      </w:tblPr>
      <w:tblGrid>
        <w:gridCol w:w="2281"/>
        <w:gridCol w:w="607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深圳市福田区民田路178号华融大厦5、6楼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深圳市福田区民田路178号华融大厦5、6楼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薛荣年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耿贵波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0755－82707855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0755－23613751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全国统一客服热线4001883888</w:t>
            </w:r>
            <w:r w:rsidR="0099443C">
              <w:rPr>
                <w:sz w:val="21"/>
              </w:rPr>
              <w:t xml:space="preserve"> </w:t>
            </w:r>
            <w:r w:rsidRPr="0007107A">
              <w:rPr>
                <w:rFonts w:hint="eastAsia"/>
                <w:sz w:val="21"/>
              </w:rPr>
              <w:t>全国统一电话委托号码</w:t>
            </w:r>
            <w:r w:rsidR="0099443C">
              <w:rPr>
                <w:sz w:val="21"/>
              </w:rPr>
              <w:t xml:space="preserve"> </w:t>
            </w:r>
            <w:r w:rsidRPr="0007107A">
              <w:rPr>
                <w:rFonts w:hint="eastAsia"/>
                <w:sz w:val="21"/>
              </w:rPr>
              <w:t xml:space="preserve">4008802888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http://www.chinalions.com/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(156)德邦证券股份有限公司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上海市普陀区曹杨路510号南半幢9楼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上海市浦东新区福山路500号城建国际中心26楼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武晓春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刘熠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021-68761616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021-68767981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4008888128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http://www.tebon.com.cn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(157)西部证券股份有限公司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陕西省西安市东新街232号陕西信托大厦16-17楼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西安市西五路海惠大厦4层422室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刘建武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冯萍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029-87406488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029-87406387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95582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http://www.westsecu.com/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(158)华福证券有限责任公司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福州市五四路157号新天地大厦7、8层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福州市五四路157号新天地大厦7至10层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黄金琳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张宗悦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0591－87383623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0591－87383610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95547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http://www.hfzq.com.cn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(159)华龙证券股份有限公司</w:t>
      </w:r>
    </w:p>
    <w:tbl>
      <w:tblPr>
        <w:tblStyle w:val="a8"/>
        <w:tblW w:w="8353" w:type="dxa"/>
        <w:tblLook w:val="04A0" w:firstRow="1" w:lastRow="0" w:firstColumn="1" w:lastColumn="0" w:noHBand="0" w:noVBand="1"/>
      </w:tblPr>
      <w:tblGrid>
        <w:gridCol w:w="2246"/>
        <w:gridCol w:w="6107"/>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甘肃省兰州市静宁路308号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甘肃省兰州市城关区东岗西路638号财富大厦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李晓安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范坤/杨力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0931-4890208,18993185278(范）/189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0931-4890628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95368/0931-4890619</w:t>
            </w:r>
            <w:r w:rsidR="0099443C">
              <w:rPr>
                <w:sz w:val="21"/>
              </w:rPr>
              <w:t xml:space="preserve"> </w:t>
            </w:r>
            <w:r w:rsidRPr="0007107A">
              <w:rPr>
                <w:rFonts w:hint="eastAsia"/>
                <w:sz w:val="21"/>
              </w:rPr>
              <w:t>4890618</w:t>
            </w:r>
            <w:r w:rsidR="0099443C">
              <w:rPr>
                <w:sz w:val="21"/>
              </w:rPr>
              <w:t xml:space="preserve"> </w:t>
            </w:r>
            <w:r w:rsidRPr="0007107A">
              <w:rPr>
                <w:rFonts w:hint="eastAsia"/>
                <w:sz w:val="21"/>
              </w:rPr>
              <w:t xml:space="preserve">4890100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http://www.hlzqgs.com/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(160)中国国际金融股份有限公司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中国北京建国门外大街1号</w:t>
            </w:r>
            <w:r w:rsidR="0099443C">
              <w:rPr>
                <w:sz w:val="21"/>
              </w:rPr>
              <w:t xml:space="preserve"> </w:t>
            </w:r>
            <w:r w:rsidRPr="0007107A">
              <w:rPr>
                <w:rFonts w:hint="eastAsia"/>
                <w:sz w:val="21"/>
              </w:rPr>
              <w:t xml:space="preserve">国贸大厦2座28层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中国北京建国门外大街1号</w:t>
            </w:r>
            <w:r w:rsidR="0099443C">
              <w:rPr>
                <w:sz w:val="21"/>
              </w:rPr>
              <w:t xml:space="preserve"> </w:t>
            </w:r>
            <w:r w:rsidRPr="0007107A">
              <w:rPr>
                <w:rFonts w:hint="eastAsia"/>
                <w:sz w:val="21"/>
              </w:rPr>
              <w:t xml:space="preserve">国贸大厦2座28层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丁学东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任敏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010－65051166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010－65051156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010-65051166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http://www.cicc.com.cn/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(161)财通证券股份有限公司</w:t>
      </w:r>
    </w:p>
    <w:tbl>
      <w:tblPr>
        <w:tblStyle w:val="a8"/>
        <w:tblW w:w="8353" w:type="dxa"/>
        <w:tblLook w:val="04A0" w:firstRow="1" w:lastRow="0" w:firstColumn="1" w:lastColumn="0" w:noHBand="0" w:noVBand="1"/>
      </w:tblPr>
      <w:tblGrid>
        <w:gridCol w:w="2341"/>
        <w:gridCol w:w="601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杭州市解放路111号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杭州市杭大路15号嘉华国际商务中心1602室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陆建强</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陶志华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0571-87789160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0571－87925100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95336（上海地区962336）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http://www.ctsec.com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(162)五矿证券有限公司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深圳市福田区金田路4028号荣超经贸中心办公楼47层01单元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深圳市福田区金田路4028号荣超经贸中心47-49楼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张永衡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赖君伟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0755-23902400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0755-82545500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4001840028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http://www.wkzq.com.cn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(163)华鑫证券有限责任公司</w:t>
      </w:r>
    </w:p>
    <w:tbl>
      <w:tblPr>
        <w:tblStyle w:val="a8"/>
        <w:tblW w:w="8353" w:type="dxa"/>
        <w:tblLook w:val="04A0" w:firstRow="1" w:lastRow="0" w:firstColumn="1" w:lastColumn="0" w:noHBand="0" w:noVBand="1"/>
      </w:tblPr>
      <w:tblGrid>
        <w:gridCol w:w="2221"/>
        <w:gridCol w:w="613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深圳市福田区金田路4018号安联大厦28层A01、B01（b）单元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深圳市福田区金田路4018号安联大厦28层A01、B01（b）单元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洪家新</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021-64316642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021-64333051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95323,021-32109999,029-68918888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http://www.cfsc.com.cn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(164)瑞银证券有限责任公司</w:t>
      </w:r>
    </w:p>
    <w:tbl>
      <w:tblPr>
        <w:tblStyle w:val="a8"/>
        <w:tblW w:w="8353" w:type="dxa"/>
        <w:tblLook w:val="04A0" w:firstRow="1" w:lastRow="0" w:firstColumn="1" w:lastColumn="0" w:noHBand="0" w:noVBand="1"/>
      </w:tblPr>
      <w:tblGrid>
        <w:gridCol w:w="2258"/>
        <w:gridCol w:w="6095"/>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北京市西城区金融大街7号英蓝国际金融中心12层、15层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北京市西城区金融大街7号英蓝国际金融中心12层、15层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程宜荪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牟冲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010-5832</w:t>
            </w:r>
            <w:r w:rsidR="0099443C">
              <w:rPr>
                <w:sz w:val="21"/>
              </w:rPr>
              <w:t xml:space="preserve"> </w:t>
            </w:r>
            <w:r w:rsidRPr="0007107A">
              <w:rPr>
                <w:rFonts w:hint="eastAsia"/>
                <w:sz w:val="21"/>
              </w:rPr>
              <w:t xml:space="preserve">8112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010-5832</w:t>
            </w:r>
            <w:r w:rsidR="0099443C">
              <w:rPr>
                <w:sz w:val="21"/>
              </w:rPr>
              <w:t xml:space="preserve"> </w:t>
            </w:r>
            <w:r w:rsidRPr="0007107A">
              <w:rPr>
                <w:rFonts w:hint="eastAsia"/>
                <w:sz w:val="21"/>
              </w:rPr>
              <w:t xml:space="preserve">8748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4008878827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http://www.ubssecurities.com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(165)中国中金财富证券有限公司</w:t>
      </w:r>
    </w:p>
    <w:tbl>
      <w:tblPr>
        <w:tblStyle w:val="a8"/>
        <w:tblW w:w="8353" w:type="dxa"/>
        <w:tblLook w:val="04A0" w:firstRow="1" w:lastRow="0" w:firstColumn="1" w:lastColumn="0" w:noHBand="0" w:noVBand="1"/>
      </w:tblPr>
      <w:tblGrid>
        <w:gridCol w:w="2291"/>
        <w:gridCol w:w="606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深圳市福田区益田路与福中路交界处荣超商务中心A栋第18层</w:t>
            </w:r>
            <w:r w:rsidRPr="0007107A">
              <w:rPr>
                <w:rFonts w:hint="eastAsia"/>
                <w:sz w:val="21"/>
              </w:rPr>
              <w:lastRenderedPageBreak/>
              <w:t>-21层及第04层01、02、03、05、11、12、13、15、16、18、19、20、21、22、23单元</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深圳市福田区益田路6003号荣超商务中心A栋第04、18层至21层</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高涛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万玉琳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0755-82026907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0755-82026539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4006008008/95532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http://www.china-invs.cn/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(166)中山证券有限责任公司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深圳市南山区创业路1777号海信南方大厦21、22层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深圳市南山区创业路1777号海信南方大厦21、22层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林炳城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罗艺琳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0755-82943755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0755-82960582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95329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http://www.zszq.com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(167)西藏东方财富证券股份有限公司</w:t>
      </w:r>
    </w:p>
    <w:tbl>
      <w:tblPr>
        <w:tblStyle w:val="a8"/>
        <w:tblW w:w="8353" w:type="dxa"/>
        <w:tblLook w:val="04A0" w:firstRow="1" w:lastRow="0" w:firstColumn="1" w:lastColumn="0" w:noHBand="0" w:noVBand="1"/>
      </w:tblPr>
      <w:tblGrid>
        <w:gridCol w:w="2376"/>
        <w:gridCol w:w="5977"/>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西藏自治区拉萨市柳梧新区国际总部城10栋楼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上海市徐汇区宛平南路88号金座东方财富大厦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付佳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021-23586603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021-23586860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95357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http://www.18.cn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(168)国融证券股份有限公司</w:t>
      </w:r>
    </w:p>
    <w:tbl>
      <w:tblPr>
        <w:tblStyle w:val="a8"/>
        <w:tblW w:w="8353" w:type="dxa"/>
        <w:tblLook w:val="04A0" w:firstRow="1" w:lastRow="0" w:firstColumn="1" w:lastColumn="0" w:noHBand="0" w:noVBand="1"/>
      </w:tblPr>
      <w:tblGrid>
        <w:gridCol w:w="2341"/>
        <w:gridCol w:w="6012"/>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内蒙古自治区呼和浩特市武川县腾飞大道与呈祥路交汇处武川立农村镇银行股份有限公司四楼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内蒙古自治区呼和浩特市武川县腾飞大道与呈祥路交汇处武川立农村镇银行股份有限公司四楼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张智河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陈韦杉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+86</w:t>
            </w:r>
            <w:r w:rsidR="0099443C">
              <w:rPr>
                <w:sz w:val="21"/>
              </w:rPr>
              <w:t xml:space="preserve"> </w:t>
            </w:r>
            <w:r w:rsidRPr="0007107A">
              <w:rPr>
                <w:rFonts w:hint="eastAsia"/>
                <w:sz w:val="21"/>
              </w:rPr>
              <w:t>10</w:t>
            </w:r>
            <w:r w:rsidR="0099443C">
              <w:rPr>
                <w:sz w:val="21"/>
              </w:rPr>
              <w:t xml:space="preserve"> </w:t>
            </w:r>
            <w:r w:rsidRPr="0007107A">
              <w:rPr>
                <w:rFonts w:hint="eastAsia"/>
                <w:sz w:val="21"/>
              </w:rPr>
              <w:t xml:space="preserve">83991888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+86</w:t>
            </w:r>
            <w:r w:rsidR="0099443C">
              <w:rPr>
                <w:sz w:val="21"/>
              </w:rPr>
              <w:t xml:space="preserve"> </w:t>
            </w:r>
            <w:r w:rsidRPr="0007107A">
              <w:rPr>
                <w:rFonts w:hint="eastAsia"/>
                <w:sz w:val="21"/>
              </w:rPr>
              <w:t>10</w:t>
            </w:r>
            <w:r w:rsidR="0099443C">
              <w:rPr>
                <w:sz w:val="21"/>
              </w:rPr>
              <w:t xml:space="preserve"> </w:t>
            </w:r>
            <w:r w:rsidRPr="0007107A">
              <w:rPr>
                <w:rFonts w:hint="eastAsia"/>
                <w:sz w:val="21"/>
              </w:rPr>
              <w:t xml:space="preserve">88086637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99443C">
            <w:pPr>
              <w:pStyle w:val="a3"/>
              <w:rPr>
                <w:sz w:val="21"/>
              </w:rPr>
            </w:pPr>
            <w:r>
              <w:rPr>
                <w:sz w:val="21"/>
              </w:rPr>
              <w:t xml:space="preserve"> </w:t>
            </w:r>
            <w:r w:rsidR="0007107A" w:rsidRPr="0007107A">
              <w:rPr>
                <w:rFonts w:hint="eastAsia"/>
                <w:sz w:val="21"/>
              </w:rPr>
              <w:t xml:space="preserve">0471-6919911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http://www.grzq.com/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(169)粤开证券股份有限公司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惠州市江北东江三路55号广播电视新闻中心西面一层大堂和</w:t>
            </w:r>
            <w:r w:rsidRPr="0007107A">
              <w:rPr>
                <w:rFonts w:hint="eastAsia"/>
                <w:sz w:val="21"/>
              </w:rPr>
              <w:lastRenderedPageBreak/>
              <w:t xml:space="preserve">三、四层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深圳市福田区深南中路2002号中广核大厦北楼10层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严亦斌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彭莲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0755-83331195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021-33606760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95564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http://www.ykzq.com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(170)江海证券有限公司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黑龙江省哈尔滨市香坊区赣水路56号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黑龙江省哈尔滨市香坊区赣水路56号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孙名扬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张背北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0451-85863696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0451－82287211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4006662288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http://www.jhzq.com.cn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(171)九州证券股份有限公司</w:t>
      </w:r>
      <w:r w:rsidR="0099443C">
        <w:rPr>
          <w:b/>
          <w:bCs/>
          <w:sz w:val="21"/>
          <w:szCs w:val="21"/>
        </w:rPr>
        <w:t xml:space="preserve"> </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青海省西宁市城中区西大街11号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北京市西城区金融大街7号英蓝国际金融中心D座5层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魏先锋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张晓黎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010-57672186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4006543218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http://www.tyzq.com.cn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(172)国金证券股份有限公司</w:t>
      </w:r>
    </w:p>
    <w:tbl>
      <w:tblPr>
        <w:tblStyle w:val="a8"/>
        <w:tblW w:w="8353" w:type="dxa"/>
        <w:tblLook w:val="04A0" w:firstRow="1" w:lastRow="0" w:firstColumn="1" w:lastColumn="0" w:noHBand="0" w:noVBand="1"/>
      </w:tblPr>
      <w:tblGrid>
        <w:gridCol w:w="2322"/>
        <w:gridCol w:w="603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四川省成都市东城根上街95号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四川省成都市东城根上街95号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冉云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贾鹏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028-86690057、028-86690058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028-86690126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4006-600109/95310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http://www.gjzq.com.cn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(173)华宝证券有限责任公司</w:t>
      </w:r>
    </w:p>
    <w:tbl>
      <w:tblPr>
        <w:tblStyle w:val="a8"/>
        <w:tblW w:w="8353" w:type="dxa"/>
        <w:tblLook w:val="04A0" w:firstRow="1" w:lastRow="0" w:firstColumn="1" w:lastColumn="0" w:noHBand="0" w:noVBand="1"/>
      </w:tblPr>
      <w:tblGrid>
        <w:gridCol w:w="2302"/>
        <w:gridCol w:w="605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上海市浦东新区世纪大道100号上海环球金融中心57楼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上海市浦东新区世纪大道100号上海环球金融中心57楼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刘闻川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021-68777222</w:t>
            </w:r>
            <w:r w:rsidR="0099443C">
              <w:rPr>
                <w:sz w:val="21"/>
              </w:rPr>
              <w:t xml:space="preserve">  </w:t>
            </w:r>
            <w:r w:rsidRPr="0007107A">
              <w:rPr>
                <w:rFonts w:hint="eastAsia"/>
                <w:sz w:val="21"/>
              </w:rPr>
              <w:t xml:space="preserve">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021－68777822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4008209898;021-38929908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http://www.cnhbstock.com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(174)长城国瑞证券有限公司</w:t>
      </w:r>
    </w:p>
    <w:tbl>
      <w:tblPr>
        <w:tblStyle w:val="a8"/>
        <w:tblW w:w="8353" w:type="dxa"/>
        <w:tblLook w:val="04A0" w:firstRow="1" w:lastRow="0" w:firstColumn="1" w:lastColumn="0" w:noHBand="0" w:noVBand="1"/>
      </w:tblPr>
      <w:tblGrid>
        <w:gridCol w:w="2359"/>
        <w:gridCol w:w="5994"/>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厦门市思明区深田路46号深田国际大厦20楼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厦门市思明区深田路46号深田国际大厦20楼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邹燕玲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0592－5161816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0592-2079228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0592-5163588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http://www.xmzq.cn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(175)爱建证券有限责任公司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中国（上海）自由贸易试验区世纪大道1600号1幢32楼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上海市浦东新区世纪大道1600号32楼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祝健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姚盛盛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021-32229888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021-</w:t>
            </w:r>
            <w:r w:rsidR="0099443C">
              <w:rPr>
                <w:sz w:val="21"/>
              </w:rPr>
              <w:t xml:space="preserve"> </w:t>
            </w:r>
            <w:r w:rsidRPr="0007107A">
              <w:rPr>
                <w:rFonts w:hint="eastAsia"/>
                <w:sz w:val="21"/>
              </w:rPr>
              <w:t xml:space="preserve">68728703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4001-962-502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http://www.ajzq.com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(176)财达证券有限责任公司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河北省石家庄市桥西区自强路35号庄家金融大厦23至26层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河北省石家庄市桥西区自强路35号庄家金融大厦23至26层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翟建强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刘亚静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0311-66006393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0311-66006249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4006128888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http://www.S10000.com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(177)大通证券股份有限公司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辽宁省大连市中山区人民路24号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辽宁省大连市沙河口区会展路129号大连期货大厦39层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于宏民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谢立军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0411-39673202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0411-39673219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4008169169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http://www.daton.com.cn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(178)首创证券有限责任公司</w:t>
      </w:r>
    </w:p>
    <w:tbl>
      <w:tblPr>
        <w:tblStyle w:val="a8"/>
        <w:tblW w:w="8353" w:type="dxa"/>
        <w:tblLook w:val="04A0" w:firstRow="1" w:lastRow="0" w:firstColumn="1" w:lastColumn="0" w:noHBand="0" w:noVBand="1"/>
      </w:tblPr>
      <w:tblGrid>
        <w:gridCol w:w="2384"/>
        <w:gridCol w:w="5969"/>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北京市西城区德胜门外大街115号德胜尚城E座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北京市西城区德胜门外大街115号德胜尚城E座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吴涛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400</w:t>
            </w:r>
            <w:r w:rsidR="0099443C">
              <w:rPr>
                <w:sz w:val="21"/>
              </w:rPr>
              <w:t xml:space="preserve"> </w:t>
            </w:r>
            <w:r w:rsidRPr="0007107A">
              <w:rPr>
                <w:rFonts w:hint="eastAsia"/>
                <w:sz w:val="21"/>
              </w:rPr>
              <w:t>620</w:t>
            </w:r>
            <w:r w:rsidR="0099443C">
              <w:rPr>
                <w:sz w:val="21"/>
              </w:rPr>
              <w:t xml:space="preserve"> </w:t>
            </w:r>
            <w:r w:rsidRPr="0007107A">
              <w:rPr>
                <w:rFonts w:hint="eastAsia"/>
                <w:sz w:val="21"/>
              </w:rPr>
              <w:t xml:space="preserve">0620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www.sczq.com.cn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(179)太平洋证券股份有限公司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云南省昆明市青年路389号志远大厦18层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北京市西城区北展北街九号华远企业号D座三单元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李长伟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陈征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0871-68885858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0871-68898100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400-665-0999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http://www.tpyzq.com/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(180)联储证券有限责任公司</w:t>
      </w:r>
    </w:p>
    <w:tbl>
      <w:tblPr>
        <w:tblStyle w:val="a8"/>
        <w:tblW w:w="8353" w:type="dxa"/>
        <w:tblLook w:val="04A0" w:firstRow="1" w:lastRow="0" w:firstColumn="1" w:lastColumn="0" w:noHBand="0" w:noVBand="1"/>
      </w:tblPr>
      <w:tblGrid>
        <w:gridCol w:w="2312"/>
        <w:gridCol w:w="604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深圳市福田区华强北路圣廷苑酒店B座26楼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深圳市福田区华强北路圣廷苑酒店B座26楼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沙常明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丁倩云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010-56177851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0755-82075835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4006206868/010-56177851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http://www.lczq.com/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(181)华瑞保险销售有限公司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上海市嘉定区南翔镇众仁路399号运通星财富广场1号楼B座13、14层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上海市浦东区向城路288号国华金融大厦8楼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路昊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张爽爽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021-68595976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021-68595766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4001115818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www.huaruisales.com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(182)玄元保险代理有限公司</w:t>
      </w:r>
    </w:p>
    <w:tbl>
      <w:tblPr>
        <w:tblStyle w:val="a8"/>
        <w:tblW w:w="8353" w:type="dxa"/>
        <w:tblLook w:val="04A0" w:firstRow="1" w:lastRow="0" w:firstColumn="1" w:lastColumn="0" w:noHBand="0" w:noVBand="1"/>
      </w:tblPr>
      <w:tblGrid>
        <w:gridCol w:w="2350"/>
        <w:gridCol w:w="6003"/>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中国（上海）自由贸易试验区张杨路707号1105室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中国（上海）自由贸易试验区张杨路707号1105室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马永谙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卢亚博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021-50701053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021-50701053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4000808208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lastRenderedPageBreak/>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www.licaimofang.com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(183)泉州银行股份有限公司</w:t>
      </w:r>
    </w:p>
    <w:tbl>
      <w:tblPr>
        <w:tblStyle w:val="a8"/>
        <w:tblW w:w="8353" w:type="dxa"/>
        <w:tblLook w:val="04A0" w:firstRow="1" w:lastRow="0" w:firstColumn="1" w:lastColumn="0" w:noHBand="0" w:noVBand="1"/>
      </w:tblPr>
      <w:tblGrid>
        <w:gridCol w:w="2376"/>
        <w:gridCol w:w="5977"/>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泉州市丰泽区云鹿路3号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泉州市丰泽区云鹿路3号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傅子能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董培姗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0595-22551071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0595-22505215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400-889-6312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www.qzccbank.com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(184)桂林银行股份有限公司</w:t>
      </w:r>
    </w:p>
    <w:tbl>
      <w:tblPr>
        <w:tblStyle w:val="a8"/>
        <w:tblW w:w="8353" w:type="dxa"/>
        <w:tblLook w:val="04A0" w:firstRow="1" w:lastRow="0" w:firstColumn="1" w:lastColumn="0" w:noHBand="0" w:noVBand="1"/>
      </w:tblPr>
      <w:tblGrid>
        <w:gridCol w:w="2332"/>
        <w:gridCol w:w="6021"/>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桂林市中山南路76号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桂林市中山南路76号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王能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周佩玲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0773-3810130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0773-3851691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400-86-96299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www.guilinbank.com.cn </w:t>
            </w:r>
          </w:p>
        </w:tc>
      </w:tr>
    </w:tbl>
    <w:p w:rsidR="0007107A" w:rsidRPr="0007107A" w:rsidRDefault="0007107A">
      <w:pPr>
        <w:pStyle w:val="a3"/>
        <w:spacing w:before="0" w:beforeAutospacing="0" w:after="0" w:afterAutospacing="0" w:line="360" w:lineRule="auto"/>
        <w:ind w:firstLine="420"/>
        <w:divId w:val="431048887"/>
        <w:rPr>
          <w:sz w:val="21"/>
          <w:szCs w:val="21"/>
        </w:rPr>
      </w:pPr>
      <w:r w:rsidRPr="0007107A">
        <w:rPr>
          <w:rFonts w:hint="eastAsia"/>
          <w:b/>
          <w:bCs/>
          <w:sz w:val="21"/>
          <w:szCs w:val="21"/>
        </w:rPr>
        <w:t>(185)德州银行股份有限公司</w:t>
      </w:r>
    </w:p>
    <w:tbl>
      <w:tblPr>
        <w:tblStyle w:val="a8"/>
        <w:tblW w:w="8353" w:type="dxa"/>
        <w:tblLook w:val="04A0" w:firstRow="1" w:lastRow="0" w:firstColumn="1" w:lastColumn="0" w:noHBand="0" w:noVBand="1"/>
      </w:tblPr>
      <w:tblGrid>
        <w:gridCol w:w="2376"/>
        <w:gridCol w:w="5977"/>
      </w:tblGrid>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注册地址：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山东省德州市三八东路1266号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办公地址：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山东省德州市三八东路1266号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法定代表人：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孙玉芝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联系人：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王方震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0534-2297326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传真：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0534-2297327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客户服务电话：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40084-96588 </w:t>
            </w:r>
          </w:p>
        </w:tc>
      </w:tr>
      <w:tr w:rsidR="0007107A" w:rsidRPr="0007107A" w:rsidTr="0007107A">
        <w:trPr>
          <w:divId w:val="431048887"/>
        </w:trPr>
        <w:tc>
          <w:tcPr>
            <w:tcW w:w="3000" w:type="dxa"/>
            <w:shd w:val="clear" w:color="auto" w:fill="auto"/>
            <w:hideMark/>
          </w:tcPr>
          <w:p w:rsidR="0007107A" w:rsidRPr="0007107A" w:rsidRDefault="0007107A">
            <w:pPr>
              <w:pStyle w:val="a3"/>
              <w:rPr>
                <w:sz w:val="21"/>
              </w:rPr>
            </w:pPr>
            <w:r w:rsidRPr="0007107A">
              <w:rPr>
                <w:rFonts w:hint="eastAsia"/>
                <w:sz w:val="21"/>
              </w:rPr>
              <w:t xml:space="preserve">网址： </w:t>
            </w:r>
          </w:p>
        </w:tc>
        <w:tc>
          <w:tcPr>
            <w:tcW w:w="7440" w:type="dxa"/>
            <w:shd w:val="clear" w:color="auto" w:fill="auto"/>
            <w:hideMark/>
          </w:tcPr>
          <w:p w:rsidR="0007107A" w:rsidRPr="0007107A" w:rsidRDefault="0007107A">
            <w:pPr>
              <w:pStyle w:val="a3"/>
              <w:rPr>
                <w:sz w:val="21"/>
              </w:rPr>
            </w:pPr>
            <w:r w:rsidRPr="0007107A">
              <w:rPr>
                <w:rFonts w:hint="eastAsia"/>
                <w:sz w:val="21"/>
              </w:rPr>
              <w:t xml:space="preserve">www.dzbchina.com </w:t>
            </w:r>
          </w:p>
        </w:tc>
      </w:tr>
    </w:tbl>
    <w:p w:rsidR="0007107A" w:rsidRPr="0007107A" w:rsidRDefault="0007107A">
      <w:pPr>
        <w:pStyle w:val="a3"/>
        <w:spacing w:before="0" w:beforeAutospacing="0" w:after="0" w:afterAutospacing="0" w:line="360" w:lineRule="auto"/>
        <w:ind w:firstLine="420"/>
        <w:divId w:val="1395473940"/>
        <w:rPr>
          <w:sz w:val="21"/>
          <w:szCs w:val="21"/>
        </w:rPr>
      </w:pPr>
      <w:bookmarkStart w:id="57" w:name="chapter_level1_7_56_section_2_end"/>
      <w:bookmarkStart w:id="58" w:name="field_0_allproxysaletables_1_end"/>
      <w:bookmarkStart w:id="59" w:name="chapter_level1_7_56_section_3"/>
      <w:bookmarkEnd w:id="57"/>
      <w:bookmarkEnd w:id="58"/>
      <w:bookmarkEnd w:id="59"/>
      <w:r w:rsidRPr="0007107A">
        <w:rPr>
          <w:rStyle w:val="a4"/>
          <w:rFonts w:hint="eastAsia"/>
          <w:sz w:val="21"/>
          <w:szCs w:val="21"/>
        </w:rPr>
        <w:t>二、登记机构</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 xml:space="preserve">名称：博时基金管理有限公司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 xml:space="preserve">住所：深圳市福田区莲花街道福新社区益田路5999号基金大厦21层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 xml:space="preserve">办公地址：北京市建国门内大街18号恒基中心1座23层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 xml:space="preserve">法定代表人：张光华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 xml:space="preserve">电话：（010）65171166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 xml:space="preserve">传真：（010）65187068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 xml:space="preserve">联系人：许鹏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Style w:val="a4"/>
          <w:rFonts w:hint="eastAsia"/>
          <w:sz w:val="21"/>
          <w:szCs w:val="21"/>
        </w:rPr>
        <w:t>三、出具法律意见书的律师事务所</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lastRenderedPageBreak/>
        <w:t>名称：上海市通力律师事务所</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注册地址：上海市银城中路68号时代金融中心19楼</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办公地址：上海市银城中路68号时代金融中心19楼</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电话：</w:t>
      </w:r>
      <w:r w:rsidR="0099443C">
        <w:rPr>
          <w:sz w:val="21"/>
          <w:szCs w:val="21"/>
        </w:rPr>
        <w:t xml:space="preserve"> </w:t>
      </w:r>
      <w:r w:rsidRPr="0007107A">
        <w:rPr>
          <w:rFonts w:hint="eastAsia"/>
          <w:sz w:val="21"/>
          <w:szCs w:val="21"/>
        </w:rPr>
        <w:t>021-</w:t>
      </w:r>
      <w:r w:rsidR="0099443C">
        <w:rPr>
          <w:sz w:val="21"/>
          <w:szCs w:val="21"/>
        </w:rPr>
        <w:t xml:space="preserve"> </w:t>
      </w:r>
      <w:r w:rsidRPr="0007107A">
        <w:rPr>
          <w:rFonts w:hint="eastAsia"/>
          <w:sz w:val="21"/>
          <w:szCs w:val="21"/>
        </w:rPr>
        <w:t>31358666</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传真：</w:t>
      </w:r>
      <w:r w:rsidR="0099443C">
        <w:rPr>
          <w:sz w:val="21"/>
          <w:szCs w:val="21"/>
        </w:rPr>
        <w:t xml:space="preserve"> </w:t>
      </w:r>
      <w:r w:rsidRPr="0007107A">
        <w:rPr>
          <w:rFonts w:hint="eastAsia"/>
          <w:sz w:val="21"/>
          <w:szCs w:val="21"/>
        </w:rPr>
        <w:t>021-</w:t>
      </w:r>
      <w:r w:rsidR="0099443C">
        <w:rPr>
          <w:sz w:val="21"/>
          <w:szCs w:val="21"/>
        </w:rPr>
        <w:t xml:space="preserve"> </w:t>
      </w:r>
      <w:r w:rsidRPr="0007107A">
        <w:rPr>
          <w:rFonts w:hint="eastAsia"/>
          <w:sz w:val="21"/>
          <w:szCs w:val="21"/>
        </w:rPr>
        <w:t>31358600</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负责人：俞卫锋</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联系人：陆奇</w:t>
      </w:r>
      <w:r w:rsidR="0099443C">
        <w:rPr>
          <w:sz w:val="21"/>
          <w:szCs w:val="21"/>
        </w:rPr>
        <w:t xml:space="preserve">  </w:t>
      </w:r>
      <w:r w:rsidRPr="0007107A">
        <w:rPr>
          <w:rFonts w:hint="eastAsia"/>
          <w:sz w:val="21"/>
          <w:szCs w:val="21"/>
        </w:rPr>
        <w:t xml:space="preserve"> </w:t>
      </w:r>
    </w:p>
    <w:p w:rsidR="0007107A" w:rsidRPr="0007107A" w:rsidRDefault="000B66A2">
      <w:pPr>
        <w:divId w:val="1395473940"/>
        <w:rPr>
          <w:rFonts w:ascii="宋体" w:eastAsia="宋体" w:hAnsi="宋体"/>
          <w:szCs w:val="24"/>
        </w:rPr>
      </w:pPr>
      <w:r>
        <w:rPr>
          <w:rFonts w:ascii="宋体" w:eastAsia="宋体" w:hAnsi="宋体"/>
        </w:rPr>
        <w:t xml:space="preserve">    </w:t>
      </w:r>
      <w:r w:rsidR="0007107A" w:rsidRPr="0007107A">
        <w:rPr>
          <w:rFonts w:ascii="宋体" w:eastAsia="宋体" w:hAnsi="宋体"/>
        </w:rPr>
        <w:t xml:space="preserve">经办律师：安冬、陆奇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Style w:val="a4"/>
          <w:rFonts w:hint="eastAsia"/>
          <w:sz w:val="21"/>
          <w:szCs w:val="21"/>
        </w:rPr>
        <w:t>四、审计基金财产的会计师事务所</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bookmarkStart w:id="60" w:name="field_0_accountingcompanyinfo_1_start"/>
      <w:bookmarkEnd w:id="60"/>
      <w:r w:rsidRPr="0007107A">
        <w:rPr>
          <w:rFonts w:hint="eastAsia"/>
          <w:sz w:val="21"/>
          <w:szCs w:val="21"/>
        </w:rPr>
        <w:t>名称：普华永道中天会计师事务所(特殊普通合伙）</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住所：中国（上海）自由贸易试验区陆家嘴环路1318号星展银行大厦507单元01室</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办公地址：上海市湖滨路202号普华永道中心11楼</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执行事务合伙人：李丹</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联系电话：（021）23238888</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传真：（021）23238800</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r w:rsidRPr="0007107A">
        <w:rPr>
          <w:rFonts w:hint="eastAsia"/>
          <w:sz w:val="21"/>
          <w:szCs w:val="21"/>
        </w:rPr>
        <w:t>联系人：沈兆杰</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95473940"/>
        <w:rPr>
          <w:sz w:val="21"/>
          <w:szCs w:val="21"/>
        </w:rPr>
      </w:pPr>
      <w:bookmarkStart w:id="61" w:name="chapter_level1_7_56_section_3_end"/>
      <w:bookmarkEnd w:id="61"/>
      <w:r w:rsidRPr="0007107A">
        <w:rPr>
          <w:rFonts w:hint="eastAsia"/>
          <w:sz w:val="21"/>
          <w:szCs w:val="21"/>
        </w:rPr>
        <w:t>经办注册会计师：张振波、沈兆杰</w:t>
      </w:r>
      <w:r w:rsidR="0099443C">
        <w:rPr>
          <w:sz w:val="21"/>
          <w:szCs w:val="21"/>
        </w:rPr>
        <w:t xml:space="preserve"> </w:t>
      </w:r>
      <w:r w:rsidRPr="0007107A">
        <w:rPr>
          <w:rFonts w:hint="eastAsia"/>
          <w:sz w:val="21"/>
          <w:szCs w:val="21"/>
        </w:rPr>
        <w:t xml:space="preserve"> </w:t>
      </w:r>
      <w:bookmarkStart w:id="62" w:name="field_0_accountingcompanyinfo_1_end"/>
      <w:bookmarkEnd w:id="62"/>
      <w:r w:rsidR="0099443C">
        <w:rPr>
          <w:sz w:val="21"/>
          <w:szCs w:val="21"/>
        </w:rPr>
        <w:t xml:space="preserve"> </w:t>
      </w:r>
      <w:r w:rsidRPr="0007107A">
        <w:rPr>
          <w:rFonts w:hint="eastAsia"/>
          <w:sz w:val="21"/>
          <w:szCs w:val="21"/>
        </w:rPr>
        <w:t xml:space="preserve">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63" w:name="chapter_level1_9_58"/>
      <w:bookmarkStart w:id="64" w:name="_Toc27056597"/>
      <w:r w:rsidRPr="0007107A">
        <w:rPr>
          <w:rFonts w:ascii="宋体" w:eastAsia="宋体" w:hAnsi="宋体" w:hint="eastAsia"/>
          <w:sz w:val="30"/>
        </w:rPr>
        <w:lastRenderedPageBreak/>
        <w:t>第六部分 基金的募集与基金合同的生效</w:t>
      </w:r>
      <w:bookmarkEnd w:id="63"/>
      <w:bookmarkEnd w:id="64"/>
    </w:p>
    <w:p w:rsidR="0007107A" w:rsidRPr="0007107A" w:rsidRDefault="0007107A">
      <w:pPr>
        <w:pStyle w:val="a3"/>
        <w:spacing w:before="0" w:beforeAutospacing="0" w:after="0" w:afterAutospacing="0" w:line="360" w:lineRule="auto"/>
        <w:ind w:firstLine="420"/>
        <w:divId w:val="182937298"/>
        <w:rPr>
          <w:sz w:val="21"/>
          <w:szCs w:val="21"/>
        </w:rPr>
      </w:pPr>
      <w:bookmarkStart w:id="65" w:name="chapter_level1_9_58_section_1"/>
      <w:bookmarkEnd w:id="65"/>
      <w:r w:rsidRPr="0007107A">
        <w:rPr>
          <w:rStyle w:val="a4"/>
          <w:rFonts w:hint="eastAsia"/>
          <w:sz w:val="21"/>
          <w:szCs w:val="21"/>
        </w:rPr>
        <w:t>一、基金的募集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2937298"/>
        <w:rPr>
          <w:sz w:val="21"/>
          <w:szCs w:val="21"/>
        </w:rPr>
      </w:pPr>
      <w:r w:rsidRPr="0007107A">
        <w:rPr>
          <w:rFonts w:hint="eastAsia"/>
          <w:sz w:val="21"/>
          <w:szCs w:val="21"/>
        </w:rPr>
        <w:t>基金管理人按照《基金法》、《证券投资基金运作管理办法》、《证券投资基金销售管理办法》、基金合同及其他有关规定募集本基金，并于</w:t>
      </w:r>
      <w:bookmarkStart w:id="66" w:name="field_2343_approveddate_2"/>
      <w:r w:rsidR="0099443C">
        <w:rPr>
          <w:sz w:val="21"/>
          <w:szCs w:val="21"/>
        </w:rPr>
        <w:t>2011年11月11日</w:t>
      </w:r>
      <w:bookmarkEnd w:id="66"/>
      <w:r w:rsidRPr="0007107A">
        <w:rPr>
          <w:rFonts w:hint="eastAsia"/>
          <w:sz w:val="21"/>
          <w:szCs w:val="21"/>
        </w:rPr>
        <w:t>经中国证监会证监许可</w:t>
      </w:r>
      <w:bookmarkStart w:id="67" w:name="field_2343_lotnumber_1"/>
      <w:r w:rsidR="0099443C">
        <w:rPr>
          <w:sz w:val="21"/>
          <w:szCs w:val="21"/>
        </w:rPr>
        <w:t>[2011]1808</w:t>
      </w:r>
      <w:bookmarkEnd w:id="67"/>
      <w:r w:rsidRPr="0007107A">
        <w:rPr>
          <w:rFonts w:hint="eastAsia"/>
          <w:sz w:val="21"/>
          <w:szCs w:val="21"/>
        </w:rPr>
        <w:t>号文核准募集。本基金募集期从</w:t>
      </w:r>
      <w:bookmarkStart w:id="68" w:name="field_58_raisebegindate_1"/>
      <w:r w:rsidR="0099443C">
        <w:rPr>
          <w:sz w:val="21"/>
          <w:szCs w:val="21"/>
        </w:rPr>
        <w:t>2012年01月31日</w:t>
      </w:r>
      <w:bookmarkEnd w:id="68"/>
      <w:r w:rsidRPr="0007107A">
        <w:rPr>
          <w:rFonts w:hint="eastAsia"/>
          <w:sz w:val="21"/>
          <w:szCs w:val="21"/>
        </w:rPr>
        <w:t>起至</w:t>
      </w:r>
      <w:bookmarkStart w:id="69" w:name="field_58_raiseenddate_1"/>
      <w:r w:rsidR="0099443C">
        <w:rPr>
          <w:sz w:val="21"/>
          <w:szCs w:val="21"/>
        </w:rPr>
        <w:t>2012年02月27日</w:t>
      </w:r>
      <w:bookmarkEnd w:id="69"/>
      <w:r w:rsidRPr="0007107A">
        <w:rPr>
          <w:rFonts w:hint="eastAsia"/>
          <w:sz w:val="21"/>
          <w:szCs w:val="21"/>
        </w:rPr>
        <w:t>止，共募集</w:t>
      </w:r>
      <w:bookmarkStart w:id="70" w:name="field_58_raisetotal_1"/>
      <w:r w:rsidR="0099443C">
        <w:rPr>
          <w:sz w:val="21"/>
          <w:szCs w:val="21"/>
        </w:rPr>
        <w:t>2,062,032,590.03</w:t>
      </w:r>
      <w:bookmarkEnd w:id="70"/>
      <w:r w:rsidRPr="0007107A">
        <w:rPr>
          <w:rFonts w:hint="eastAsia"/>
          <w:sz w:val="21"/>
          <w:szCs w:val="21"/>
        </w:rPr>
        <w:t>份基金份额，有效认购户数为</w:t>
      </w:r>
      <w:bookmarkStart w:id="71" w:name="field_58_effectivetotal_1"/>
      <w:r w:rsidR="0099443C">
        <w:rPr>
          <w:sz w:val="21"/>
          <w:szCs w:val="21"/>
        </w:rPr>
        <w:t>14309</w:t>
      </w:r>
      <w:bookmarkEnd w:id="71"/>
      <w:r w:rsidRPr="0007107A">
        <w:rPr>
          <w:rFonts w:hint="eastAsia"/>
          <w:sz w:val="21"/>
          <w:szCs w:val="21"/>
        </w:rPr>
        <w:t xml:space="preserve">户。 </w:t>
      </w:r>
    </w:p>
    <w:p w:rsidR="0007107A" w:rsidRPr="0007107A" w:rsidRDefault="0007107A">
      <w:pPr>
        <w:pStyle w:val="a3"/>
        <w:spacing w:before="0" w:beforeAutospacing="0" w:after="0" w:afterAutospacing="0" w:line="360" w:lineRule="auto"/>
        <w:ind w:firstLine="420"/>
        <w:divId w:val="182937298"/>
        <w:rPr>
          <w:sz w:val="21"/>
          <w:szCs w:val="21"/>
        </w:rPr>
      </w:pPr>
      <w:r w:rsidRPr="0007107A">
        <w:rPr>
          <w:rFonts w:hint="eastAsia"/>
          <w:sz w:val="21"/>
          <w:szCs w:val="21"/>
        </w:rPr>
        <w:t xml:space="preserve">本基金运作方式为契约型开放式，存续期间为不定期。 </w:t>
      </w:r>
    </w:p>
    <w:p w:rsidR="0007107A" w:rsidRPr="0007107A" w:rsidRDefault="0007107A">
      <w:pPr>
        <w:pStyle w:val="a3"/>
        <w:spacing w:before="0" w:beforeAutospacing="0" w:after="0" w:afterAutospacing="0" w:line="360" w:lineRule="auto"/>
        <w:ind w:firstLine="420"/>
        <w:divId w:val="182937298"/>
        <w:rPr>
          <w:sz w:val="21"/>
          <w:szCs w:val="21"/>
        </w:rPr>
      </w:pPr>
      <w:r w:rsidRPr="0007107A">
        <w:rPr>
          <w:rStyle w:val="a4"/>
          <w:rFonts w:hint="eastAsia"/>
          <w:sz w:val="21"/>
          <w:szCs w:val="21"/>
        </w:rPr>
        <w:t>二、基金合同的生效</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2937298"/>
        <w:rPr>
          <w:sz w:val="21"/>
          <w:szCs w:val="21"/>
        </w:rPr>
      </w:pPr>
      <w:bookmarkStart w:id="72" w:name="chapter_level1_9_58_section_1_end"/>
      <w:bookmarkEnd w:id="72"/>
      <w:r w:rsidRPr="0007107A">
        <w:rPr>
          <w:rFonts w:hint="eastAsia"/>
          <w:sz w:val="21"/>
          <w:szCs w:val="21"/>
        </w:rPr>
        <w:t>本基金的基金合同已于</w:t>
      </w:r>
      <w:bookmarkStart w:id="73" w:name="field_58_foundday_1"/>
      <w:r w:rsidR="0099443C">
        <w:rPr>
          <w:sz w:val="21"/>
          <w:szCs w:val="21"/>
        </w:rPr>
        <w:t>2012年02月29</w:t>
      </w:r>
      <w:bookmarkEnd w:id="73"/>
      <w:r w:rsidRPr="0007107A">
        <w:rPr>
          <w:rFonts w:hint="eastAsia"/>
          <w:sz w:val="21"/>
          <w:szCs w:val="21"/>
        </w:rPr>
        <w:t xml:space="preserve">日正式生效。 </w:t>
      </w:r>
    </w:p>
    <w:p w:rsidR="0007107A" w:rsidRPr="0007107A" w:rsidRDefault="0007107A">
      <w:pPr>
        <w:pStyle w:val="a3"/>
        <w:spacing w:before="0" w:beforeAutospacing="0" w:after="0" w:afterAutospacing="0" w:line="360" w:lineRule="auto"/>
        <w:ind w:firstLine="420"/>
        <w:divId w:val="338048596"/>
        <w:rPr>
          <w:sz w:val="21"/>
          <w:szCs w:val="21"/>
        </w:rPr>
      </w:pPr>
      <w:bookmarkStart w:id="74" w:name="chapter_level1_9_58_section_2"/>
      <w:bookmarkEnd w:id="74"/>
      <w:r w:rsidRPr="0007107A">
        <w:rPr>
          <w:rStyle w:val="a4"/>
          <w:rFonts w:hint="eastAsia"/>
          <w:sz w:val="21"/>
          <w:szCs w:val="21"/>
        </w:rPr>
        <w:t>三、基金存续期内的基金份额持有人数量和资金额</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338048596"/>
        <w:rPr>
          <w:sz w:val="21"/>
          <w:szCs w:val="21"/>
        </w:rPr>
      </w:pPr>
      <w:r w:rsidRPr="0007107A">
        <w:rPr>
          <w:rFonts w:hint="eastAsia"/>
          <w:sz w:val="21"/>
          <w:szCs w:val="21"/>
        </w:rPr>
        <w:t>《基金合同》生效后，基金份额持有人数量不满</w:t>
      </w:r>
      <w:bookmarkStart w:id="75" w:name="field_58_minsubnumber_1"/>
      <w:r w:rsidR="0099443C">
        <w:rPr>
          <w:sz w:val="21"/>
          <w:szCs w:val="21"/>
        </w:rPr>
        <w:t>200</w:t>
      </w:r>
      <w:bookmarkEnd w:id="75"/>
      <w:r w:rsidRPr="0007107A">
        <w:rPr>
          <w:rFonts w:hint="eastAsia"/>
          <w:sz w:val="21"/>
          <w:szCs w:val="21"/>
        </w:rPr>
        <w:t xml:space="preserve">人或者基金资产净值低于5,000万元的，基金管理人应当及时报告中国证监会；连续20个工作日出现前述情形的，基金管理人应当向中国证监会说明原因并报送解决方案。 </w:t>
      </w:r>
    </w:p>
    <w:p w:rsidR="0007107A" w:rsidRPr="0007107A" w:rsidRDefault="0007107A">
      <w:pPr>
        <w:pStyle w:val="a3"/>
        <w:spacing w:before="0" w:beforeAutospacing="0" w:after="0" w:afterAutospacing="0" w:line="360" w:lineRule="auto"/>
        <w:ind w:firstLine="420"/>
        <w:divId w:val="338048596"/>
        <w:rPr>
          <w:sz w:val="21"/>
          <w:szCs w:val="21"/>
        </w:rPr>
      </w:pPr>
      <w:r w:rsidRPr="0007107A">
        <w:rPr>
          <w:rFonts w:hint="eastAsia"/>
          <w:sz w:val="21"/>
          <w:szCs w:val="21"/>
        </w:rPr>
        <w:t xml:space="preserve">有下列情形之一的，基金合同终止： </w:t>
      </w:r>
    </w:p>
    <w:p w:rsidR="0007107A" w:rsidRPr="0007107A" w:rsidRDefault="0007107A">
      <w:pPr>
        <w:pStyle w:val="a3"/>
        <w:spacing w:before="0" w:beforeAutospacing="0" w:after="0" w:afterAutospacing="0" w:line="360" w:lineRule="auto"/>
        <w:ind w:firstLine="420"/>
        <w:divId w:val="338048596"/>
        <w:rPr>
          <w:sz w:val="21"/>
          <w:szCs w:val="21"/>
        </w:rPr>
      </w:pPr>
      <w:r w:rsidRPr="0007107A">
        <w:rPr>
          <w:rFonts w:hint="eastAsia"/>
          <w:sz w:val="21"/>
          <w:szCs w:val="21"/>
        </w:rPr>
        <w:t xml:space="preserve">基金合同生效后，连续60个工作日基金份额持有人数量不满200人的； </w:t>
      </w:r>
    </w:p>
    <w:p w:rsidR="0007107A" w:rsidRPr="0007107A" w:rsidRDefault="0007107A">
      <w:pPr>
        <w:pStyle w:val="a3"/>
        <w:spacing w:before="0" w:beforeAutospacing="0" w:after="0" w:afterAutospacing="0" w:line="360" w:lineRule="auto"/>
        <w:ind w:firstLine="420"/>
        <w:divId w:val="338048596"/>
        <w:rPr>
          <w:sz w:val="21"/>
          <w:szCs w:val="21"/>
        </w:rPr>
      </w:pPr>
      <w:r w:rsidRPr="0007107A">
        <w:rPr>
          <w:rFonts w:hint="eastAsia"/>
          <w:sz w:val="21"/>
          <w:szCs w:val="21"/>
        </w:rPr>
        <w:t xml:space="preserve">基金合同生效后，连续60个工作日基金资产净值低于3000万元的； </w:t>
      </w:r>
    </w:p>
    <w:p w:rsidR="0007107A" w:rsidRPr="0007107A" w:rsidRDefault="0007107A">
      <w:pPr>
        <w:pStyle w:val="a3"/>
        <w:spacing w:before="0" w:beforeAutospacing="0" w:after="0" w:afterAutospacing="0" w:line="360" w:lineRule="auto"/>
        <w:ind w:firstLine="420"/>
        <w:divId w:val="338048596"/>
        <w:rPr>
          <w:sz w:val="21"/>
          <w:szCs w:val="21"/>
        </w:rPr>
      </w:pPr>
      <w:r w:rsidRPr="0007107A">
        <w:rPr>
          <w:rFonts w:hint="eastAsia"/>
          <w:sz w:val="21"/>
          <w:szCs w:val="21"/>
        </w:rPr>
        <w:t xml:space="preserve">基金合同生效后，连续60个工作日基金前10大份额持有人持有基金份额总数超过基金总份额90%的。 </w:t>
      </w:r>
    </w:p>
    <w:p w:rsidR="0007107A" w:rsidRPr="0007107A" w:rsidRDefault="0007107A">
      <w:pPr>
        <w:pStyle w:val="a3"/>
        <w:spacing w:before="0" w:beforeAutospacing="0" w:after="0" w:afterAutospacing="0" w:line="360" w:lineRule="auto"/>
        <w:ind w:firstLine="420"/>
        <w:divId w:val="338048596"/>
        <w:rPr>
          <w:sz w:val="21"/>
          <w:szCs w:val="21"/>
        </w:rPr>
      </w:pPr>
      <w:bookmarkStart w:id="76" w:name="chapter_level1_9_58_section_2_end"/>
      <w:bookmarkEnd w:id="76"/>
      <w:r w:rsidRPr="0007107A">
        <w:rPr>
          <w:rFonts w:hint="eastAsia"/>
          <w:sz w:val="21"/>
          <w:szCs w:val="21"/>
        </w:rPr>
        <w:t xml:space="preserve">法律法规另有规定时，从其规定。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77" w:name="chapter_level1_10_59"/>
      <w:bookmarkStart w:id="78" w:name="_Toc27056598"/>
      <w:r w:rsidRPr="0007107A">
        <w:rPr>
          <w:rFonts w:ascii="宋体" w:eastAsia="宋体" w:hAnsi="宋体" w:hint="eastAsia"/>
          <w:sz w:val="30"/>
        </w:rPr>
        <w:lastRenderedPageBreak/>
        <w:t>第七部分  基金份额的申购、赎回与转换</w:t>
      </w:r>
      <w:bookmarkEnd w:id="77"/>
      <w:bookmarkEnd w:id="78"/>
    </w:p>
    <w:p w:rsidR="0007107A" w:rsidRPr="0007107A" w:rsidRDefault="0007107A">
      <w:pPr>
        <w:pStyle w:val="a3"/>
        <w:spacing w:before="0" w:beforeAutospacing="0" w:after="0" w:afterAutospacing="0" w:line="360" w:lineRule="auto"/>
        <w:ind w:firstLine="420"/>
        <w:divId w:val="1185709016"/>
        <w:rPr>
          <w:sz w:val="21"/>
          <w:szCs w:val="21"/>
        </w:rPr>
      </w:pPr>
      <w:bookmarkStart w:id="79" w:name="chapter_level1_10_59_section_1"/>
      <w:bookmarkEnd w:id="79"/>
      <w:r w:rsidRPr="0007107A">
        <w:rPr>
          <w:rStyle w:val="a4"/>
          <w:rFonts w:hint="eastAsia"/>
          <w:sz w:val="21"/>
          <w:szCs w:val="21"/>
        </w:rPr>
        <w:t>一、申购与赎回的场所</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185709016"/>
        <w:rPr>
          <w:sz w:val="21"/>
          <w:szCs w:val="21"/>
        </w:rPr>
      </w:pPr>
      <w:r w:rsidRPr="0007107A">
        <w:rPr>
          <w:rFonts w:hint="eastAsia"/>
          <w:sz w:val="21"/>
          <w:szCs w:val="21"/>
        </w:rPr>
        <w:t>本基金的销售机构包括基金管理人和基金管理人委托的代销机构。具体的基金销售网点将由基金管理人在发售公告或其他公告中列明。基金管理人可根据情况变更或增减代销机构，并</w:t>
      </w:r>
      <w:r w:rsidR="00E03BE5" w:rsidRPr="00E03BE5">
        <w:rPr>
          <w:rFonts w:hint="eastAsia"/>
          <w:sz w:val="21"/>
          <w:szCs w:val="21"/>
        </w:rPr>
        <w:t>在基金管理人网站公示</w:t>
      </w:r>
      <w:r w:rsidRPr="0007107A">
        <w:rPr>
          <w:rFonts w:hint="eastAsia"/>
          <w:sz w:val="21"/>
          <w:szCs w:val="21"/>
        </w:rPr>
        <w:t>。投资者可以在销售机构办理基金销售业务的营业场所或按销售机构提供的其他</w:t>
      </w:r>
      <w:bookmarkStart w:id="80" w:name="chapter_level1_10_59_section_1_end"/>
      <w:bookmarkEnd w:id="80"/>
      <w:r w:rsidRPr="0007107A">
        <w:rPr>
          <w:rFonts w:hint="eastAsia"/>
          <w:sz w:val="21"/>
          <w:szCs w:val="21"/>
        </w:rPr>
        <w:t xml:space="preserve">方式办理基金的申购与赎回。 </w:t>
      </w:r>
    </w:p>
    <w:p w:rsidR="0007107A" w:rsidRPr="0007107A" w:rsidRDefault="0007107A">
      <w:pPr>
        <w:pStyle w:val="a3"/>
        <w:spacing w:before="0" w:beforeAutospacing="0" w:after="0" w:afterAutospacing="0" w:line="360" w:lineRule="auto"/>
        <w:ind w:firstLine="420"/>
        <w:divId w:val="1043482955"/>
        <w:rPr>
          <w:sz w:val="21"/>
          <w:szCs w:val="21"/>
        </w:rPr>
      </w:pPr>
      <w:bookmarkStart w:id="81" w:name="chapter_level1_10_59_section_2"/>
      <w:bookmarkEnd w:id="81"/>
      <w:r w:rsidRPr="0007107A">
        <w:rPr>
          <w:rStyle w:val="a4"/>
          <w:rFonts w:hint="eastAsia"/>
          <w:sz w:val="21"/>
          <w:szCs w:val="21"/>
        </w:rPr>
        <w:t>二、申购与赎回办理的开放日及时间</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043482955"/>
        <w:rPr>
          <w:sz w:val="21"/>
          <w:szCs w:val="21"/>
        </w:rPr>
      </w:pPr>
      <w:r w:rsidRPr="0007107A">
        <w:rPr>
          <w:rFonts w:hint="eastAsia"/>
          <w:sz w:val="21"/>
          <w:szCs w:val="21"/>
        </w:rPr>
        <w:t>本基金于2012年2月29日基金合同生效并开始运作。根据《</w:t>
      </w:r>
      <w:bookmarkStart w:id="82" w:name="field_49_productfullname_6"/>
      <w:r w:rsidR="0099443C">
        <w:rPr>
          <w:rFonts w:hint="eastAsia"/>
          <w:sz w:val="21"/>
          <w:szCs w:val="21"/>
        </w:rPr>
        <w:t>博时天颐债券型证券投资基金</w:t>
      </w:r>
      <w:bookmarkEnd w:id="82"/>
      <w:r w:rsidRPr="0007107A">
        <w:rPr>
          <w:rFonts w:hint="eastAsia"/>
          <w:sz w:val="21"/>
          <w:szCs w:val="21"/>
        </w:rPr>
        <w:t>基金合同》和《</w:t>
      </w:r>
      <w:bookmarkStart w:id="83" w:name="field_49_productfullname_7"/>
      <w:r w:rsidR="0099443C">
        <w:rPr>
          <w:rFonts w:hint="eastAsia"/>
          <w:sz w:val="21"/>
          <w:szCs w:val="21"/>
        </w:rPr>
        <w:t>博时天颐债券型证券投资基金</w:t>
      </w:r>
      <w:bookmarkEnd w:id="83"/>
      <w:r w:rsidRPr="0007107A">
        <w:rPr>
          <w:rFonts w:hint="eastAsia"/>
          <w:sz w:val="21"/>
          <w:szCs w:val="21"/>
        </w:rPr>
        <w:t xml:space="preserve">招募说明书》的有关规定，本基金于2012年4月9日起开始办理日常申购、赎回和转换业务，基金代码：050023（A类），050123（C类）。 </w:t>
      </w:r>
    </w:p>
    <w:p w:rsidR="0007107A" w:rsidRPr="0007107A" w:rsidRDefault="0007107A">
      <w:pPr>
        <w:pStyle w:val="a3"/>
        <w:spacing w:before="0" w:beforeAutospacing="0" w:after="0" w:afterAutospacing="0" w:line="360" w:lineRule="auto"/>
        <w:ind w:firstLine="420"/>
        <w:divId w:val="1043482955"/>
        <w:rPr>
          <w:sz w:val="21"/>
          <w:szCs w:val="21"/>
        </w:rPr>
      </w:pPr>
      <w:r w:rsidRPr="0007107A">
        <w:rPr>
          <w:rFonts w:hint="eastAsia"/>
          <w:sz w:val="21"/>
          <w:szCs w:val="21"/>
        </w:rPr>
        <w:t xml:space="preserve">本基金日常申购、赎回业务的开放日为上海证券交易所和深圳证券交易所交易日（基金管理人公告暂停申购或赎回时除外）。开放日对投资者的业务办理时间是9：30-15：00，具体以销售网点的公告和安排为准。 </w:t>
      </w:r>
    </w:p>
    <w:p w:rsidR="0007107A" w:rsidRPr="0007107A" w:rsidRDefault="0007107A">
      <w:pPr>
        <w:pStyle w:val="a3"/>
        <w:spacing w:before="0" w:beforeAutospacing="0" w:after="0" w:afterAutospacing="0" w:line="360" w:lineRule="auto"/>
        <w:ind w:firstLine="420"/>
        <w:divId w:val="1043482955"/>
        <w:rPr>
          <w:sz w:val="21"/>
          <w:szCs w:val="21"/>
        </w:rPr>
      </w:pPr>
      <w:r w:rsidRPr="0007107A">
        <w:rPr>
          <w:rFonts w:hint="eastAsia"/>
          <w:sz w:val="21"/>
          <w:szCs w:val="21"/>
        </w:rPr>
        <w:t>若出现新的证券交易市场或交易所交易时间更改或实际情况需要，基金管理人可对申购、赎回时间进行调整，但此项调整应依照《信息披露办法》的有关规定在指定</w:t>
      </w:r>
      <w:r w:rsidR="00E03BE5">
        <w:rPr>
          <w:rFonts w:hint="eastAsia"/>
          <w:sz w:val="21"/>
          <w:szCs w:val="21"/>
        </w:rPr>
        <w:t>媒介</w:t>
      </w:r>
      <w:r w:rsidRPr="0007107A">
        <w:rPr>
          <w:rFonts w:hint="eastAsia"/>
          <w:sz w:val="21"/>
          <w:szCs w:val="21"/>
        </w:rPr>
        <w:t xml:space="preserve">公告。 </w:t>
      </w:r>
    </w:p>
    <w:p w:rsidR="0007107A" w:rsidRPr="0007107A" w:rsidRDefault="0007107A">
      <w:pPr>
        <w:pStyle w:val="a3"/>
        <w:spacing w:before="0" w:beforeAutospacing="0" w:after="0" w:afterAutospacing="0" w:line="360" w:lineRule="auto"/>
        <w:ind w:firstLine="420"/>
        <w:divId w:val="1566331453"/>
        <w:rPr>
          <w:sz w:val="21"/>
          <w:szCs w:val="21"/>
        </w:rPr>
      </w:pPr>
      <w:bookmarkStart w:id="84" w:name="chapter_level1_10_59_section_3"/>
      <w:bookmarkEnd w:id="84"/>
      <w:r w:rsidRPr="0007107A">
        <w:rPr>
          <w:rStyle w:val="a4"/>
          <w:rFonts w:hint="eastAsia"/>
          <w:sz w:val="21"/>
          <w:szCs w:val="21"/>
        </w:rPr>
        <w:t>三、申购与赎回的数额限制</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1、通过代销机构首次申购基金份额的最低金额为</w:t>
      </w:r>
      <w:bookmarkStart w:id="85" w:name="field_59_dealerfirstpurminamount_1"/>
      <w:r w:rsidR="0099443C">
        <w:rPr>
          <w:sz w:val="21"/>
          <w:szCs w:val="21"/>
        </w:rPr>
        <w:t>10</w:t>
      </w:r>
      <w:bookmarkEnd w:id="85"/>
      <w:r w:rsidRPr="0007107A">
        <w:rPr>
          <w:rFonts w:hint="eastAsia"/>
          <w:sz w:val="21"/>
          <w:szCs w:val="21"/>
        </w:rPr>
        <w:t>元，追加申购最低金额为</w:t>
      </w:r>
      <w:bookmarkStart w:id="86" w:name="field_59_dealerlaterpurminamount_1"/>
      <w:r w:rsidR="0099443C">
        <w:rPr>
          <w:sz w:val="21"/>
          <w:szCs w:val="21"/>
        </w:rPr>
        <w:t>10</w:t>
      </w:r>
      <w:bookmarkEnd w:id="86"/>
      <w:r w:rsidRPr="0007107A">
        <w:rPr>
          <w:rFonts w:hint="eastAsia"/>
          <w:sz w:val="21"/>
          <w:szCs w:val="21"/>
        </w:rPr>
        <w:t>元,各代销机构在不低于上述规定的前提下，可根据自己的情况调整首次最低申购金额和追加最低申购金额限制，具体以代销机构公布的为准；通过直销机构首次申购基金份额的最低金额为</w:t>
      </w:r>
      <w:bookmarkStart w:id="87" w:name="field_59_directfirstpurminamount_1"/>
      <w:r w:rsidR="0099443C">
        <w:rPr>
          <w:sz w:val="21"/>
          <w:szCs w:val="21"/>
        </w:rPr>
        <w:t>10</w:t>
      </w:r>
      <w:bookmarkEnd w:id="87"/>
      <w:r w:rsidRPr="0007107A">
        <w:rPr>
          <w:rFonts w:hint="eastAsia"/>
          <w:sz w:val="21"/>
          <w:szCs w:val="21"/>
        </w:rPr>
        <w:t>元，追加申购最低金额为</w:t>
      </w:r>
      <w:bookmarkStart w:id="88" w:name="field_59_directlaterpurminamount_1"/>
      <w:r w:rsidR="0099443C">
        <w:rPr>
          <w:sz w:val="21"/>
          <w:szCs w:val="21"/>
        </w:rPr>
        <w:t>10</w:t>
      </w:r>
      <w:bookmarkEnd w:id="88"/>
      <w:r w:rsidRPr="0007107A">
        <w:rPr>
          <w:rFonts w:hint="eastAsia"/>
          <w:sz w:val="21"/>
          <w:szCs w:val="21"/>
        </w:rPr>
        <w:t xml:space="preserve">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2、每个交易账户最低持有基金份额余额为10份，若某笔赎回导致单个交易账户的基金份额余额少于</w:t>
      </w:r>
      <w:bookmarkStart w:id="89" w:name="field_59_minholdshare_1"/>
      <w:r w:rsidR="0099443C">
        <w:rPr>
          <w:sz w:val="21"/>
          <w:szCs w:val="21"/>
        </w:rPr>
        <w:t>10</w:t>
      </w:r>
      <w:bookmarkEnd w:id="89"/>
      <w:r w:rsidRPr="0007107A">
        <w:rPr>
          <w:rFonts w:hint="eastAsia"/>
          <w:sz w:val="21"/>
          <w:szCs w:val="21"/>
        </w:rPr>
        <w:t xml:space="preserve">份时，余额部分基金份额必须一同赎回；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3、本基金目前对单个投资人累计持有份额不设上限限制，法律法规或监管机构另有规定或基金合同另有约定的除外。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4、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lastRenderedPageBreak/>
        <w:t>5、基金管理人可根据有关法律规定和市场情况，调整申购金额、赎回份额和账户最低持有余额的数量限制，基金管理人必须最迟在调整生效前依照《信息披露办法》的有关规定</w:t>
      </w:r>
      <w:r w:rsidR="00CA0FAC">
        <w:rPr>
          <w:rFonts w:hint="eastAsia"/>
          <w:sz w:val="21"/>
          <w:szCs w:val="21"/>
        </w:rPr>
        <w:t>在</w:t>
      </w:r>
      <w:r w:rsidRPr="0007107A">
        <w:rPr>
          <w:rFonts w:hint="eastAsia"/>
          <w:sz w:val="21"/>
          <w:szCs w:val="21"/>
        </w:rPr>
        <w:t>指定</w:t>
      </w:r>
      <w:r w:rsidR="00CA0FAC">
        <w:rPr>
          <w:rFonts w:hint="eastAsia"/>
          <w:sz w:val="21"/>
          <w:szCs w:val="21"/>
        </w:rPr>
        <w:t>媒介</w:t>
      </w:r>
      <w:r w:rsidRPr="0007107A">
        <w:rPr>
          <w:rFonts w:hint="eastAsia"/>
          <w:sz w:val="21"/>
          <w:szCs w:val="21"/>
        </w:rPr>
        <w:t xml:space="preserve">公告。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Style w:val="a4"/>
          <w:rFonts w:hint="eastAsia"/>
          <w:sz w:val="21"/>
          <w:szCs w:val="21"/>
        </w:rPr>
        <w:t>四、申购与赎回的原则</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1、“未知价”原则，即申购、赎回价格以申请当日收市后计算的基金份额净值为基准进行计算；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2、“金额申购、份额赎回”原则，即申购以金额申请，赎回以份额申请；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3、当日的申购与赎回申请可以在基金管理人规定的时间以内撤销；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4、赎回遵循“先进先出”原则，即按照投资者认购、申购的先后次序进行顺序赎回；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5、基金管理人可根据基金运作的实际情况并在不影响基金份额持有人实质利益的前提下调整上述原则。基金管理人必须在新规则开始实施前按照《信息披露办法》的有关规定在指定</w:t>
      </w:r>
      <w:r w:rsidR="00CA0FAC">
        <w:rPr>
          <w:rFonts w:hint="eastAsia"/>
          <w:sz w:val="21"/>
          <w:szCs w:val="21"/>
        </w:rPr>
        <w:t>媒介</w:t>
      </w:r>
      <w:r w:rsidRPr="0007107A">
        <w:rPr>
          <w:rFonts w:hint="eastAsia"/>
          <w:sz w:val="21"/>
          <w:szCs w:val="21"/>
        </w:rPr>
        <w:t xml:space="preserve">公告。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Style w:val="a4"/>
          <w:rFonts w:hint="eastAsia"/>
          <w:sz w:val="21"/>
          <w:szCs w:val="21"/>
        </w:rPr>
        <w:t>五、申购与赎回的程序</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1、申购与赎回申请的提出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基金投资者必须根据基金销售机构规定的程序，在开放日的业务办理时间向基金销售机构提出申购或赎回的申请。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投资者在申购本基金时须按销售机构规定的方式备足申购资金,投资者在提交赎回申请时，必须有足够的基金份额余额，否则所提交的申购、赎回的申请无效。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2、申购与赎回申请的确认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T日规定时间受理的申请，正常情况下，登记机构在T+1日内对交易的有效性进行确认，在T＋2日后（包括该日）投资者可向销售机构或以销售机构规定的其他方式查询申购与赎回的成交情况。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基金管理人可以在法律法规允许的范围内，依法对上述申购和赎回申请的确认时间进行调整，并必须在调整实施日前按照《信息披露办法》的有关规定在指定</w:t>
      </w:r>
      <w:r w:rsidR="00CA0FAC">
        <w:rPr>
          <w:rFonts w:hint="eastAsia"/>
          <w:sz w:val="21"/>
          <w:szCs w:val="21"/>
        </w:rPr>
        <w:t>媒介</w:t>
      </w:r>
      <w:r w:rsidRPr="0007107A">
        <w:rPr>
          <w:rFonts w:hint="eastAsia"/>
          <w:sz w:val="21"/>
          <w:szCs w:val="21"/>
        </w:rPr>
        <w:t xml:space="preserve">上公告。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基金销售机构申购申请、赎回的受理并不代表该申请一定成功，而仅代表销售机构确实接收到申购、赎回申请。申购、赎回申请的确认以登记机构的确认结果为准。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3、申购与赎回申请的款项支付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基金申购需按照销售机构规定的方式全额缴款，申购不成功或无效的申购款项本金将退回投资者账户。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lastRenderedPageBreak/>
        <w:t xml:space="preserve">投资者T日赎回申请成功后，基金管理人将在T＋7日（包括该日）内支付赎回款项。。在发生巨额赎回的情形时，款项的支付办法参照《基金合同》的有关条款处理。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Style w:val="a4"/>
          <w:rFonts w:hint="eastAsia"/>
          <w:sz w:val="21"/>
          <w:szCs w:val="21"/>
        </w:rPr>
        <w:t>六、基金份额类别</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本基金根据申购费用、赎回费用收取方式的不同，将基金份额分为不同的类别。其中：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在投资者认购、申购时收取前端认购、申购费用，在赎回时根据持有期限收取赎回费用的基金份额，称为A类；从本类别基金资产中计提销售服务费、不收取认购/申购费用，对于持有期限不少于30日的本类别基金份额的赎回亦不收取赎回费，但对持有期限少于30日的本类别基金份额的赎回收取赎回费的基金份额，称为C类。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本基金A类和C类基金份额分别设置代码。由于基金费用的不同，本基金A类和C类基金份额将分别计算基金份额净值，计算公式为计算日各类别基金资产净值除以计算日发售在外的该类别基金份额总数。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投资者可自行选择认购、申购的基金份额类别。本基金不同基金份额类别之间不得互相转换。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Style w:val="a4"/>
          <w:rFonts w:hint="eastAsia"/>
          <w:sz w:val="21"/>
          <w:szCs w:val="21"/>
        </w:rPr>
        <w:t>七、申购费率、赎回费率</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1、本基金A类基金份额申购费率最高不超过5％，投资者可以多次申购本基金，申购费率按每笔申购申请单独计算。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本基金A类基金份额采用前端收费模式收取基金申购费用，本基金C类基金份额不收取申购费。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本基金对通过直销中心申购的养老金客户与除此之外的其他投资者实施差别的申购费率。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对于首次购买A类基金份额的客户，按本次申购金额选取适用申购费率；对于非首次购买A类基金份额的客户，按本次申购金额加上当前账户余额市值后的值来选取适用申购费率；如果达到固定费率标准，则比较由费率计算出来的费用和固定费用，取其中小者作为申购费用。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通过基金管理人的直销中心申购本基金A类份额的养老金客户申购费率见下表： </w:t>
      </w:r>
    </w:p>
    <w:tbl>
      <w:tblPr>
        <w:tblStyle w:val="a8"/>
        <w:tblW w:w="0" w:type="auto"/>
        <w:tblLook w:val="04A0" w:firstRow="1" w:lastRow="0" w:firstColumn="1" w:lastColumn="0" w:noHBand="0" w:noVBand="1"/>
      </w:tblPr>
      <w:tblGrid>
        <w:gridCol w:w="3936"/>
        <w:gridCol w:w="3685"/>
      </w:tblGrid>
      <w:tr w:rsidR="0007107A" w:rsidRPr="0007107A" w:rsidTr="0051131C">
        <w:trPr>
          <w:divId w:val="816727278"/>
        </w:trPr>
        <w:tc>
          <w:tcPr>
            <w:tcW w:w="7621" w:type="dxa"/>
            <w:gridSpan w:val="2"/>
            <w:shd w:val="clear" w:color="auto" w:fill="auto"/>
            <w:hideMark/>
          </w:tcPr>
          <w:p w:rsidR="0007107A" w:rsidRPr="0007107A" w:rsidRDefault="0007107A">
            <w:pPr>
              <w:pStyle w:val="a3"/>
              <w:rPr>
                <w:sz w:val="21"/>
              </w:rPr>
            </w:pPr>
            <w:r w:rsidRPr="0007107A">
              <w:rPr>
                <w:rStyle w:val="a4"/>
                <w:rFonts w:hint="eastAsia"/>
                <w:sz w:val="21"/>
              </w:rPr>
              <w:t>A类基金份额</w:t>
            </w:r>
            <w:r w:rsidR="0099443C">
              <w:rPr>
                <w:sz w:val="21"/>
              </w:rPr>
              <w:t xml:space="preserve"> </w:t>
            </w:r>
            <w:r w:rsidRPr="0007107A">
              <w:rPr>
                <w:rFonts w:hint="eastAsia"/>
                <w:sz w:val="21"/>
              </w:rPr>
              <w:t xml:space="preserve"> </w:t>
            </w:r>
          </w:p>
        </w:tc>
      </w:tr>
      <w:tr w:rsidR="0007107A" w:rsidRPr="0007107A" w:rsidTr="0051131C">
        <w:trPr>
          <w:divId w:val="816727278"/>
        </w:trPr>
        <w:tc>
          <w:tcPr>
            <w:tcW w:w="3936" w:type="dxa"/>
            <w:shd w:val="clear" w:color="auto" w:fill="auto"/>
            <w:hideMark/>
          </w:tcPr>
          <w:p w:rsidR="0007107A" w:rsidRPr="0007107A" w:rsidRDefault="0007107A">
            <w:pPr>
              <w:pStyle w:val="a3"/>
              <w:rPr>
                <w:sz w:val="21"/>
              </w:rPr>
            </w:pPr>
            <w:r w:rsidRPr="0007107A">
              <w:rPr>
                <w:rFonts w:hint="eastAsia"/>
                <w:sz w:val="21"/>
              </w:rPr>
              <w:t xml:space="preserve">金额（M） </w:t>
            </w:r>
          </w:p>
        </w:tc>
        <w:tc>
          <w:tcPr>
            <w:tcW w:w="3685" w:type="dxa"/>
            <w:shd w:val="clear" w:color="auto" w:fill="auto"/>
            <w:hideMark/>
          </w:tcPr>
          <w:p w:rsidR="0007107A" w:rsidRPr="0007107A" w:rsidRDefault="0007107A">
            <w:pPr>
              <w:pStyle w:val="a3"/>
              <w:rPr>
                <w:sz w:val="21"/>
              </w:rPr>
            </w:pPr>
            <w:r w:rsidRPr="0007107A">
              <w:rPr>
                <w:rFonts w:hint="eastAsia"/>
                <w:sz w:val="21"/>
              </w:rPr>
              <w:t xml:space="preserve">前端申购费率 </w:t>
            </w:r>
          </w:p>
        </w:tc>
      </w:tr>
      <w:tr w:rsidR="0007107A" w:rsidRPr="0007107A" w:rsidTr="0051131C">
        <w:trPr>
          <w:divId w:val="816727278"/>
        </w:trPr>
        <w:tc>
          <w:tcPr>
            <w:tcW w:w="3936" w:type="dxa"/>
            <w:shd w:val="clear" w:color="auto" w:fill="auto"/>
            <w:hideMark/>
          </w:tcPr>
          <w:p w:rsidR="0007107A" w:rsidRPr="0007107A" w:rsidRDefault="0007107A">
            <w:pPr>
              <w:pStyle w:val="a3"/>
              <w:rPr>
                <w:sz w:val="21"/>
              </w:rPr>
            </w:pPr>
            <w:r w:rsidRPr="0007107A">
              <w:rPr>
                <w:rFonts w:hint="eastAsia"/>
                <w:sz w:val="21"/>
              </w:rPr>
              <w:t xml:space="preserve">M＜100万元 </w:t>
            </w:r>
          </w:p>
        </w:tc>
        <w:tc>
          <w:tcPr>
            <w:tcW w:w="3685" w:type="dxa"/>
            <w:shd w:val="clear" w:color="auto" w:fill="auto"/>
            <w:hideMark/>
          </w:tcPr>
          <w:p w:rsidR="0007107A" w:rsidRPr="0007107A" w:rsidRDefault="0007107A">
            <w:pPr>
              <w:pStyle w:val="a3"/>
              <w:rPr>
                <w:sz w:val="21"/>
              </w:rPr>
            </w:pPr>
            <w:r w:rsidRPr="0007107A">
              <w:rPr>
                <w:rFonts w:hint="eastAsia"/>
                <w:sz w:val="21"/>
              </w:rPr>
              <w:t xml:space="preserve">0.32% </w:t>
            </w:r>
          </w:p>
        </w:tc>
      </w:tr>
      <w:tr w:rsidR="0007107A" w:rsidRPr="0007107A" w:rsidTr="0051131C">
        <w:trPr>
          <w:divId w:val="816727278"/>
        </w:trPr>
        <w:tc>
          <w:tcPr>
            <w:tcW w:w="3936" w:type="dxa"/>
            <w:shd w:val="clear" w:color="auto" w:fill="auto"/>
            <w:hideMark/>
          </w:tcPr>
          <w:p w:rsidR="0007107A" w:rsidRPr="0007107A" w:rsidRDefault="0007107A">
            <w:pPr>
              <w:pStyle w:val="a3"/>
              <w:rPr>
                <w:sz w:val="21"/>
              </w:rPr>
            </w:pPr>
            <w:r w:rsidRPr="0007107A">
              <w:rPr>
                <w:rFonts w:hint="eastAsia"/>
                <w:sz w:val="21"/>
              </w:rPr>
              <w:t xml:space="preserve">100万元≤M＜500万元 </w:t>
            </w:r>
          </w:p>
        </w:tc>
        <w:tc>
          <w:tcPr>
            <w:tcW w:w="3685" w:type="dxa"/>
            <w:shd w:val="clear" w:color="auto" w:fill="auto"/>
            <w:hideMark/>
          </w:tcPr>
          <w:p w:rsidR="0007107A" w:rsidRPr="0007107A" w:rsidRDefault="0007107A">
            <w:pPr>
              <w:pStyle w:val="a3"/>
              <w:rPr>
                <w:sz w:val="21"/>
              </w:rPr>
            </w:pPr>
            <w:r w:rsidRPr="0007107A">
              <w:rPr>
                <w:rFonts w:hint="eastAsia"/>
                <w:sz w:val="21"/>
              </w:rPr>
              <w:t xml:space="preserve">0.16% </w:t>
            </w:r>
          </w:p>
        </w:tc>
      </w:tr>
      <w:tr w:rsidR="0007107A" w:rsidRPr="0007107A" w:rsidTr="0051131C">
        <w:trPr>
          <w:divId w:val="816727278"/>
        </w:trPr>
        <w:tc>
          <w:tcPr>
            <w:tcW w:w="3936" w:type="dxa"/>
            <w:shd w:val="clear" w:color="auto" w:fill="auto"/>
            <w:hideMark/>
          </w:tcPr>
          <w:p w:rsidR="0007107A" w:rsidRPr="0007107A" w:rsidRDefault="0007107A">
            <w:pPr>
              <w:pStyle w:val="a3"/>
              <w:rPr>
                <w:sz w:val="21"/>
              </w:rPr>
            </w:pPr>
            <w:r w:rsidRPr="0007107A">
              <w:rPr>
                <w:rFonts w:hint="eastAsia"/>
                <w:sz w:val="21"/>
              </w:rPr>
              <w:t xml:space="preserve">500万元≤M＜1000万元 </w:t>
            </w:r>
          </w:p>
        </w:tc>
        <w:tc>
          <w:tcPr>
            <w:tcW w:w="3685" w:type="dxa"/>
            <w:shd w:val="clear" w:color="auto" w:fill="auto"/>
            <w:hideMark/>
          </w:tcPr>
          <w:p w:rsidR="0007107A" w:rsidRPr="0007107A" w:rsidRDefault="0007107A">
            <w:pPr>
              <w:pStyle w:val="a3"/>
              <w:rPr>
                <w:sz w:val="21"/>
              </w:rPr>
            </w:pPr>
            <w:r w:rsidRPr="0007107A">
              <w:rPr>
                <w:rFonts w:hint="eastAsia"/>
                <w:sz w:val="21"/>
              </w:rPr>
              <w:t xml:space="preserve">0.04% </w:t>
            </w:r>
          </w:p>
        </w:tc>
      </w:tr>
      <w:tr w:rsidR="0007107A" w:rsidRPr="0007107A" w:rsidTr="0051131C">
        <w:trPr>
          <w:divId w:val="816727278"/>
        </w:trPr>
        <w:tc>
          <w:tcPr>
            <w:tcW w:w="3936" w:type="dxa"/>
            <w:shd w:val="clear" w:color="auto" w:fill="auto"/>
            <w:hideMark/>
          </w:tcPr>
          <w:p w:rsidR="0007107A" w:rsidRPr="0007107A" w:rsidRDefault="0007107A">
            <w:pPr>
              <w:pStyle w:val="a3"/>
              <w:rPr>
                <w:sz w:val="21"/>
              </w:rPr>
            </w:pPr>
            <w:r w:rsidRPr="0007107A">
              <w:rPr>
                <w:rFonts w:hint="eastAsia"/>
                <w:sz w:val="21"/>
              </w:rPr>
              <w:t xml:space="preserve">M≥1000万元 </w:t>
            </w:r>
          </w:p>
        </w:tc>
        <w:tc>
          <w:tcPr>
            <w:tcW w:w="3685" w:type="dxa"/>
            <w:shd w:val="clear" w:color="auto" w:fill="auto"/>
            <w:hideMark/>
          </w:tcPr>
          <w:p w:rsidR="0007107A" w:rsidRPr="0007107A" w:rsidRDefault="0007107A">
            <w:pPr>
              <w:pStyle w:val="a3"/>
              <w:rPr>
                <w:sz w:val="21"/>
              </w:rPr>
            </w:pPr>
            <w:r w:rsidRPr="0007107A">
              <w:rPr>
                <w:rFonts w:hint="eastAsia"/>
                <w:sz w:val="21"/>
              </w:rPr>
              <w:t xml:space="preserve">1000元/笔 </w:t>
            </w:r>
          </w:p>
        </w:tc>
      </w:tr>
    </w:tbl>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lastRenderedPageBreak/>
        <w:t xml:space="preserve">其他投资者申购本基金A类基金份额的申购费率见下表： </w:t>
      </w:r>
    </w:p>
    <w:tbl>
      <w:tblPr>
        <w:tblStyle w:val="a8"/>
        <w:tblW w:w="0" w:type="auto"/>
        <w:tblLook w:val="04A0" w:firstRow="1" w:lastRow="0" w:firstColumn="1" w:lastColumn="0" w:noHBand="0" w:noVBand="1"/>
      </w:tblPr>
      <w:tblGrid>
        <w:gridCol w:w="4361"/>
        <w:gridCol w:w="3827"/>
      </w:tblGrid>
      <w:tr w:rsidR="0007107A" w:rsidRPr="0007107A" w:rsidTr="0051131C">
        <w:trPr>
          <w:divId w:val="1736779853"/>
        </w:trPr>
        <w:tc>
          <w:tcPr>
            <w:tcW w:w="8188" w:type="dxa"/>
            <w:gridSpan w:val="2"/>
            <w:shd w:val="clear" w:color="auto" w:fill="auto"/>
            <w:hideMark/>
          </w:tcPr>
          <w:p w:rsidR="0007107A" w:rsidRPr="0007107A" w:rsidRDefault="0007107A">
            <w:pPr>
              <w:pStyle w:val="a3"/>
              <w:rPr>
                <w:sz w:val="21"/>
              </w:rPr>
            </w:pPr>
            <w:r w:rsidRPr="0007107A">
              <w:rPr>
                <w:rStyle w:val="a4"/>
                <w:rFonts w:hint="eastAsia"/>
                <w:sz w:val="21"/>
              </w:rPr>
              <w:t>A类基金份额</w:t>
            </w:r>
            <w:r w:rsidR="0099443C">
              <w:rPr>
                <w:sz w:val="21"/>
              </w:rPr>
              <w:t xml:space="preserve"> </w:t>
            </w:r>
            <w:r w:rsidRPr="0007107A">
              <w:rPr>
                <w:rFonts w:hint="eastAsia"/>
                <w:sz w:val="21"/>
              </w:rPr>
              <w:t xml:space="preserve"> </w:t>
            </w:r>
          </w:p>
        </w:tc>
      </w:tr>
      <w:tr w:rsidR="0007107A" w:rsidRPr="0007107A" w:rsidTr="0051131C">
        <w:trPr>
          <w:divId w:val="1736779853"/>
        </w:trPr>
        <w:tc>
          <w:tcPr>
            <w:tcW w:w="4361" w:type="dxa"/>
            <w:shd w:val="clear" w:color="auto" w:fill="auto"/>
            <w:hideMark/>
          </w:tcPr>
          <w:p w:rsidR="0007107A" w:rsidRPr="0007107A" w:rsidRDefault="0007107A">
            <w:pPr>
              <w:pStyle w:val="a3"/>
              <w:rPr>
                <w:sz w:val="21"/>
              </w:rPr>
            </w:pPr>
            <w:r w:rsidRPr="0007107A">
              <w:rPr>
                <w:rFonts w:hint="eastAsia"/>
                <w:sz w:val="21"/>
              </w:rPr>
              <w:t xml:space="preserve">金额（M） </w:t>
            </w:r>
          </w:p>
        </w:tc>
        <w:tc>
          <w:tcPr>
            <w:tcW w:w="3827" w:type="dxa"/>
            <w:shd w:val="clear" w:color="auto" w:fill="auto"/>
            <w:hideMark/>
          </w:tcPr>
          <w:p w:rsidR="0007107A" w:rsidRPr="0007107A" w:rsidRDefault="0007107A">
            <w:pPr>
              <w:pStyle w:val="a3"/>
              <w:rPr>
                <w:sz w:val="21"/>
              </w:rPr>
            </w:pPr>
            <w:r w:rsidRPr="0007107A">
              <w:rPr>
                <w:rFonts w:hint="eastAsia"/>
                <w:sz w:val="21"/>
              </w:rPr>
              <w:t xml:space="preserve">前端申购费率 </w:t>
            </w:r>
          </w:p>
        </w:tc>
      </w:tr>
      <w:tr w:rsidR="0007107A" w:rsidRPr="0007107A" w:rsidTr="0051131C">
        <w:trPr>
          <w:divId w:val="1736779853"/>
        </w:trPr>
        <w:tc>
          <w:tcPr>
            <w:tcW w:w="4361" w:type="dxa"/>
            <w:shd w:val="clear" w:color="auto" w:fill="auto"/>
            <w:hideMark/>
          </w:tcPr>
          <w:p w:rsidR="0007107A" w:rsidRPr="0007107A" w:rsidRDefault="0007107A">
            <w:pPr>
              <w:pStyle w:val="a3"/>
              <w:rPr>
                <w:sz w:val="21"/>
              </w:rPr>
            </w:pPr>
            <w:r w:rsidRPr="0007107A">
              <w:rPr>
                <w:rFonts w:hint="eastAsia"/>
                <w:sz w:val="21"/>
              </w:rPr>
              <w:t xml:space="preserve">M＜100万元 </w:t>
            </w:r>
          </w:p>
        </w:tc>
        <w:tc>
          <w:tcPr>
            <w:tcW w:w="3827" w:type="dxa"/>
            <w:shd w:val="clear" w:color="auto" w:fill="auto"/>
            <w:hideMark/>
          </w:tcPr>
          <w:p w:rsidR="0007107A" w:rsidRPr="0007107A" w:rsidRDefault="0007107A">
            <w:pPr>
              <w:pStyle w:val="a3"/>
              <w:rPr>
                <w:sz w:val="21"/>
              </w:rPr>
            </w:pPr>
            <w:r w:rsidRPr="0007107A">
              <w:rPr>
                <w:rFonts w:hint="eastAsia"/>
                <w:sz w:val="21"/>
              </w:rPr>
              <w:t xml:space="preserve">0.80% </w:t>
            </w:r>
          </w:p>
        </w:tc>
      </w:tr>
      <w:tr w:rsidR="0007107A" w:rsidRPr="0007107A" w:rsidTr="0051131C">
        <w:trPr>
          <w:divId w:val="1736779853"/>
        </w:trPr>
        <w:tc>
          <w:tcPr>
            <w:tcW w:w="4361" w:type="dxa"/>
            <w:shd w:val="clear" w:color="auto" w:fill="auto"/>
            <w:hideMark/>
          </w:tcPr>
          <w:p w:rsidR="0007107A" w:rsidRPr="0007107A" w:rsidRDefault="0007107A">
            <w:pPr>
              <w:pStyle w:val="a3"/>
              <w:rPr>
                <w:sz w:val="21"/>
              </w:rPr>
            </w:pPr>
            <w:r w:rsidRPr="0007107A">
              <w:rPr>
                <w:rFonts w:hint="eastAsia"/>
                <w:sz w:val="21"/>
              </w:rPr>
              <w:t xml:space="preserve">100万元≤M＜500万元 </w:t>
            </w:r>
          </w:p>
        </w:tc>
        <w:tc>
          <w:tcPr>
            <w:tcW w:w="3827" w:type="dxa"/>
            <w:shd w:val="clear" w:color="auto" w:fill="auto"/>
            <w:hideMark/>
          </w:tcPr>
          <w:p w:rsidR="0007107A" w:rsidRPr="0007107A" w:rsidRDefault="0007107A">
            <w:pPr>
              <w:pStyle w:val="a3"/>
              <w:rPr>
                <w:sz w:val="21"/>
              </w:rPr>
            </w:pPr>
            <w:r w:rsidRPr="0007107A">
              <w:rPr>
                <w:rFonts w:hint="eastAsia"/>
                <w:sz w:val="21"/>
              </w:rPr>
              <w:t xml:space="preserve">0.40% </w:t>
            </w:r>
          </w:p>
        </w:tc>
      </w:tr>
      <w:tr w:rsidR="0007107A" w:rsidRPr="0007107A" w:rsidTr="0051131C">
        <w:trPr>
          <w:divId w:val="1736779853"/>
        </w:trPr>
        <w:tc>
          <w:tcPr>
            <w:tcW w:w="4361" w:type="dxa"/>
            <w:shd w:val="clear" w:color="auto" w:fill="auto"/>
            <w:hideMark/>
          </w:tcPr>
          <w:p w:rsidR="0007107A" w:rsidRPr="0007107A" w:rsidRDefault="0007107A">
            <w:pPr>
              <w:pStyle w:val="a3"/>
              <w:rPr>
                <w:sz w:val="21"/>
              </w:rPr>
            </w:pPr>
            <w:r w:rsidRPr="0007107A">
              <w:rPr>
                <w:rFonts w:hint="eastAsia"/>
                <w:sz w:val="21"/>
              </w:rPr>
              <w:t xml:space="preserve">500万元≤M＜1000万元 </w:t>
            </w:r>
          </w:p>
        </w:tc>
        <w:tc>
          <w:tcPr>
            <w:tcW w:w="3827" w:type="dxa"/>
            <w:shd w:val="clear" w:color="auto" w:fill="auto"/>
            <w:hideMark/>
          </w:tcPr>
          <w:p w:rsidR="0007107A" w:rsidRPr="0007107A" w:rsidRDefault="0007107A">
            <w:pPr>
              <w:pStyle w:val="a3"/>
              <w:rPr>
                <w:sz w:val="21"/>
              </w:rPr>
            </w:pPr>
            <w:r w:rsidRPr="0007107A">
              <w:rPr>
                <w:rFonts w:hint="eastAsia"/>
                <w:sz w:val="21"/>
              </w:rPr>
              <w:t xml:space="preserve">0.10% </w:t>
            </w:r>
          </w:p>
        </w:tc>
      </w:tr>
      <w:tr w:rsidR="0007107A" w:rsidRPr="0007107A" w:rsidTr="0051131C">
        <w:trPr>
          <w:divId w:val="1736779853"/>
        </w:trPr>
        <w:tc>
          <w:tcPr>
            <w:tcW w:w="4361" w:type="dxa"/>
            <w:shd w:val="clear" w:color="auto" w:fill="auto"/>
            <w:hideMark/>
          </w:tcPr>
          <w:p w:rsidR="0007107A" w:rsidRPr="0007107A" w:rsidRDefault="0007107A">
            <w:pPr>
              <w:pStyle w:val="a3"/>
              <w:rPr>
                <w:sz w:val="21"/>
              </w:rPr>
            </w:pPr>
            <w:r w:rsidRPr="0007107A">
              <w:rPr>
                <w:rFonts w:hint="eastAsia"/>
                <w:sz w:val="21"/>
              </w:rPr>
              <w:t xml:space="preserve">M≥1000万元 </w:t>
            </w:r>
          </w:p>
        </w:tc>
        <w:tc>
          <w:tcPr>
            <w:tcW w:w="3827" w:type="dxa"/>
            <w:shd w:val="clear" w:color="auto" w:fill="auto"/>
            <w:hideMark/>
          </w:tcPr>
          <w:p w:rsidR="0007107A" w:rsidRPr="0007107A" w:rsidRDefault="0007107A">
            <w:pPr>
              <w:pStyle w:val="a3"/>
              <w:rPr>
                <w:sz w:val="21"/>
              </w:rPr>
            </w:pPr>
            <w:r w:rsidRPr="0007107A">
              <w:rPr>
                <w:rFonts w:hint="eastAsia"/>
                <w:sz w:val="21"/>
              </w:rPr>
              <w:t xml:space="preserve">1000元/笔 </w:t>
            </w:r>
          </w:p>
        </w:tc>
      </w:tr>
    </w:tbl>
    <w:p w:rsidR="0007107A" w:rsidRPr="0007107A" w:rsidRDefault="0007107A">
      <w:pPr>
        <w:pStyle w:val="a3"/>
        <w:spacing w:before="0" w:beforeAutospacing="0" w:after="0" w:afterAutospacing="0" w:line="360" w:lineRule="auto"/>
        <w:ind w:firstLine="420"/>
        <w:divId w:val="1566331453"/>
        <w:rPr>
          <w:sz w:val="21"/>
          <w:szCs w:val="21"/>
        </w:rPr>
      </w:pPr>
    </w:p>
    <w:tbl>
      <w:tblPr>
        <w:tblStyle w:val="a8"/>
        <w:tblW w:w="0" w:type="auto"/>
        <w:tblLook w:val="04A0" w:firstRow="1" w:lastRow="0" w:firstColumn="1" w:lastColumn="0" w:noHBand="0" w:noVBand="1"/>
      </w:tblPr>
      <w:tblGrid>
        <w:gridCol w:w="4361"/>
        <w:gridCol w:w="3827"/>
      </w:tblGrid>
      <w:tr w:rsidR="0007107A" w:rsidRPr="0007107A" w:rsidTr="0051131C">
        <w:trPr>
          <w:divId w:val="617219852"/>
        </w:trPr>
        <w:tc>
          <w:tcPr>
            <w:tcW w:w="8188" w:type="dxa"/>
            <w:gridSpan w:val="2"/>
            <w:shd w:val="clear" w:color="auto" w:fill="auto"/>
            <w:hideMark/>
          </w:tcPr>
          <w:p w:rsidR="0007107A" w:rsidRPr="0007107A" w:rsidRDefault="0007107A">
            <w:pPr>
              <w:pStyle w:val="a3"/>
              <w:rPr>
                <w:sz w:val="21"/>
              </w:rPr>
            </w:pPr>
            <w:r w:rsidRPr="0007107A">
              <w:rPr>
                <w:rStyle w:val="a4"/>
                <w:rFonts w:hint="eastAsia"/>
                <w:sz w:val="21"/>
              </w:rPr>
              <w:t>C类基金份额</w:t>
            </w:r>
            <w:r w:rsidR="0099443C">
              <w:rPr>
                <w:sz w:val="21"/>
              </w:rPr>
              <w:t xml:space="preserve"> </w:t>
            </w:r>
            <w:r w:rsidRPr="0007107A">
              <w:rPr>
                <w:rFonts w:hint="eastAsia"/>
                <w:sz w:val="21"/>
              </w:rPr>
              <w:t xml:space="preserve"> </w:t>
            </w:r>
          </w:p>
        </w:tc>
      </w:tr>
      <w:tr w:rsidR="0007107A" w:rsidRPr="0007107A" w:rsidTr="0051131C">
        <w:trPr>
          <w:divId w:val="617219852"/>
        </w:trPr>
        <w:tc>
          <w:tcPr>
            <w:tcW w:w="4361" w:type="dxa"/>
            <w:shd w:val="clear" w:color="auto" w:fill="auto"/>
            <w:hideMark/>
          </w:tcPr>
          <w:p w:rsidR="0007107A" w:rsidRPr="0007107A" w:rsidRDefault="0007107A">
            <w:pPr>
              <w:pStyle w:val="a3"/>
              <w:rPr>
                <w:sz w:val="21"/>
              </w:rPr>
            </w:pPr>
            <w:r w:rsidRPr="0007107A">
              <w:rPr>
                <w:rFonts w:hint="eastAsia"/>
                <w:sz w:val="21"/>
              </w:rPr>
              <w:t xml:space="preserve">申购费率 </w:t>
            </w:r>
          </w:p>
        </w:tc>
        <w:tc>
          <w:tcPr>
            <w:tcW w:w="3827" w:type="dxa"/>
            <w:shd w:val="clear" w:color="auto" w:fill="auto"/>
            <w:hideMark/>
          </w:tcPr>
          <w:p w:rsidR="0007107A" w:rsidRPr="0007107A" w:rsidRDefault="0007107A">
            <w:pPr>
              <w:pStyle w:val="a3"/>
              <w:rPr>
                <w:sz w:val="21"/>
              </w:rPr>
            </w:pPr>
            <w:r w:rsidRPr="0007107A">
              <w:rPr>
                <w:rFonts w:hint="eastAsia"/>
                <w:sz w:val="21"/>
              </w:rPr>
              <w:t xml:space="preserve">0% </w:t>
            </w:r>
          </w:p>
        </w:tc>
      </w:tr>
    </w:tbl>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本基金的申购费用由投资者承担，主要用于本基金的市场推广、销售、注册登记等各项费用，不列入基金财产。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2、本基金A类/C类基金份额赎回费率最高不超过5%，前述费用不与其他的短期交易赎回费重复收取。赎回费率见下表：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Style w:val="a4"/>
          <w:rFonts w:hint="eastAsia"/>
          <w:sz w:val="21"/>
          <w:szCs w:val="21"/>
        </w:rPr>
        <w:t>表2：基金的赎回费率结构</w:t>
      </w:r>
      <w:r w:rsidR="0099443C">
        <w:rPr>
          <w:sz w:val="21"/>
          <w:szCs w:val="21"/>
        </w:rPr>
        <w:t xml:space="preserve"> </w:t>
      </w:r>
      <w:r w:rsidRPr="0007107A">
        <w:rPr>
          <w:rFonts w:hint="eastAsia"/>
          <w:sz w:val="21"/>
          <w:szCs w:val="21"/>
        </w:rPr>
        <w:t xml:space="preserve"> </w:t>
      </w:r>
    </w:p>
    <w:tbl>
      <w:tblPr>
        <w:tblStyle w:val="a8"/>
        <w:tblW w:w="0" w:type="auto"/>
        <w:tblLook w:val="04A0" w:firstRow="1" w:lastRow="0" w:firstColumn="1" w:lastColumn="0" w:noHBand="0" w:noVBand="1"/>
      </w:tblPr>
      <w:tblGrid>
        <w:gridCol w:w="4361"/>
        <w:gridCol w:w="3827"/>
      </w:tblGrid>
      <w:tr w:rsidR="0007107A" w:rsidRPr="0007107A" w:rsidTr="0051131C">
        <w:trPr>
          <w:divId w:val="76636913"/>
        </w:trPr>
        <w:tc>
          <w:tcPr>
            <w:tcW w:w="8188" w:type="dxa"/>
            <w:gridSpan w:val="2"/>
            <w:shd w:val="clear" w:color="auto" w:fill="auto"/>
            <w:hideMark/>
          </w:tcPr>
          <w:p w:rsidR="0007107A" w:rsidRPr="0007107A" w:rsidRDefault="0007107A">
            <w:pPr>
              <w:pStyle w:val="a3"/>
              <w:rPr>
                <w:sz w:val="21"/>
              </w:rPr>
            </w:pPr>
            <w:r w:rsidRPr="0007107A">
              <w:rPr>
                <w:rStyle w:val="a4"/>
                <w:rFonts w:hint="eastAsia"/>
                <w:sz w:val="21"/>
              </w:rPr>
              <w:t>A类基金份额</w:t>
            </w:r>
            <w:r w:rsidR="0099443C">
              <w:rPr>
                <w:sz w:val="21"/>
              </w:rPr>
              <w:t xml:space="preserve"> </w:t>
            </w:r>
            <w:r w:rsidRPr="0007107A">
              <w:rPr>
                <w:rFonts w:hint="eastAsia"/>
                <w:sz w:val="21"/>
              </w:rPr>
              <w:t xml:space="preserve"> </w:t>
            </w:r>
          </w:p>
        </w:tc>
      </w:tr>
      <w:tr w:rsidR="0007107A" w:rsidRPr="0007107A" w:rsidTr="0051131C">
        <w:trPr>
          <w:divId w:val="76636913"/>
        </w:trPr>
        <w:tc>
          <w:tcPr>
            <w:tcW w:w="4361" w:type="dxa"/>
            <w:shd w:val="clear" w:color="auto" w:fill="auto"/>
            <w:hideMark/>
          </w:tcPr>
          <w:p w:rsidR="0007107A" w:rsidRPr="0007107A" w:rsidRDefault="0007107A">
            <w:pPr>
              <w:pStyle w:val="a3"/>
              <w:rPr>
                <w:sz w:val="21"/>
              </w:rPr>
            </w:pPr>
            <w:r w:rsidRPr="0007107A">
              <w:rPr>
                <w:rFonts w:hint="eastAsia"/>
                <w:sz w:val="21"/>
              </w:rPr>
              <w:t xml:space="preserve">持有年限（天） </w:t>
            </w:r>
          </w:p>
        </w:tc>
        <w:tc>
          <w:tcPr>
            <w:tcW w:w="3827" w:type="dxa"/>
            <w:shd w:val="clear" w:color="auto" w:fill="auto"/>
            <w:hideMark/>
          </w:tcPr>
          <w:p w:rsidR="0007107A" w:rsidRPr="0007107A" w:rsidRDefault="0007107A">
            <w:pPr>
              <w:pStyle w:val="a3"/>
              <w:rPr>
                <w:sz w:val="21"/>
              </w:rPr>
            </w:pPr>
            <w:r w:rsidRPr="0007107A">
              <w:rPr>
                <w:rFonts w:hint="eastAsia"/>
                <w:sz w:val="21"/>
              </w:rPr>
              <w:t xml:space="preserve">赎回费率 </w:t>
            </w:r>
          </w:p>
        </w:tc>
      </w:tr>
      <w:tr w:rsidR="0007107A" w:rsidRPr="0007107A" w:rsidTr="0051131C">
        <w:trPr>
          <w:divId w:val="76636913"/>
        </w:trPr>
        <w:tc>
          <w:tcPr>
            <w:tcW w:w="4361" w:type="dxa"/>
            <w:shd w:val="clear" w:color="auto" w:fill="auto"/>
            <w:hideMark/>
          </w:tcPr>
          <w:p w:rsidR="0007107A" w:rsidRPr="0007107A" w:rsidRDefault="0007107A">
            <w:pPr>
              <w:pStyle w:val="a3"/>
              <w:rPr>
                <w:sz w:val="21"/>
              </w:rPr>
            </w:pPr>
            <w:r w:rsidRPr="0007107A">
              <w:rPr>
                <w:rFonts w:hint="eastAsia"/>
                <w:sz w:val="21"/>
              </w:rPr>
              <w:t xml:space="preserve">0-6 </w:t>
            </w:r>
          </w:p>
        </w:tc>
        <w:tc>
          <w:tcPr>
            <w:tcW w:w="3827" w:type="dxa"/>
            <w:shd w:val="clear" w:color="auto" w:fill="auto"/>
            <w:hideMark/>
          </w:tcPr>
          <w:p w:rsidR="0007107A" w:rsidRPr="0007107A" w:rsidRDefault="0007107A">
            <w:pPr>
              <w:pStyle w:val="a3"/>
              <w:rPr>
                <w:sz w:val="21"/>
              </w:rPr>
            </w:pPr>
            <w:r w:rsidRPr="0007107A">
              <w:rPr>
                <w:rFonts w:hint="eastAsia"/>
                <w:sz w:val="21"/>
              </w:rPr>
              <w:t xml:space="preserve">1.50% </w:t>
            </w:r>
          </w:p>
        </w:tc>
      </w:tr>
      <w:tr w:rsidR="0007107A" w:rsidRPr="0007107A" w:rsidTr="0051131C">
        <w:trPr>
          <w:divId w:val="76636913"/>
        </w:trPr>
        <w:tc>
          <w:tcPr>
            <w:tcW w:w="4361" w:type="dxa"/>
            <w:shd w:val="clear" w:color="auto" w:fill="auto"/>
            <w:hideMark/>
          </w:tcPr>
          <w:p w:rsidR="0007107A" w:rsidRPr="0007107A" w:rsidRDefault="0007107A">
            <w:pPr>
              <w:pStyle w:val="a3"/>
              <w:rPr>
                <w:sz w:val="21"/>
              </w:rPr>
            </w:pPr>
            <w:r w:rsidRPr="0007107A">
              <w:rPr>
                <w:rFonts w:hint="eastAsia"/>
                <w:sz w:val="21"/>
              </w:rPr>
              <w:t xml:space="preserve">7-29 </w:t>
            </w:r>
          </w:p>
        </w:tc>
        <w:tc>
          <w:tcPr>
            <w:tcW w:w="3827" w:type="dxa"/>
            <w:shd w:val="clear" w:color="auto" w:fill="auto"/>
            <w:hideMark/>
          </w:tcPr>
          <w:p w:rsidR="0007107A" w:rsidRPr="0007107A" w:rsidRDefault="0007107A">
            <w:pPr>
              <w:pStyle w:val="a3"/>
              <w:rPr>
                <w:sz w:val="21"/>
              </w:rPr>
            </w:pPr>
            <w:r w:rsidRPr="0007107A">
              <w:rPr>
                <w:rFonts w:hint="eastAsia"/>
                <w:sz w:val="21"/>
              </w:rPr>
              <w:t xml:space="preserve">0.75% </w:t>
            </w:r>
          </w:p>
        </w:tc>
      </w:tr>
      <w:tr w:rsidR="0007107A" w:rsidRPr="0007107A" w:rsidTr="0051131C">
        <w:trPr>
          <w:divId w:val="76636913"/>
        </w:trPr>
        <w:tc>
          <w:tcPr>
            <w:tcW w:w="4361" w:type="dxa"/>
            <w:shd w:val="clear" w:color="auto" w:fill="auto"/>
            <w:hideMark/>
          </w:tcPr>
          <w:p w:rsidR="0007107A" w:rsidRPr="0007107A" w:rsidRDefault="0007107A">
            <w:pPr>
              <w:pStyle w:val="a3"/>
              <w:rPr>
                <w:sz w:val="21"/>
              </w:rPr>
            </w:pPr>
            <w:r w:rsidRPr="0007107A">
              <w:rPr>
                <w:rFonts w:hint="eastAsia"/>
                <w:sz w:val="21"/>
              </w:rPr>
              <w:t xml:space="preserve">30-364 </w:t>
            </w:r>
          </w:p>
        </w:tc>
        <w:tc>
          <w:tcPr>
            <w:tcW w:w="3827" w:type="dxa"/>
            <w:shd w:val="clear" w:color="auto" w:fill="auto"/>
            <w:hideMark/>
          </w:tcPr>
          <w:p w:rsidR="0007107A" w:rsidRPr="0007107A" w:rsidRDefault="0007107A">
            <w:pPr>
              <w:pStyle w:val="a3"/>
              <w:rPr>
                <w:sz w:val="21"/>
              </w:rPr>
            </w:pPr>
            <w:r w:rsidRPr="0007107A">
              <w:rPr>
                <w:rFonts w:hint="eastAsia"/>
                <w:sz w:val="21"/>
              </w:rPr>
              <w:t xml:space="preserve">0.10% </w:t>
            </w:r>
          </w:p>
        </w:tc>
      </w:tr>
      <w:tr w:rsidR="0007107A" w:rsidRPr="0007107A" w:rsidTr="0051131C">
        <w:trPr>
          <w:divId w:val="76636913"/>
        </w:trPr>
        <w:tc>
          <w:tcPr>
            <w:tcW w:w="4361" w:type="dxa"/>
            <w:shd w:val="clear" w:color="auto" w:fill="auto"/>
            <w:hideMark/>
          </w:tcPr>
          <w:p w:rsidR="0007107A" w:rsidRPr="0007107A" w:rsidRDefault="0007107A">
            <w:pPr>
              <w:pStyle w:val="a3"/>
              <w:rPr>
                <w:sz w:val="21"/>
              </w:rPr>
            </w:pPr>
            <w:r w:rsidRPr="0007107A">
              <w:rPr>
                <w:rFonts w:hint="eastAsia"/>
                <w:sz w:val="21"/>
              </w:rPr>
              <w:t xml:space="preserve">365-729 </w:t>
            </w:r>
          </w:p>
        </w:tc>
        <w:tc>
          <w:tcPr>
            <w:tcW w:w="3827" w:type="dxa"/>
            <w:shd w:val="clear" w:color="auto" w:fill="auto"/>
            <w:hideMark/>
          </w:tcPr>
          <w:p w:rsidR="0007107A" w:rsidRPr="0007107A" w:rsidRDefault="0007107A">
            <w:pPr>
              <w:pStyle w:val="a3"/>
              <w:rPr>
                <w:sz w:val="21"/>
              </w:rPr>
            </w:pPr>
            <w:r w:rsidRPr="0007107A">
              <w:rPr>
                <w:rFonts w:hint="eastAsia"/>
                <w:sz w:val="21"/>
              </w:rPr>
              <w:t xml:space="preserve">0.05% </w:t>
            </w:r>
          </w:p>
        </w:tc>
      </w:tr>
      <w:tr w:rsidR="0007107A" w:rsidRPr="0007107A" w:rsidTr="0051131C">
        <w:trPr>
          <w:divId w:val="76636913"/>
        </w:trPr>
        <w:tc>
          <w:tcPr>
            <w:tcW w:w="4361" w:type="dxa"/>
            <w:shd w:val="clear" w:color="auto" w:fill="auto"/>
            <w:hideMark/>
          </w:tcPr>
          <w:p w:rsidR="0007107A" w:rsidRPr="0007107A" w:rsidRDefault="0007107A">
            <w:pPr>
              <w:pStyle w:val="a3"/>
              <w:rPr>
                <w:sz w:val="21"/>
              </w:rPr>
            </w:pPr>
            <w:r w:rsidRPr="0007107A">
              <w:rPr>
                <w:rFonts w:hint="eastAsia"/>
                <w:sz w:val="21"/>
              </w:rPr>
              <w:t xml:space="preserve">730及以上 </w:t>
            </w:r>
          </w:p>
        </w:tc>
        <w:tc>
          <w:tcPr>
            <w:tcW w:w="3827" w:type="dxa"/>
            <w:shd w:val="clear" w:color="auto" w:fill="auto"/>
            <w:hideMark/>
          </w:tcPr>
          <w:p w:rsidR="0007107A" w:rsidRPr="0007107A" w:rsidRDefault="0007107A">
            <w:pPr>
              <w:pStyle w:val="a3"/>
              <w:rPr>
                <w:sz w:val="21"/>
              </w:rPr>
            </w:pPr>
            <w:r w:rsidRPr="0007107A">
              <w:rPr>
                <w:rFonts w:hint="eastAsia"/>
                <w:sz w:val="21"/>
              </w:rPr>
              <w:t xml:space="preserve">0 </w:t>
            </w:r>
          </w:p>
        </w:tc>
      </w:tr>
    </w:tbl>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注：1年指365天。 </w:t>
      </w:r>
    </w:p>
    <w:tbl>
      <w:tblPr>
        <w:tblStyle w:val="a8"/>
        <w:tblW w:w="0" w:type="auto"/>
        <w:tblLook w:val="04A0" w:firstRow="1" w:lastRow="0" w:firstColumn="1" w:lastColumn="0" w:noHBand="0" w:noVBand="1"/>
      </w:tblPr>
      <w:tblGrid>
        <w:gridCol w:w="695"/>
        <w:gridCol w:w="7821"/>
      </w:tblGrid>
      <w:tr w:rsidR="0007107A" w:rsidRPr="0007107A" w:rsidTr="0007107A">
        <w:trPr>
          <w:divId w:val="821583954"/>
        </w:trPr>
        <w:tc>
          <w:tcPr>
            <w:tcW w:w="0" w:type="auto"/>
            <w:gridSpan w:val="2"/>
            <w:shd w:val="clear" w:color="auto" w:fill="auto"/>
            <w:hideMark/>
          </w:tcPr>
          <w:p w:rsidR="0007107A" w:rsidRPr="0007107A" w:rsidRDefault="0007107A">
            <w:pPr>
              <w:pStyle w:val="a3"/>
              <w:rPr>
                <w:sz w:val="21"/>
              </w:rPr>
            </w:pPr>
            <w:r w:rsidRPr="0007107A">
              <w:rPr>
                <w:rStyle w:val="a4"/>
                <w:rFonts w:hint="eastAsia"/>
                <w:sz w:val="21"/>
              </w:rPr>
              <w:t>C类基金份额</w:t>
            </w:r>
            <w:r w:rsidR="0099443C">
              <w:rPr>
                <w:sz w:val="21"/>
              </w:rPr>
              <w:t xml:space="preserve"> </w:t>
            </w:r>
            <w:r w:rsidRPr="0007107A">
              <w:rPr>
                <w:rFonts w:hint="eastAsia"/>
                <w:sz w:val="21"/>
              </w:rPr>
              <w:t xml:space="preserve"> </w:t>
            </w:r>
          </w:p>
        </w:tc>
      </w:tr>
      <w:tr w:rsidR="0007107A" w:rsidRPr="0007107A" w:rsidTr="0007107A">
        <w:trPr>
          <w:divId w:val="821583954"/>
        </w:trPr>
        <w:tc>
          <w:tcPr>
            <w:tcW w:w="0" w:type="auto"/>
            <w:shd w:val="clear" w:color="auto" w:fill="auto"/>
            <w:hideMark/>
          </w:tcPr>
          <w:p w:rsidR="0007107A" w:rsidRPr="0007107A" w:rsidRDefault="0007107A">
            <w:pPr>
              <w:pStyle w:val="a3"/>
              <w:rPr>
                <w:sz w:val="21"/>
              </w:rPr>
            </w:pPr>
            <w:r w:rsidRPr="0007107A">
              <w:rPr>
                <w:rFonts w:hint="eastAsia"/>
                <w:sz w:val="21"/>
              </w:rPr>
              <w:t xml:space="preserve">赎回费率 </w:t>
            </w:r>
          </w:p>
        </w:tc>
        <w:tc>
          <w:tcPr>
            <w:tcW w:w="0" w:type="auto"/>
            <w:shd w:val="clear" w:color="auto" w:fill="auto"/>
            <w:hideMark/>
          </w:tcPr>
          <w:p w:rsidR="0007107A" w:rsidRPr="0007107A" w:rsidRDefault="0007107A">
            <w:pPr>
              <w:pStyle w:val="a3"/>
              <w:rPr>
                <w:sz w:val="21"/>
              </w:rPr>
            </w:pPr>
            <w:r w:rsidRPr="0007107A">
              <w:rPr>
                <w:rFonts w:hint="eastAsia"/>
                <w:sz w:val="21"/>
              </w:rPr>
              <w:t xml:space="preserve">持有期限少于7日的基金份额，赎回费率为1.50%；持有期限不少于7日但少于30日的基金份额，赎回费率为0.75%；持有期限不少于30日（含30日）的基金份额，不收取赎回费用 </w:t>
            </w:r>
          </w:p>
        </w:tc>
      </w:tr>
    </w:tbl>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本基金的赎回费用由基金份额持有人承担。对于持有期限少于30日的A类和C类基金份额所收取的赎回费全额计入基金财产；对于持有期限不少于30日的A类基金份额所收取的赎回费，基金管理人将不低于其总额的25%计入基金财产，其余部分用于支付注册登记费等相关手续费。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Style w:val="a4"/>
          <w:rFonts w:hint="eastAsia"/>
          <w:sz w:val="21"/>
          <w:szCs w:val="21"/>
        </w:rPr>
        <w:t>八、申购份额与赎回金额的计算方式</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1、本基金申购份额的计算方式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（1）本基金A类基金份额，基金申购份额的计算方式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净申购金额=申购金额/（1+申购费率）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lastRenderedPageBreak/>
        <w:t xml:space="preserve">申购费用=申购金额-净申购金额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申购份额=净申购金额/申购当日该类基金份额净值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申购份额的计算结果均按照四舍五入方法，保留小数点后两位，由此误差产生的损失由基金财产承担，产生的收益归基金财产所有。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例1：假定T日A类基金份额净值为1.056元，某投资者（非养老金客户）本次申购本基金A类份额50万元，对应的本次申购费率为0.80%，该投资者可得到的A类基金份额为：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净申购金额=500,000/（1+0.80%）＝496,031.75元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申购费用=500,000-496,031.75＝3,968.25元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申购份额=496,031.75/1.056＝469,727.04份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即：投资者（非养老金客户）投资50万元申购本基金A类份额，假定申购当日A类基金份额净值为1.056元，可得到469,727.04份A类基金份额。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例2：假定T日A类基金份额净值为1.056元，某投资者（养老金客户）通过本基金管理人的直销中心申购本基金A类份额50万元，对应的本次申购费率为0.32%，该投资者可得到的A类基金份额为：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净申购金额=500,000/（1+0.32%）＝498,405.10元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申购费用=500,000-498,405.10＝1,594.90元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申购份额=498,405.10/1.056＝471,974.53份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即：投资者（养老金客户）投资50万元通过本基金管理人的直销中心申购本基金A类份额，假定申购当日A类基金份额净值为1.056元，可得到471,974.53份A类基金份额。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（2）C类基金份额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如果投资者选择申购C类基金份额，则申购份额的计算方法如下：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申购份额=申购金额/申购当日C类基金份额净值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申购份额计算结果均按照四舍五入方法，保留小数点后两位，由此误差产生的损失由基金财产承担，产生的收益归基金财产所有。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例：某投资者投资10万元申购本基金的C类基金份额，假设申购当日C类基金份额净值为1.050元，则可得到的C类申购份额为：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申购份额=100,000/1.050=95,238.10份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即：投资者投资10万元申购本基金的C类基金份额，假设申购当日C类基金份额净值为1.050元，则其可得到95,238.10份C类基金份额。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2、赎回金额的计算方式：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lastRenderedPageBreak/>
        <w:t xml:space="preserve">（1）A类基金份额赎回金额计算方法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赎回总金额=赎回份额′T日A类基金份额净值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赎回费用=赎回总金额′赎回费率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净赎回金额=赎回总金额-赎回费用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例：某投资者赎回本基金1万份本基金A类份额，持有时间为三年，对应的赎回费率为0%，假设赎回当日A类基金份额净值是1.250元，则其可得到的赎回金额为：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赎回总金额=10,000×1.250=12,500.00元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赎回费用=12,500×0%=0元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净赎回金额=12,500-0=12,500.00元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即：投资者赎回本基金1万份本基金A类份额，持有时间为三年，假设赎回当日A类基金份额净值是1.250元，则其可得到的赎回金额为12,500.00元。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（2）C类基金份额赎回金额计算方法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赎回总金额＝赎回份数×T日C类基金份额净值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赎回费用＝赎回总金额×赎回费率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净赎回金额=赎回总金额－赎回费用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赎回金额计算结果均按照四舍五入方法，保留小数点后两位，由此误差产生的损失由基金财产承担，产生的收益归基金财产所有。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例：某投资者赎回本基金1万份C类基金份额，持有时间为20天，假设赎回当日C类基金份额净值是1.250元，对应的赎回费率为0.75%，则其可得到的赎回金额为：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赎回总金额=10,000×1.250=12,500元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赎回费用＝12,500×0.75%=93.75元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净赎回金额=12,500－93.75=12,406.25元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即：投资者赎回本基金1</w:t>
      </w:r>
      <w:r w:rsidR="0099443C">
        <w:rPr>
          <w:sz w:val="21"/>
          <w:szCs w:val="21"/>
        </w:rPr>
        <w:t xml:space="preserve"> </w:t>
      </w:r>
      <w:r w:rsidRPr="0007107A">
        <w:rPr>
          <w:rFonts w:hint="eastAsia"/>
          <w:sz w:val="21"/>
          <w:szCs w:val="21"/>
        </w:rPr>
        <w:t xml:space="preserve">万份C类基金份额，持有时间为20天，假设赎回当日C类基金份额净值是1.250元，则其可得到的赎回金额为12,406.25元。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3、本基金份额净值的计算：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由于基金费用的不同，本基金A类和C类基金份额将分别计算基金份额净值，计算公式为计算日各类别基金资产净值除以计算日发售在外的该类别基金份额总数。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各类别T日基金份额净值=各类别T日基金资产净值/各类别T日发行在外的基金份额总数。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lastRenderedPageBreak/>
        <w:t xml:space="preserve">基金份额净值为计算日各类别基金资产净值除以计算日发行在外的各类别基金份额总数。基金份额净值单位为元，计算结果均按照四舍五入方法，保留小数点后三位，由此误差产生的损失由基金财产承担，产生的收益归基金财产所有。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T日的基金份额净值在当天收市后计算，并</w:t>
      </w:r>
      <w:r w:rsidR="00CA0FAC" w:rsidRPr="00CA0FAC">
        <w:rPr>
          <w:rFonts w:hint="eastAsia"/>
          <w:sz w:val="21"/>
          <w:szCs w:val="21"/>
        </w:rPr>
        <w:t>按照基金合同约定</w:t>
      </w:r>
      <w:r w:rsidRPr="0007107A">
        <w:rPr>
          <w:rFonts w:hint="eastAsia"/>
          <w:sz w:val="21"/>
          <w:szCs w:val="21"/>
        </w:rPr>
        <w:t xml:space="preserve">公告。遇特殊情况，经中国证监会同意，可以适当延迟计算或公告。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4、申购份额余额的处理方式：申购的有效份额为按实际确认的申购金额在扣除相应的费用后，以当日基金份额净值为基准计算，申购份额计算结果均按照四舍五入方法，保留小数点后两位，由此误差产生的损失由基金财产承担，产生的收益归基金财产所有。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5、赎回金额的处理方式：赎回金额为按实际确认的有效赎回份额以当日基金份额净值为基准并扣除相应的费用，赎回金额计算结果均按照四舍五入方法，保留小数点后两位，由此误差产生的损失由基金财产承担，产生的收益归基金财产所有。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6、基金管理人可以根据《基金合同》的相关约定调整费率或收费方式，基金管理人最迟应于新的费率或收费方式实施日前</w:t>
      </w:r>
      <w:r w:rsidR="00CA0FAC">
        <w:rPr>
          <w:rFonts w:hint="eastAsia"/>
          <w:sz w:val="21"/>
          <w:szCs w:val="21"/>
        </w:rPr>
        <w:t>按规定</w:t>
      </w:r>
      <w:r w:rsidRPr="0007107A">
        <w:rPr>
          <w:rFonts w:hint="eastAsia"/>
          <w:sz w:val="21"/>
          <w:szCs w:val="21"/>
        </w:rPr>
        <w:t>在</w:t>
      </w:r>
      <w:r w:rsidR="00CA0FAC" w:rsidRPr="00CA0FAC">
        <w:rPr>
          <w:rFonts w:hint="eastAsia"/>
          <w:sz w:val="21"/>
          <w:szCs w:val="21"/>
        </w:rPr>
        <w:t>指定媒介</w:t>
      </w:r>
      <w:r w:rsidRPr="0007107A">
        <w:rPr>
          <w:rFonts w:hint="eastAsia"/>
          <w:sz w:val="21"/>
          <w:szCs w:val="21"/>
        </w:rPr>
        <w:t xml:space="preserve">公告。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7、基金管理人可以在不违背法律法规规定及《基金合同》约定的情形下根据市场情况制定基金促销计划，定期或不定期地开展基金促销活动。在基金促销活动期间，按监管部门要求履行相关手续后，基金管理人可以适当调低基金申购费率和基金赎回费率。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Style w:val="a4"/>
          <w:rFonts w:hint="eastAsia"/>
          <w:sz w:val="21"/>
          <w:szCs w:val="21"/>
        </w:rPr>
        <w:t>九、申购与赎回的注册登记</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1、经基金销售机构同意，基金投资者提出的申购和赎回申请，在基金管理人规定的时间之前可以撤销。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2、投资者申购基金成功后，登记机构在T+1日为投资者登记权益并办理注册登记手续，投资者自T+2日（含该日）后有权赎回该部分基金份额。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3、投资者赎回基金成功后，登记机构在T+1日为投资者办理扣除权益的注册登记手续。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4、基金管理人可以在法律法规允许的范围内，对上述注册登记办理时间进行调整，但不得实质影响投资者的合法权益，并最迟于开始实施前</w:t>
      </w:r>
      <w:r w:rsidR="00CA0FAC">
        <w:rPr>
          <w:rFonts w:hint="eastAsia"/>
          <w:sz w:val="21"/>
          <w:szCs w:val="21"/>
        </w:rPr>
        <w:t>按规定</w:t>
      </w:r>
      <w:r w:rsidRPr="0007107A">
        <w:rPr>
          <w:rFonts w:hint="eastAsia"/>
          <w:sz w:val="21"/>
          <w:szCs w:val="21"/>
        </w:rPr>
        <w:t>在指定</w:t>
      </w:r>
      <w:r w:rsidR="00CA0FAC">
        <w:rPr>
          <w:rFonts w:hint="eastAsia"/>
          <w:sz w:val="21"/>
          <w:szCs w:val="21"/>
        </w:rPr>
        <w:t>媒介</w:t>
      </w:r>
      <w:r w:rsidRPr="0007107A">
        <w:rPr>
          <w:rFonts w:hint="eastAsia"/>
          <w:sz w:val="21"/>
          <w:szCs w:val="21"/>
        </w:rPr>
        <w:t xml:space="preserve">公告。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Style w:val="a4"/>
          <w:rFonts w:hint="eastAsia"/>
          <w:sz w:val="21"/>
          <w:szCs w:val="21"/>
        </w:rPr>
        <w:t>十、拒绝或暂停申购的情形及处理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出现如下情形，基金管理人可暂停或拒绝基金投资者的申购申请：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1、不可抗力的原因导致基金无法正常运作；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2、证券交易场所在交易时间非正常停市，导致当日基金资产净值无法计算；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3、发生《基金合同》规定的暂停基金资产估值情况；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lastRenderedPageBreak/>
        <w:t xml:space="preserve">4、基金资产规模过大，使基金管理人无法找到合适的投资品种，或可能对基金业绩产生负面影响，从而损害现有基金份额持有人的利益；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5、基金管理人认为会有损于现有基金份额持有人利益或对存量基金份额持有人利益构成潜在重大不利影响的某笔申购；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6、基金管理人接受某笔或者某些申购申请有可能导致单一投资者持有基金份额的比例达到或超过50%，或者变相规避50%集中度的情形时；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7、当前一估值日基金资产净值50%以上的资产出现无可参考的活跃市场价格且采用估值技术仍导致公允价值存在重大不确定性时，经与基金托管人协商确认后，基金管理人应当暂停接受基金申购申请；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8、法律法规规定或中国证监会认定的其他可暂停申购的情形。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发生上述情形之一且基金管理人决定暂停或拒绝投资者申购申请的，申购款项将全额退还投资者。发生上述1-4、7、8项暂停申购情形且基金管理人决定暂停接受申购申请时，基金管理人应当在</w:t>
      </w:r>
      <w:r w:rsidR="00CA0FAC">
        <w:rPr>
          <w:rFonts w:hint="eastAsia"/>
          <w:sz w:val="21"/>
          <w:szCs w:val="21"/>
        </w:rPr>
        <w:t>指定媒介</w:t>
      </w:r>
      <w:r w:rsidRPr="0007107A">
        <w:rPr>
          <w:rFonts w:hint="eastAsia"/>
          <w:sz w:val="21"/>
          <w:szCs w:val="21"/>
        </w:rPr>
        <w:t xml:space="preserve">刊登暂停申购公告。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Style w:val="a4"/>
          <w:rFonts w:hint="eastAsia"/>
          <w:sz w:val="21"/>
          <w:szCs w:val="21"/>
        </w:rPr>
        <w:t>十一、暂停赎回或延缓支付赎回款项的情形及处理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出现如下情形，基金管理人可拒绝接受或暂停基金份额持有人的赎回申请或者延缓支付赎回款项：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1、不可抗力的原因导致基金管理人不能支付赎回款项；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2、证券交易场所依法决定临时停市，导致基金管理人无法计算当日基金资产净值；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3、因市场剧烈波动或其他原因而出现连续2个或2个以上开放日巨额赎回，导致本基金的现金支付出现困难；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4、发生《基金合同》规定的暂停基金资产估值情况；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5、当前一估值日基金资产净值50%以上的资产出现无可参考的活跃市场价格且采用估值技术仍导致公允价值存在重大不确定性时，经与基金托管人协商确认后，基金管理人应当延缓支付赎回款项或暂停接受基金赎回申请；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6、法律法规规定或中国证监会认定的其他情形。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发生上述情形之一且基金管理人决定暂停接受赎回申请的，基金管理人</w:t>
      </w:r>
      <w:r w:rsidR="00CA0FAC">
        <w:rPr>
          <w:rFonts w:hint="eastAsia"/>
          <w:sz w:val="21"/>
          <w:szCs w:val="21"/>
        </w:rPr>
        <w:t>应按规定</w:t>
      </w:r>
      <w:r w:rsidRPr="0007107A">
        <w:rPr>
          <w:rFonts w:hint="eastAsia"/>
          <w:sz w:val="21"/>
          <w:szCs w:val="21"/>
        </w:rPr>
        <w:t xml:space="preserve">向中国证监会备案。已接受的赎回申请，基金管理人将足额支付；如暂时不能足额支付的，可延期支付部分赎回款项，按每个赎回申请人已被接受的赎回申请量占已接受赎回申请总量的比例分配给赎回申请人，未支付部分由基金管理人按照发生的情况制定相应的处理办法在后续开放日予以支付。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lastRenderedPageBreak/>
        <w:t>同时，在出现上述第3款的情形时，对已接受的赎回申请可延期支付赎回款项，最长不超过20个工作日，并在</w:t>
      </w:r>
      <w:r w:rsidR="00CA0FAC">
        <w:rPr>
          <w:rFonts w:hint="eastAsia"/>
          <w:sz w:val="21"/>
          <w:szCs w:val="21"/>
        </w:rPr>
        <w:t>指定媒介</w:t>
      </w:r>
      <w:r w:rsidRPr="0007107A">
        <w:rPr>
          <w:rFonts w:hint="eastAsia"/>
          <w:sz w:val="21"/>
          <w:szCs w:val="21"/>
        </w:rPr>
        <w:t xml:space="preserve">公告。投资者在申请赎回时可事先选择将当日可能未获受理部分予以撤销。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暂停基金的赎回，基金管理人应及时在</w:t>
      </w:r>
      <w:r w:rsidR="00CA0FAC">
        <w:rPr>
          <w:rFonts w:hint="eastAsia"/>
          <w:sz w:val="21"/>
          <w:szCs w:val="21"/>
        </w:rPr>
        <w:t>指定媒介</w:t>
      </w:r>
      <w:r w:rsidRPr="0007107A">
        <w:rPr>
          <w:rFonts w:hint="eastAsia"/>
          <w:sz w:val="21"/>
          <w:szCs w:val="21"/>
        </w:rPr>
        <w:t xml:space="preserve">刊登暂停赎回公告。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在暂停赎回的情况消除时，基金管理人应及时恢复赎回业务的办理，并依照有关规定在</w:t>
      </w:r>
      <w:r w:rsidR="00CA0FAC">
        <w:rPr>
          <w:rFonts w:hint="eastAsia"/>
          <w:sz w:val="21"/>
          <w:szCs w:val="21"/>
        </w:rPr>
        <w:t>指定媒介</w:t>
      </w:r>
      <w:r w:rsidRPr="0007107A">
        <w:rPr>
          <w:rFonts w:hint="eastAsia"/>
          <w:sz w:val="21"/>
          <w:szCs w:val="21"/>
        </w:rPr>
        <w:t xml:space="preserve">上公告。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Style w:val="a4"/>
          <w:rFonts w:hint="eastAsia"/>
          <w:sz w:val="21"/>
          <w:szCs w:val="21"/>
        </w:rPr>
        <w:t>十二、巨额赎回的情形及处理方式</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1、巨额赎回的认定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本基金单个开放日，基金份额净赎回申请（赎回申请份额总数加上基金转换中转出申请份额总数后扣除申购申请份额总数及基金转换中转入申请份额总数后的余额）超过上一开放日基金总份额的</w:t>
      </w:r>
      <w:bookmarkStart w:id="90" w:name="field_49_mintredeemscale_1"/>
      <w:r w:rsidR="0099443C">
        <w:rPr>
          <w:sz w:val="21"/>
          <w:szCs w:val="21"/>
        </w:rPr>
        <w:t>10</w:t>
      </w:r>
      <w:bookmarkEnd w:id="90"/>
      <w:r w:rsidRPr="0007107A">
        <w:rPr>
          <w:rFonts w:hint="eastAsia"/>
          <w:sz w:val="21"/>
          <w:szCs w:val="21"/>
        </w:rPr>
        <w:t xml:space="preserve">%时，即认为发生了巨额赎回。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2、巨额赎回的处理方式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当出现巨额赎回时，基金管理人可以根据本基金当时的资产组合状况决定全额赎回或部分顺延赎回。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 xml:space="preserve">（1）全额赎回：当基金管理人认为有能力支付投资者的全部赎回申请时，按正常赎回程序执行。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（2）部分顺延赎回：当基金管理人认为支付投资者的赎回申请有困难或认为支付投资者的赎回申请可能会对基金的资产净值造成较大波动时，基金管理人在当日接受赎回比例不低于上一开放日基金总份额的</w:t>
      </w:r>
      <w:bookmarkStart w:id="91" w:name="field_49_mintredeemscale_2"/>
      <w:r w:rsidR="0099443C">
        <w:rPr>
          <w:sz w:val="21"/>
          <w:szCs w:val="21"/>
        </w:rPr>
        <w:t>10</w:t>
      </w:r>
      <w:bookmarkEnd w:id="91"/>
      <w:r w:rsidRPr="0007107A">
        <w:rPr>
          <w:rFonts w:hint="eastAsia"/>
          <w:sz w:val="21"/>
          <w:szCs w:val="21"/>
        </w:rPr>
        <w:t>%的前提下，对其余赎回申请延期予以办理。对于单个基金份额持有人提交的单笔赎回申请，应当按照其申请赎回份额占当日申</w:t>
      </w:r>
      <w:bookmarkStart w:id="92" w:name="chapter_level1_10_59_section_4_end"/>
      <w:bookmarkEnd w:id="92"/>
      <w:r w:rsidRPr="0007107A">
        <w:rPr>
          <w:rFonts w:hint="eastAsia"/>
          <w:sz w:val="21"/>
          <w:szCs w:val="21"/>
        </w:rPr>
        <w:t xml:space="preserve">请赎回总份额的比例，确定该笔赎回申请当日部分确认单个基金份额持有人当日办理的赎回份额；投资者未能赎回部分，除投资者在提交赎回申请时选择将当日未获办理部分予以撤销外，延迟至下一个开放日办理，赎回价格为下一个开放日的价格。依照上述规定转入下一个开放日的赎回不享有赎回优先权，并以此类推，直到全部赎回为止。部分顺延赎回不受单笔赎回最低份额的限制。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3）本基金发生巨额赎回时，对于单个基金份额持有人当日赎回申请超过上一开放日基金总份额10%以上的部分，基金管理人有权对其进行延期办理（被延期赎回的赎回申请，将自动转入下一个开放日继续赎回，延期的赎回申请与下一开放日赎回申请一并处理，无优先权并以下一开放日某一类别的基金份额净值为基础计算赎回金额，以此类推，直到全部赎回为止）；对于该基金份额持有人申请赎回的份额中未超过上一开放日基金总份额10％的部分，基金管理人根据前段“（1）全额赎回”或“（2）部分顺延赎回”的约定方式与其他</w:t>
      </w:r>
      <w:r w:rsidRPr="0007107A">
        <w:rPr>
          <w:rFonts w:hint="eastAsia"/>
          <w:sz w:val="21"/>
          <w:szCs w:val="21"/>
        </w:rPr>
        <w:lastRenderedPageBreak/>
        <w:t xml:space="preserve">基金份额持有人的赎回申请一并办理。但是，如该持有人在提交赎回申请时选择取消赎回，则其当日未获受理的部分赎回申请将被撤销。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（4）巨额赎回的公告：当发生巨额赎回并顺延赎回时，基金管理人应在2日内通过指定</w:t>
      </w:r>
      <w:r w:rsidR="00CA0FAC">
        <w:rPr>
          <w:rFonts w:hint="eastAsia"/>
          <w:sz w:val="21"/>
          <w:szCs w:val="21"/>
        </w:rPr>
        <w:t>媒介</w:t>
      </w:r>
      <w:r w:rsidRPr="0007107A">
        <w:rPr>
          <w:rFonts w:hint="eastAsia"/>
          <w:sz w:val="21"/>
          <w:szCs w:val="21"/>
        </w:rPr>
        <w:t xml:space="preserve">或代销机构的网点刊登公告。同时以邮寄、传真或《招募说明书》规定的其他方式通知基金份额持有人，并说明有关处理方法。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本基金连续2个或2个以上开放日以上发生巨额赎回，如基金管理人认为有必要，可暂停接受赎回申请；已经接受的赎回申请可以延缓支付赎回款项，但不得超过20个工作日，并应当在</w:t>
      </w:r>
      <w:r w:rsidR="00CA0FAC" w:rsidRPr="00CA0FAC">
        <w:rPr>
          <w:rFonts w:hint="eastAsia"/>
          <w:sz w:val="21"/>
          <w:szCs w:val="21"/>
        </w:rPr>
        <w:t>指定媒介</w:t>
      </w:r>
      <w:r w:rsidRPr="0007107A">
        <w:rPr>
          <w:rFonts w:hint="eastAsia"/>
          <w:sz w:val="21"/>
          <w:szCs w:val="21"/>
        </w:rPr>
        <w:t xml:space="preserve">公告。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Style w:val="a4"/>
          <w:rFonts w:hint="eastAsia"/>
          <w:sz w:val="21"/>
          <w:szCs w:val="21"/>
        </w:rPr>
        <w:t>十三、重新开放申购或赎回的公告</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如果发生暂停的时间为一天，基金管理人应于重新开放日在</w:t>
      </w:r>
      <w:r w:rsidR="00CA0FAC" w:rsidRPr="00CA0FAC">
        <w:rPr>
          <w:rFonts w:hint="eastAsia"/>
          <w:sz w:val="21"/>
          <w:szCs w:val="21"/>
        </w:rPr>
        <w:t>指定媒介</w:t>
      </w:r>
      <w:r w:rsidRPr="0007107A">
        <w:rPr>
          <w:rFonts w:hint="eastAsia"/>
          <w:sz w:val="21"/>
          <w:szCs w:val="21"/>
        </w:rPr>
        <w:t xml:space="preserve">刊登基金重新开放申购或赎回的公告并公布最近一个开放日的基金份额净值。 </w:t>
      </w:r>
    </w:p>
    <w:p w:rsidR="0007107A" w:rsidRPr="0007107A" w:rsidRDefault="0007107A">
      <w:pPr>
        <w:pStyle w:val="a3"/>
        <w:spacing w:before="0" w:beforeAutospacing="0" w:after="0" w:afterAutospacing="0" w:line="360" w:lineRule="auto"/>
        <w:ind w:firstLine="420"/>
        <w:divId w:val="1566331453"/>
        <w:rPr>
          <w:sz w:val="21"/>
          <w:szCs w:val="21"/>
        </w:rPr>
      </w:pPr>
      <w:r w:rsidRPr="0007107A">
        <w:rPr>
          <w:rFonts w:hint="eastAsia"/>
          <w:sz w:val="21"/>
          <w:szCs w:val="21"/>
        </w:rPr>
        <w:t>如果发生暂停的时间超过一天，暂停结束基金重新开放申购或赎回时，基金管理人应按照《信息披露办法》的有关规定在指定</w:t>
      </w:r>
      <w:r w:rsidR="00CA0FAC">
        <w:rPr>
          <w:rFonts w:hint="eastAsia"/>
          <w:sz w:val="21"/>
          <w:szCs w:val="21"/>
        </w:rPr>
        <w:t>媒介</w:t>
      </w:r>
      <w:r w:rsidRPr="0007107A">
        <w:rPr>
          <w:rFonts w:hint="eastAsia"/>
          <w:sz w:val="21"/>
          <w:szCs w:val="21"/>
        </w:rPr>
        <w:t>连续刊登基金重新开放申购或赎回的公告，并在</w:t>
      </w:r>
      <w:bookmarkStart w:id="93" w:name="chapter_level1_10_59_section_3_end"/>
      <w:bookmarkEnd w:id="93"/>
      <w:r w:rsidRPr="0007107A">
        <w:rPr>
          <w:rFonts w:hint="eastAsia"/>
          <w:sz w:val="21"/>
          <w:szCs w:val="21"/>
        </w:rPr>
        <w:t xml:space="preserve">重新开放申购或赎回日公告最近一个工作日的基金份额净值。 </w:t>
      </w:r>
    </w:p>
    <w:p w:rsidR="0007107A" w:rsidRPr="0007107A" w:rsidRDefault="0007107A">
      <w:pPr>
        <w:pStyle w:val="a3"/>
        <w:spacing w:before="0" w:beforeAutospacing="0" w:after="0" w:afterAutospacing="0" w:line="360" w:lineRule="auto"/>
        <w:ind w:firstLine="420"/>
        <w:divId w:val="170801521"/>
        <w:rPr>
          <w:sz w:val="21"/>
          <w:szCs w:val="21"/>
        </w:rPr>
      </w:pPr>
      <w:bookmarkStart w:id="94" w:name="chapter_level1_10_59_section_4"/>
      <w:bookmarkEnd w:id="94"/>
      <w:r w:rsidRPr="0007107A">
        <w:rPr>
          <w:rStyle w:val="a4"/>
          <w:rFonts w:hint="eastAsia"/>
          <w:sz w:val="21"/>
          <w:szCs w:val="21"/>
        </w:rPr>
        <w:t>十四、基金转换</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0801521"/>
        <w:rPr>
          <w:sz w:val="21"/>
          <w:szCs w:val="21"/>
        </w:rPr>
      </w:pPr>
      <w:r w:rsidRPr="0007107A">
        <w:rPr>
          <w:rFonts w:hint="eastAsia"/>
          <w:sz w:val="21"/>
          <w:szCs w:val="21"/>
        </w:rPr>
        <w:t xml:space="preserve">为方便基金份额持有人，未来在各项技术条件和准备完备的情况下，投资者可以依照基金管理人的有关规定选择在本基金和基金管理人管理的，并在同一注册登记机构处登记的其他基金之间进行基金转换。基金转换的数额限制、转换费率等具体规定可以由基金管理人届时另行规定并公告。 </w:t>
      </w:r>
    </w:p>
    <w:p w:rsidR="0007107A" w:rsidRPr="0007107A" w:rsidRDefault="0007107A">
      <w:pPr>
        <w:pStyle w:val="a3"/>
        <w:spacing w:before="0" w:beforeAutospacing="0" w:after="0" w:afterAutospacing="0" w:line="360" w:lineRule="auto"/>
        <w:ind w:firstLine="420"/>
        <w:divId w:val="1788353663"/>
        <w:rPr>
          <w:sz w:val="21"/>
          <w:szCs w:val="21"/>
        </w:rPr>
      </w:pPr>
      <w:bookmarkStart w:id="95" w:name="chapter_level1_10_59_section_5"/>
      <w:bookmarkEnd w:id="95"/>
      <w:r w:rsidRPr="0007107A">
        <w:rPr>
          <w:rStyle w:val="a4"/>
          <w:rFonts w:hint="eastAsia"/>
          <w:sz w:val="21"/>
          <w:szCs w:val="21"/>
        </w:rPr>
        <w:t>十五、基金的非交易过户</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88353663"/>
        <w:rPr>
          <w:sz w:val="21"/>
          <w:szCs w:val="21"/>
        </w:rPr>
      </w:pPr>
      <w:r w:rsidRPr="0007107A">
        <w:rPr>
          <w:rFonts w:hint="eastAsia"/>
          <w:sz w:val="21"/>
          <w:szCs w:val="21"/>
        </w:rPr>
        <w:t xml:space="preserve">非交易过户是指不采用申购、赎回等基金交易方式，将一定数量的基金份额按照一定规则从某一投资者基金账户转移到另一投资者基金账户的行为。 </w:t>
      </w:r>
    </w:p>
    <w:p w:rsidR="0007107A" w:rsidRPr="0007107A" w:rsidRDefault="0007107A">
      <w:pPr>
        <w:pStyle w:val="a3"/>
        <w:spacing w:before="0" w:beforeAutospacing="0" w:after="0" w:afterAutospacing="0" w:line="360" w:lineRule="auto"/>
        <w:ind w:firstLine="420"/>
        <w:divId w:val="1788353663"/>
        <w:rPr>
          <w:sz w:val="21"/>
          <w:szCs w:val="21"/>
        </w:rPr>
      </w:pPr>
      <w:r w:rsidRPr="0007107A">
        <w:rPr>
          <w:rFonts w:hint="eastAsia"/>
          <w:sz w:val="21"/>
          <w:szCs w:val="21"/>
        </w:rPr>
        <w:t xml:space="preserve">登记机构只受理继承、捐赠、司法强制执行和经登记机构认可的其他情况下的非交易过户。其中，“继承”指基金份额持有人死亡，其持有的基金份额由其合法的继承人继承；“捐赠”指基金份额持有人将其合法持有的基金份额捐赠给福利性质的基金会或社会团体的情形；“司法强制执行”是指司法机构依据生效司法文书将基金份额持有人持有的基金份额强制划转给其他自然人、法人、社会团体或其他组织。无论在上述何种情况下，接受划转的主体应符合相关法律法规和《基金合同》规定的持有本基金份额的投资者的条件。办理非交易过户必须提供登记机构要求提供的相关资料。 </w:t>
      </w:r>
    </w:p>
    <w:p w:rsidR="0007107A" w:rsidRPr="0007107A" w:rsidRDefault="0007107A">
      <w:pPr>
        <w:pStyle w:val="a3"/>
        <w:spacing w:before="0" w:beforeAutospacing="0" w:after="0" w:afterAutospacing="0" w:line="360" w:lineRule="auto"/>
        <w:ind w:firstLine="420"/>
        <w:divId w:val="1788353663"/>
        <w:rPr>
          <w:sz w:val="21"/>
          <w:szCs w:val="21"/>
        </w:rPr>
      </w:pPr>
      <w:r w:rsidRPr="0007107A">
        <w:rPr>
          <w:rFonts w:hint="eastAsia"/>
          <w:sz w:val="21"/>
          <w:szCs w:val="21"/>
        </w:rPr>
        <w:lastRenderedPageBreak/>
        <w:t xml:space="preserve">本登记机构或本基金销售机构中有资格受理此类业务，且经过销售机构合法授权的销售网点，可以受理非交易过户申请，并须提供上述机构要求的相关资料。 </w:t>
      </w:r>
    </w:p>
    <w:p w:rsidR="0007107A" w:rsidRPr="0007107A" w:rsidRDefault="0007107A">
      <w:pPr>
        <w:pStyle w:val="a3"/>
        <w:spacing w:before="0" w:beforeAutospacing="0" w:after="0" w:afterAutospacing="0" w:line="360" w:lineRule="auto"/>
        <w:ind w:firstLine="420"/>
        <w:divId w:val="1788353663"/>
        <w:rPr>
          <w:sz w:val="21"/>
          <w:szCs w:val="21"/>
        </w:rPr>
      </w:pPr>
      <w:r w:rsidRPr="0007107A">
        <w:rPr>
          <w:rFonts w:hint="eastAsia"/>
          <w:sz w:val="21"/>
          <w:szCs w:val="21"/>
        </w:rPr>
        <w:t xml:space="preserve">对于符合条件的非交易过户申请按《业务规则》的有关规定办理。 </w:t>
      </w:r>
    </w:p>
    <w:p w:rsidR="0007107A" w:rsidRPr="0007107A" w:rsidRDefault="0007107A">
      <w:pPr>
        <w:pStyle w:val="a3"/>
        <w:spacing w:before="0" w:beforeAutospacing="0" w:after="0" w:afterAutospacing="0" w:line="360" w:lineRule="auto"/>
        <w:ind w:firstLine="420"/>
        <w:divId w:val="1788353663"/>
        <w:rPr>
          <w:sz w:val="21"/>
          <w:szCs w:val="21"/>
        </w:rPr>
      </w:pPr>
      <w:r w:rsidRPr="0007107A">
        <w:rPr>
          <w:rStyle w:val="a4"/>
          <w:rFonts w:hint="eastAsia"/>
          <w:sz w:val="21"/>
          <w:szCs w:val="21"/>
        </w:rPr>
        <w:t>十六、基金的转托管</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88353663"/>
        <w:rPr>
          <w:sz w:val="21"/>
          <w:szCs w:val="21"/>
        </w:rPr>
      </w:pPr>
      <w:r w:rsidRPr="0007107A">
        <w:rPr>
          <w:rFonts w:hint="eastAsia"/>
          <w:sz w:val="21"/>
          <w:szCs w:val="21"/>
        </w:rPr>
        <w:t>本基金目前实行份额托管的交易制度。投资者可将所持有的基金份额从一个交易账户转入另一个交易账户进行交易。具体办理方法参照《业务规则》的有关规定以及基金代销机构</w:t>
      </w:r>
      <w:bookmarkStart w:id="96" w:name="chapter_level1_10_59_section_5_end"/>
      <w:bookmarkEnd w:id="96"/>
      <w:r w:rsidRPr="0007107A">
        <w:rPr>
          <w:rFonts w:hint="eastAsia"/>
          <w:sz w:val="21"/>
          <w:szCs w:val="21"/>
        </w:rPr>
        <w:t xml:space="preserve">的业务规则。 </w:t>
      </w:r>
    </w:p>
    <w:p w:rsidR="0007107A" w:rsidRPr="0007107A" w:rsidRDefault="0007107A">
      <w:pPr>
        <w:pStyle w:val="a3"/>
        <w:spacing w:before="0" w:beforeAutospacing="0" w:after="0" w:afterAutospacing="0" w:line="360" w:lineRule="auto"/>
        <w:ind w:firstLine="420"/>
        <w:divId w:val="651835541"/>
        <w:rPr>
          <w:sz w:val="21"/>
          <w:szCs w:val="21"/>
        </w:rPr>
      </w:pPr>
      <w:bookmarkStart w:id="97" w:name="chapter_level1_10_59_section_6"/>
      <w:bookmarkEnd w:id="97"/>
      <w:r w:rsidRPr="0007107A">
        <w:rPr>
          <w:rStyle w:val="a4"/>
          <w:rFonts w:hint="eastAsia"/>
          <w:sz w:val="21"/>
          <w:szCs w:val="21"/>
        </w:rPr>
        <w:t>十七、定期定额投资计划</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651835541"/>
        <w:rPr>
          <w:sz w:val="21"/>
          <w:szCs w:val="21"/>
        </w:rPr>
      </w:pPr>
      <w:bookmarkStart w:id="98" w:name="field_0_opennoticeregularstr01_1_start"/>
      <w:bookmarkEnd w:id="98"/>
      <w:r w:rsidRPr="0007107A">
        <w:rPr>
          <w:rFonts w:hint="eastAsia"/>
          <w:sz w:val="21"/>
          <w:szCs w:val="21"/>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w:t>
      </w:r>
      <w:bookmarkStart w:id="99" w:name="chapter_level1_10_59_section_6_end"/>
      <w:bookmarkEnd w:id="99"/>
      <w:r w:rsidRPr="0007107A">
        <w:rPr>
          <w:rFonts w:hint="eastAsia"/>
          <w:sz w:val="21"/>
          <w:szCs w:val="21"/>
        </w:rPr>
        <w:t>资计划最低申购金额。</w:t>
      </w:r>
      <w:bookmarkStart w:id="100" w:name="field_0_opennoticeregularstr01_1_end"/>
      <w:bookmarkStart w:id="101" w:name="field_0_opennoticeregularstr02_1_start"/>
      <w:bookmarkStart w:id="102" w:name="field_0_opennoticeregularstr02_1_end"/>
      <w:bookmarkEnd w:id="100"/>
      <w:bookmarkEnd w:id="101"/>
      <w:bookmarkEnd w:id="102"/>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87337136"/>
        <w:rPr>
          <w:sz w:val="21"/>
          <w:szCs w:val="21"/>
        </w:rPr>
      </w:pPr>
      <w:bookmarkStart w:id="103" w:name="chapter_level1_10_59_section_7"/>
      <w:bookmarkEnd w:id="103"/>
      <w:r w:rsidRPr="0007107A">
        <w:rPr>
          <w:rStyle w:val="a4"/>
          <w:rFonts w:hint="eastAsia"/>
          <w:sz w:val="21"/>
          <w:szCs w:val="21"/>
        </w:rPr>
        <w:t>十八、基金的冻结和解冻</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87337136"/>
        <w:rPr>
          <w:sz w:val="21"/>
          <w:szCs w:val="21"/>
        </w:rPr>
      </w:pPr>
      <w:r w:rsidRPr="0007107A">
        <w:rPr>
          <w:rFonts w:hint="eastAsia"/>
          <w:sz w:val="21"/>
          <w:szCs w:val="21"/>
        </w:rPr>
        <w:t xml:space="preserve">登记机构只受理国家有权机关依法要求的基金份额的冻结与解冻以及登记机构认可的其他情况下的冻结与解冻。基金份额被冻结的，被冻结部分产生的权益按照我国法律法规、监管规章以及国家有权机关的要求来决定是否冻结。在国家有权机关作出决定之前，被冻结部分产生的权益先行一并冻结。被冻结部分份额仍然参与收益分配与支付。 </w:t>
      </w:r>
    </w:p>
    <w:p w:rsidR="0007107A" w:rsidRPr="0007107A" w:rsidRDefault="0007107A">
      <w:pPr>
        <w:pStyle w:val="a3"/>
        <w:spacing w:before="0" w:beforeAutospacing="0" w:after="0" w:afterAutospacing="0" w:line="360" w:lineRule="auto"/>
        <w:ind w:firstLine="420"/>
        <w:divId w:val="2087337136"/>
        <w:rPr>
          <w:sz w:val="21"/>
          <w:szCs w:val="21"/>
        </w:rPr>
      </w:pPr>
      <w:r w:rsidRPr="0007107A">
        <w:rPr>
          <w:rFonts w:hint="eastAsia"/>
          <w:sz w:val="21"/>
          <w:szCs w:val="21"/>
        </w:rPr>
        <w:t>本登记机构或本基金销售机构中有资格受理此类业务，且经过销售机构合法授权的销售</w:t>
      </w:r>
      <w:bookmarkStart w:id="104" w:name="chapter_level1_10_59_section_7_end"/>
      <w:bookmarkEnd w:id="104"/>
      <w:r w:rsidRPr="0007107A">
        <w:rPr>
          <w:rFonts w:hint="eastAsia"/>
          <w:sz w:val="21"/>
          <w:szCs w:val="21"/>
        </w:rPr>
        <w:t xml:space="preserve">网点方可受理此类业务。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05" w:name="chapter_level1_11_60"/>
      <w:bookmarkStart w:id="106" w:name="_Toc27056599"/>
      <w:r w:rsidRPr="0007107A">
        <w:rPr>
          <w:rFonts w:ascii="宋体" w:eastAsia="宋体" w:hAnsi="宋体" w:hint="eastAsia"/>
          <w:sz w:val="30"/>
        </w:rPr>
        <w:lastRenderedPageBreak/>
        <w:t>第八部分  基金的投资</w:t>
      </w:r>
      <w:bookmarkEnd w:id="105"/>
      <w:bookmarkEnd w:id="106"/>
    </w:p>
    <w:p w:rsidR="0007107A" w:rsidRPr="0007107A" w:rsidRDefault="0007107A">
      <w:pPr>
        <w:pStyle w:val="a3"/>
        <w:spacing w:before="0" w:beforeAutospacing="0" w:after="0" w:afterAutospacing="0" w:line="360" w:lineRule="auto"/>
        <w:ind w:firstLine="420"/>
        <w:divId w:val="1665860972"/>
        <w:rPr>
          <w:sz w:val="21"/>
          <w:szCs w:val="21"/>
        </w:rPr>
      </w:pPr>
      <w:bookmarkStart w:id="107" w:name="chapter_level1_11_60_section_1"/>
      <w:bookmarkEnd w:id="107"/>
      <w:r w:rsidRPr="0007107A">
        <w:rPr>
          <w:rStyle w:val="a4"/>
          <w:rFonts w:hint="eastAsia"/>
          <w:sz w:val="21"/>
          <w:szCs w:val="21"/>
        </w:rPr>
        <w:t>一、投资目标</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665860972"/>
        <w:rPr>
          <w:sz w:val="21"/>
          <w:szCs w:val="21"/>
        </w:rPr>
      </w:pPr>
      <w:bookmarkStart w:id="108" w:name="field_60_investmenttarget_1_start"/>
      <w:bookmarkEnd w:id="108"/>
      <w:r w:rsidRPr="0007107A">
        <w:rPr>
          <w:rFonts w:hint="eastAsia"/>
          <w:sz w:val="21"/>
          <w:szCs w:val="21"/>
        </w:rPr>
        <w:t xml:space="preserve">在谨慎投资的前提下，本基金力争获取高于业绩比较基准的投资收益。 </w:t>
      </w:r>
      <w:bookmarkStart w:id="109" w:name="field_60_investmenttarget_1_end"/>
      <w:bookmarkEnd w:id="109"/>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Style w:val="a4"/>
          <w:rFonts w:hint="eastAsia"/>
          <w:sz w:val="21"/>
          <w:szCs w:val="21"/>
        </w:rPr>
        <w:t>二、投资范围</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665860972"/>
        <w:rPr>
          <w:sz w:val="21"/>
          <w:szCs w:val="21"/>
        </w:rPr>
      </w:pPr>
      <w:bookmarkStart w:id="110" w:name="field_60_investmentrange_1_start"/>
      <w:bookmarkEnd w:id="110"/>
      <w:r w:rsidRPr="0007107A">
        <w:rPr>
          <w:rFonts w:hint="eastAsia"/>
          <w:sz w:val="21"/>
          <w:szCs w:val="21"/>
        </w:rPr>
        <w:t>本基金的投资范围为具有良好流动性的金融工具，包括国内依法发行上市的股票（包括中小板、创业板及其他经中国证监会核准上市的股票）、债券、货币市场工具、权证、资产支持证券以及法律法规或中国证监会允许基金投资的其他金融工具（但须符合中国证监会的相关规定）。</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固定收益类资产包括国债、央行票据、地方政府债、金融债、企业债、短期融资券、公司债、中期票据、次级债、可转换债券（含分离型可转换债券）、资产支持证券、债券回购、银行存款等。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本基金对债券等固定收益类资产的投资比例不低于基金资产的80%，对现金或者到期日在一年以内的政府债券的投资比例不低于基金资产净值的5%，其中，现金不包括结算备付金、存出保证金、应收申购款等。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本基金还可以参与一级市场新股申购，以及在二级市场上投资股票、权证等权益类证券。本基金投资于股票、权证等权益类证券的比例不超过基金资产的20%。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如法律法规或监管机构以后允许基金投资其他品种，基金管理人在履行适当程序后，可以将其纳入投资范围。 </w:t>
      </w:r>
      <w:bookmarkStart w:id="111" w:name="field_60_investmentrange_1_end"/>
      <w:bookmarkEnd w:id="111"/>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Style w:val="a4"/>
          <w:rFonts w:hint="eastAsia"/>
          <w:sz w:val="21"/>
          <w:szCs w:val="21"/>
        </w:rPr>
        <w:t>三、投资理念</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基于价值投资的理念，通过主动的投资管理，争取实现基金资产的长期稳健增值。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1、主动式管理寻找价值被低估的投资品种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价值与流动性相权衡；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2、以最大化收益为基本原则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债券、股票收益经过风险调整；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选择具有升值潜力并有良好流动性的债券和股票；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3、分散投资于不同品种、行业的债券和股票，降低非系统性风险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分析不同品种、行业的预期收益及相关性；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减少对风险较大的债券和股票品种的投资。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Style w:val="a4"/>
          <w:rFonts w:hint="eastAsia"/>
          <w:sz w:val="21"/>
          <w:szCs w:val="21"/>
        </w:rPr>
        <w:t>四、投资策略</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665860972"/>
        <w:rPr>
          <w:sz w:val="21"/>
          <w:szCs w:val="21"/>
        </w:rPr>
      </w:pPr>
      <w:bookmarkStart w:id="112" w:name="field_60_investmentstrategy_1_start"/>
      <w:bookmarkEnd w:id="112"/>
      <w:r w:rsidRPr="0007107A">
        <w:rPr>
          <w:rFonts w:hint="eastAsia"/>
          <w:sz w:val="21"/>
          <w:szCs w:val="21"/>
        </w:rPr>
        <w:lastRenderedPageBreak/>
        <w:t xml:space="preserve">在投资范围的约束下，通过自上而下和自下而上相结合、定性分析和定量分析相补充的方法，在固定收益类、权益类和流动性资产之间进行动态调整。固定收益类资产主要运用期限结构策略、信用策略、互换策略、息差策略、期权策略等，在控制组合风险的前提下，最大化预期收益。权益类资产投资主要选择带有政府壁垒优势、技术壁垒优势、市场与品牌壁垒优势特征，具备持续竞争力和成长力的企业作为投资标的。同时，持有部分流动性资产，应对流动性需求，并提供市场下跌时的净值保护。在谨慎投资的前提下，本基金力争获取高于业绩比较基准的投资收益，同时强调稳健的投资风格，争取实现基金资产长期保值增值的目标，从而在一定程度上满足投资者未来养老费用的支出需求。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1、资产配置策略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本基金为债券型基金，投资风格以稳健为主，通过固定收益类资产投资策略构筑债券组合的平稳收益，通过积极的权益类资产投资策略追求基金资产的增强型回报。本基金为债券型基金，基金的资产配置比例范围为：投资于债券等固定收益类资产的比例不低于基金资产的80%，现金或者到期日在一年以内的政府债券的投资比例不低于基金资产净值的5%，其中，现金不包括结算备付金、存出保证金、应收申购款等。本基金可参与一级市场新股申购或增发新股等，也可直接从二级市场买入股票或权证，对股票等权益类证券的投资比例不超过基金资产的20%。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在以上战略性资产配置的基础上，本基金通过自上而下和自下而上相结合、定性分析和定量分析相补充的方法，在各类资产之间进行相对稳定的动态配置。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在大类资产配置上，本基金强调通过自上而下的宏观分析与自下而上的市场趋势分析有机结合进行前瞻性的决策。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详细来看，一方面，本基金将分析和预测众多的宏观经济变量（包括GDP增长率、CPI走势、M2的绝对水平和增长率、利率水平与走势等），并关注国家财政、税收、货币、汇率和其它证券市场政策等。另一方面，本基金将对债券市场整体收益率曲线变化、股票市场整体市盈率水平、ROE水平等综合指标进行定量分析，从而得出对市场走势和波动特征的判断。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从理论上讲，均衡状态下剔除了风险溢价以后的股权投资与债权投资的收益率应该相等。但受各种因素的影响，市场大多数情况下并不处于均衡状态。不过在这个收敛的系统当中，市场终究要向均衡状态回归。通常情况下，这种回归并不是某一个市场向另一个市场靠拢，而是这两个市场一起朝均衡状态运行。从这个角度说，股票市场与债券市场是互为表里的关系。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lastRenderedPageBreak/>
        <w:t xml:space="preserve">债券投资必须依赖于对宏观经济未来运行趋势的判断，而对宏观经济运行趋势的把握也十分有利于判断股票市场的整体走势。本基金将根据主要的经济信号指标对国内外经济形势进行分析，判断经济所处的经济周期阶段、景气循环状况和未来运行趋势。参考所处的不同经济周期阶段，选择适合的资产类别。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2、债券投资策略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灵活应用各种期限结构策略、信用策略、互换策略、息差策略、期权策略，在合理管理并控制组合风险的前提下，最大化组合收益。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（1）期限结构策略。通过预测收益率曲线的形状和变化趋势，对各类型债券进行久期配置。具体来看，又分为跟踪收益率曲线的骑乘策略和基于收益率曲线变化的子弹策略、杠铃策略及梯式策略。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1）骑乘策略是当收益率曲线比较陡峭时，也即相邻期限利差较大时，买入期限位于收益率曲线陡峭处的债券，通过债券的收益率的下滑，进而获得资本利得收益。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2）子弹策略是使投资组合中债券久期集中于收益率曲线的一点，适用于收益率曲线较陡时；杠铃策略是使投资组合中债券的久期集中在收益率曲线的两端，适用于收益率曲线两头下降较中间下降更多的蝶式变动；梯式策略是使投资组合中的债券久期均匀分别于收益率曲线，适用于收益率曲线水平移动。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2）信用策略。信用债收益率等于基准收益率加信用利差，信用利差收益主要受两个方面的影响，一是该信用债对应信用水平的市场平均信用利差曲线走势；二是该信用债本身的信用变化。基于这两方面的因素，本基金管理人分别采用以下的分析策略：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1）基于信用利差曲线变化策略：一是分析经济周期和相关市场变化对信用利差曲线的影响，二是分析信用债市场容量、结构、流动性等变化趋势对信用利差曲线的影响。综合各种因素，分析信用利差曲线整体及分行业走势，确定信用债券总的及分行业投资比例。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2）基于信用债信用变化策略：发行人信用发生变化后，本基金管理人将采用变化后债券信用级别所对应的信用利差曲线对公司债、企业债定价。影响信用债信用变化的风险因素分为行业风险、公司风险、现金流风险、资产负债风险和其他风险等五个方面。本基金主要依靠内部评级系统分析信用债的相对信用水平、违约风险及理论信用利差。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（3）互换策略。不同券种在利息、违约风险、久期、流动性、税收和衍生条款等方面存在差别，投资管理人可以同时买入和卖出具有相近特性的两个或两个以上券种，赚取收益级差。互换策略分为两种：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lastRenderedPageBreak/>
        <w:t xml:space="preserve">1）替代互换。判断未来利差曲线走势，比较期限相近的债券的利差水平，选择利差较高的品种，进行价值置换。由于利差水平受流动性和信用水平的影响，因此该策略也可扩展到新老券置换、流动性和信用的置换，即在相同收益率下买入近期发行的债券，或是流动性更好的债券，或在相同外部信用级别和收益率下，买入内部信用评级更高的债券。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2）市场间利差互换。一般在信用债和国债之间进行。如果预期信用利差扩大，则用国债替换信用债；如果预期信用利差缩小，则用信用债替换国债。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（4）息差策略。通过正回购，融资买入收益率高于回购成本的债券，从而获得杠杆放大收益。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5）期权策略。本基金投资的主要含权债为可转换债券，因此该策略主要适用于可转换债券。可转换债券是介于股票和债券之间的投资品种，兼具股性和债性的双重特征。本基金利用宏观经济变化和上市公司的盈利变化，判断市场的变化趋势，选择不同的行业，再根据可转换债券的特性选择各行业不同的转债券种。本基金利用可转换债券的债券底价和到期收益率来判断转债的债性；利用可转换债券溢价率来判断转债的股性，在市场出现投资机会时，优先选择股性强的品种，获取超额收益。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在选择可转换债券品种时，本基金将与公司的股票投研团队积极合作，对发行可转债的上市公司的基本面做出价值分析，力求选择被市场低估的品种，来构建本基金可转换债券的投资组合。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3、股票投资策略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（1）一级市场申购策略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我国现行的新股、可转债及可分离债的发行制度为基金等机构投资者发挥资金优势和专业估值优势提供了机会。申购决策主要考虑一、二级市场溢价率，中签率和申购机会成本三个方面。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可转债的定价关键是选取合适的定价模型和参数（主要分析波动率、正股价格等），在定价过程中充分考虑对应市场的平均估值水平和近期发行的可转债估值水平，以契合当期的投资环境。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（2）二级市场股票投资策略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本基金的股票类资产作为整体基金投资组合管理的重要工具之一，为投资者提供适度参与股票市场、获取市场收益的机会。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lastRenderedPageBreak/>
        <w:t xml:space="preserve">本基金认为，带有政府壁垒优势、技术壁垒优势、市场与品牌壁垒优势特征的企业具有持续竞争力和成长力，具有收益高、波动小的特点，通过中长期投资，可以获得长期、稳定的预期回报，符合稳健、收益的要求。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4、权证投资策略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 xml:space="preserve">权证为本基金辅助性投资工具，投资原则为控制下跌风险、实现保值和锁定收益。如果市场上存在持有股票的认沽权证时，在预期市场下跌但由于各种原因导致股票无法顺利卖出时，可以使用认沽权证来保护股票的价值。如果市场上存在拟持有股票的认购权证，且价格相对于价值出现大幅折让时，可以使用认购权证来获得标的股票的头寸暴露。 </w:t>
      </w:r>
    </w:p>
    <w:p w:rsidR="0007107A" w:rsidRPr="0007107A" w:rsidRDefault="0007107A">
      <w:pPr>
        <w:pStyle w:val="a3"/>
        <w:spacing w:before="0" w:beforeAutospacing="0" w:after="0" w:afterAutospacing="0" w:line="360" w:lineRule="auto"/>
        <w:ind w:firstLine="420"/>
        <w:divId w:val="1665860972"/>
        <w:rPr>
          <w:sz w:val="21"/>
          <w:szCs w:val="21"/>
        </w:rPr>
      </w:pPr>
      <w:r w:rsidRPr="0007107A">
        <w:rPr>
          <w:rFonts w:hint="eastAsia"/>
          <w:sz w:val="21"/>
          <w:szCs w:val="21"/>
        </w:rPr>
        <w:t>权证定价主要以基于无套利原理推导的布莱克－斯科尔斯模型（Black-Scholes）为基</w:t>
      </w:r>
      <w:bookmarkStart w:id="113" w:name="chapter_level1_11_60_section_1_end"/>
      <w:bookmarkEnd w:id="113"/>
      <w:r w:rsidRPr="0007107A">
        <w:rPr>
          <w:rFonts w:hint="eastAsia"/>
          <w:sz w:val="21"/>
          <w:szCs w:val="21"/>
        </w:rPr>
        <w:t xml:space="preserve">础，该模型在境外期权、权证市场多年发展过程中已经得到了充分的检验。 </w:t>
      </w:r>
      <w:bookmarkStart w:id="114" w:name="field_60_investmentstrategy_1_end"/>
      <w:bookmarkEnd w:id="114"/>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304941040"/>
        <w:rPr>
          <w:sz w:val="21"/>
          <w:szCs w:val="21"/>
        </w:rPr>
      </w:pPr>
      <w:bookmarkStart w:id="115" w:name="chapter_level1_11_60_section_2"/>
      <w:bookmarkEnd w:id="115"/>
      <w:r w:rsidRPr="0007107A">
        <w:rPr>
          <w:rStyle w:val="a4"/>
          <w:rFonts w:hint="eastAsia"/>
          <w:sz w:val="21"/>
          <w:szCs w:val="21"/>
        </w:rPr>
        <w:t>五、投资决策依据及流程</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（一）投资决策依据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1、国家有关法律、法规和基金合同的有关规定；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2、宏观经济发展态势、微观经济运行环境和证券市场走势。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（二）投资决策流程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投资决策委员会是本基金的最高决策机构，定期或遇重大事件时就投资管理业务的重大问题进行讨论，并对本基金投资做方向性指导。基金经理、研究员、交易员各司其责，相互制衡。具体的投资流程为：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1、投资决策委员会定期召开会议，确定本基金的总投资思路和投资原则；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2、研究部宏观策略分析师基于自上而下的研究为本基金提供总的资产配置建议；固定收益部数量及信用分析员为固定收益类投资决策提供依据；研究部行业研究员为股票投资、信用债券品种的信用分析提供研究支持；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3、固定收益部、股票投资部根据投资决策委员会的决定，结合市场和个券的变化，制定具体的投资策略；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4、基金经理依据投委会的决定，参考研究员的投资建议，结合风险控制和业绩评估的反馈意见，根据市场情况，制定并实施具体的投资组合方案；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5、基金经理向交易员下达指令，交易员执行后向基金经理反馈；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6、监察法律部对投资的全过程进行风险监控；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7、风险管理部对基金投资进行业绩评估并反馈给基金经理。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Style w:val="a4"/>
          <w:rFonts w:hint="eastAsia"/>
          <w:sz w:val="21"/>
          <w:szCs w:val="21"/>
        </w:rPr>
        <w:t>六、投资限制</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lastRenderedPageBreak/>
        <w:t xml:space="preserve">（一）禁止行为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为维护基金份额持有人的合法权益，禁止用本基金财产从事以下行为：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1、承销证券；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2、向他人贷款或提供担保；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3、从事承担无限责任的投资；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4、买卖其他基金份额，但法律法规或中国证监会另有规定的除外；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5、向基金管理人、基金托管人出资或者买卖其基金管理人、基金托管人发行的股票或债券；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6、买卖与基金管理人、基金托管人有控股关系的股东或者与基金管理人、基金托管人有其他重大利害关系的公司发行的证券或者承销期内承销的证券；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7、从事内幕交易、操纵证券价格及其他不正当的证券交易活动；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8、当时有效的法律法规、中国证监会及《基金合同》规定禁止从事的其他行为。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如法律法规或监管部门取消上述禁止性规定，本基金管理人在履行适当程序后可不受上述规定的限制。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（二）投资组合限制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本基金投资组合将遵循以下限制：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1、本基金对债券等固定收益类资产的投资比例不低于基金资产的80%，对股票、权证等权益类证券的投资比例不高于基金资产的20%；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2、本基金与由基金管理人管理的其他基金持有一家公司发行的证券总和，不超过该证券总和的10%；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3、在全国银行间同业市场中的债券回购最长期限为1年，债券回购到期后不展期；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4、在全国银行间债券市场回购融入的资金余额不超过基金资产净值的40%；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5、本基金持有一家上市公司的股票，其市值不超过基金资产净值的10%；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6、本基金持有的全部权证，其市值不得超过基金资产净值的3%；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7、本基金管理人管理的全部基金持有的同一权证，不得超过该权证的10%；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8、本基金持有的同一（指同一信用级别）资产支持证券的比例，不得超过该资产支持证券规模的10%；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9、本基金投资于同一原始权益人的各类资产支持证券的比例，不得超过基金资产净值的10%；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lastRenderedPageBreak/>
        <w:t xml:space="preserve">10、本基金管理人管理的全部基金投资于同一原始权益人的各类资产支持证券，不得超过其各类资产支持证券合计规模的10%；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11、本基金持有的全部资产支持证券，其市值不得超过基金资产净值的20%，中国证监会规定的特殊品种除外；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12、基金资产参与股票发行申购，本基金所申报的金额不超过本基金的总资产，本基金所申报的股票数量不超过拟发行股票公司本次发行股票的总量；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13、本基金对现金或者到期日在一年以内的政府债券的投资比例不低于基金资产净值的5%；其中，现金不包括结算备付金、存出保证金、应收申购款等；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14、本基金应投资于信用级别评级为BBB以上（含BBB）的资产支持证券。基金持有资产支持证券期间，如果其信用等级下降、不再符合投资标准，应在评级报告发布之日起3个月内予以全部卖出；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15、本基金持有一家公司发行的流通受限证券，其市值不得超过基金资产净值的2%；本基金持有的所有流通受限证券，其市值不得超过基金资产净值的10%；经基金管理人和基金托管人协商，可对以上比例进行调整；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16、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17、本基金主动投资于流动性受限资产的市值合计不得超过本基金资产净值的15%；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18、本基金与私募类证券资管产品及中国证监会认定的其他主体为交易对手开展逆回购交易的，可接受质押品的资质要求应当与基金合同约定的投资范围保持一致；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19、中国证监会规定的其他比例限制。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 xml:space="preserve">《基金法》及其他有关法律法规或监管部门取消上述限制的，履行适当程序后，基金不受上述限制。 </w:t>
      </w:r>
    </w:p>
    <w:p w:rsidR="0007107A" w:rsidRPr="0007107A" w:rsidRDefault="0007107A">
      <w:pPr>
        <w:pStyle w:val="a3"/>
        <w:spacing w:before="0" w:beforeAutospacing="0" w:after="0" w:afterAutospacing="0" w:line="360" w:lineRule="auto"/>
        <w:ind w:firstLine="420"/>
        <w:divId w:val="304941040"/>
        <w:rPr>
          <w:sz w:val="21"/>
          <w:szCs w:val="21"/>
        </w:rPr>
      </w:pPr>
      <w:r w:rsidRPr="0007107A">
        <w:rPr>
          <w:rFonts w:hint="eastAsia"/>
          <w:sz w:val="21"/>
          <w:szCs w:val="21"/>
        </w:rPr>
        <w:t>基金管理人应当自基金合同生效之日起6个月内使基金的投资组合比例符合基金合同</w:t>
      </w:r>
      <w:bookmarkStart w:id="116" w:name="chapter_level1_11_60_section_4_end"/>
      <w:bookmarkEnd w:id="116"/>
      <w:r w:rsidRPr="0007107A">
        <w:rPr>
          <w:rFonts w:hint="eastAsia"/>
          <w:sz w:val="21"/>
          <w:szCs w:val="21"/>
        </w:rPr>
        <w:t xml:space="preserve">的有关约定。除第13、14、17、18项外，由于证券市场波动、上市公司合并或基金规模变动等基金管理人之外的原因导致的投资组合不符合上述约定的比例不在限制之内，但基金管理人应在10个交易日内进行调整，以达到标准。法律法规另有规定的从其规定。 </w:t>
      </w:r>
    </w:p>
    <w:p w:rsidR="0007107A" w:rsidRPr="0007107A" w:rsidRDefault="0007107A">
      <w:pPr>
        <w:pStyle w:val="a3"/>
        <w:spacing w:before="0" w:beforeAutospacing="0" w:after="0" w:afterAutospacing="0" w:line="360" w:lineRule="auto"/>
        <w:ind w:firstLine="420"/>
        <w:divId w:val="304941040"/>
        <w:rPr>
          <w:sz w:val="21"/>
          <w:szCs w:val="21"/>
        </w:rPr>
      </w:pPr>
      <w:bookmarkStart w:id="117" w:name="chapter_level1_11_60_section_2_end"/>
      <w:bookmarkEnd w:id="117"/>
      <w:r w:rsidRPr="0007107A">
        <w:rPr>
          <w:rStyle w:val="a4"/>
          <w:rFonts w:hint="eastAsia"/>
          <w:sz w:val="21"/>
          <w:szCs w:val="21"/>
        </w:rPr>
        <w:t>七、业绩比较基准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116438272"/>
        <w:rPr>
          <w:sz w:val="21"/>
          <w:szCs w:val="21"/>
        </w:rPr>
      </w:pPr>
      <w:bookmarkStart w:id="118" w:name="chapter_level1_11_60_section_3"/>
      <w:bookmarkStart w:id="119" w:name="field_60_benchmark_1_start"/>
      <w:bookmarkEnd w:id="118"/>
      <w:bookmarkEnd w:id="119"/>
      <w:r w:rsidRPr="0007107A">
        <w:rPr>
          <w:rFonts w:hint="eastAsia"/>
          <w:sz w:val="21"/>
          <w:szCs w:val="21"/>
        </w:rPr>
        <w:lastRenderedPageBreak/>
        <w:t>本基金业绩比较基准：三年期定期存款利率（税后）+1%。存续期间内，3年期定期存款利率随中国人民银行公布的利率水平的调整而调整。</w:t>
      </w:r>
      <w:r w:rsidR="0099443C">
        <w:rPr>
          <w:sz w:val="21"/>
          <w:szCs w:val="21"/>
        </w:rPr>
        <w:t xml:space="preserve"> </w:t>
      </w:r>
      <w:r w:rsidRPr="0007107A">
        <w:rPr>
          <w:rFonts w:hint="eastAsia"/>
          <w:sz w:val="21"/>
          <w:szCs w:val="21"/>
        </w:rPr>
        <w:t xml:space="preserve"> </w:t>
      </w:r>
      <w:bookmarkStart w:id="120" w:name="field_60_benchmark_1_end"/>
      <w:bookmarkEnd w:id="120"/>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116438272"/>
        <w:rPr>
          <w:sz w:val="21"/>
          <w:szCs w:val="21"/>
        </w:rPr>
      </w:pPr>
      <w:r w:rsidRPr="0007107A">
        <w:rPr>
          <w:rFonts w:hint="eastAsia"/>
          <w:sz w:val="21"/>
          <w:szCs w:val="21"/>
        </w:rPr>
        <w:t xml:space="preserve">本基金选择三年期定期存款利率（税后）+1%作为业绩比较基准主要考虑如下： </w:t>
      </w:r>
    </w:p>
    <w:p w:rsidR="0007107A" w:rsidRPr="0007107A" w:rsidRDefault="0007107A">
      <w:pPr>
        <w:pStyle w:val="a3"/>
        <w:spacing w:before="0" w:beforeAutospacing="0" w:after="0" w:afterAutospacing="0" w:line="360" w:lineRule="auto"/>
        <w:ind w:firstLine="420"/>
        <w:divId w:val="2116438272"/>
        <w:rPr>
          <w:sz w:val="21"/>
          <w:szCs w:val="21"/>
        </w:rPr>
      </w:pPr>
      <w:r w:rsidRPr="0007107A">
        <w:rPr>
          <w:rFonts w:hint="eastAsia"/>
          <w:sz w:val="21"/>
          <w:szCs w:val="21"/>
        </w:rPr>
        <w:t xml:space="preserve">1、本基金是债券型基金，主要投资于各类固定收益类金融工具，强调基金资产的稳定增值，以三年期定期存款利率（税后）+1%作为业绩比较基准，符合本基金的风险收益特征。 </w:t>
      </w:r>
    </w:p>
    <w:p w:rsidR="0007107A" w:rsidRPr="0007107A" w:rsidRDefault="0007107A">
      <w:pPr>
        <w:pStyle w:val="a3"/>
        <w:spacing w:before="0" w:beforeAutospacing="0" w:after="0" w:afterAutospacing="0" w:line="360" w:lineRule="auto"/>
        <w:ind w:firstLine="420"/>
        <w:divId w:val="2116438272"/>
        <w:rPr>
          <w:sz w:val="21"/>
          <w:szCs w:val="21"/>
        </w:rPr>
      </w:pPr>
      <w:r w:rsidRPr="0007107A">
        <w:rPr>
          <w:rFonts w:hint="eastAsia"/>
          <w:sz w:val="21"/>
          <w:szCs w:val="21"/>
        </w:rPr>
        <w:t xml:space="preserve">2、本基金通过累计权利费率结构等安排，鼓励持有并长期投资，稳健投资。以三年期定期存款利率（税后）+1%作为业绩比较基准与目标客户群的预期持有期限相一致。 </w:t>
      </w:r>
    </w:p>
    <w:p w:rsidR="0007107A" w:rsidRPr="0007107A" w:rsidRDefault="0007107A">
      <w:pPr>
        <w:pStyle w:val="a3"/>
        <w:spacing w:before="0" w:beforeAutospacing="0" w:after="0" w:afterAutospacing="0" w:line="360" w:lineRule="auto"/>
        <w:ind w:firstLine="420"/>
        <w:divId w:val="2116438272"/>
        <w:rPr>
          <w:sz w:val="21"/>
          <w:szCs w:val="21"/>
        </w:rPr>
      </w:pPr>
      <w:r w:rsidRPr="0007107A">
        <w:rPr>
          <w:rFonts w:hint="eastAsia"/>
          <w:sz w:val="21"/>
          <w:szCs w:val="21"/>
        </w:rPr>
        <w:t xml:space="preserve">3、三年期定期存款利率容易被广大投资者理解和接受。 </w:t>
      </w:r>
    </w:p>
    <w:p w:rsidR="0007107A" w:rsidRPr="0007107A" w:rsidRDefault="0007107A">
      <w:pPr>
        <w:pStyle w:val="a3"/>
        <w:spacing w:before="0" w:beforeAutospacing="0" w:after="0" w:afterAutospacing="0" w:line="360" w:lineRule="auto"/>
        <w:ind w:firstLine="420"/>
        <w:divId w:val="2116438272"/>
        <w:rPr>
          <w:sz w:val="21"/>
          <w:szCs w:val="21"/>
        </w:rPr>
      </w:pPr>
      <w:r w:rsidRPr="0007107A">
        <w:rPr>
          <w:rFonts w:hint="eastAsia"/>
          <w:sz w:val="21"/>
          <w:szCs w:val="21"/>
        </w:rPr>
        <w:t xml:space="preserve">4、1%与本基金力争超越业绩比较基准，获得持续超额收益的投资目标一致。 </w:t>
      </w:r>
    </w:p>
    <w:p w:rsidR="0007107A" w:rsidRPr="0007107A" w:rsidRDefault="0007107A">
      <w:pPr>
        <w:pStyle w:val="a3"/>
        <w:spacing w:before="0" w:beforeAutospacing="0" w:after="0" w:afterAutospacing="0" w:line="360" w:lineRule="auto"/>
        <w:ind w:firstLine="420"/>
        <w:divId w:val="2116438272"/>
        <w:rPr>
          <w:sz w:val="21"/>
          <w:szCs w:val="21"/>
        </w:rPr>
      </w:pPr>
      <w:r w:rsidRPr="0007107A">
        <w:rPr>
          <w:rFonts w:hint="eastAsia"/>
          <w:sz w:val="21"/>
          <w:szCs w:val="21"/>
        </w:rPr>
        <w:t xml:space="preserve">综上所述，选择三年期定期存款利率（税后）+1%作为本基金的业绩比较基准，能比较贴切体现和衡量本基金的投资周期、投资目标、投资策略以及投资业绩。 </w:t>
      </w:r>
    </w:p>
    <w:p w:rsidR="0007107A" w:rsidRPr="0007107A" w:rsidRDefault="0007107A">
      <w:pPr>
        <w:pStyle w:val="a3"/>
        <w:spacing w:before="0" w:beforeAutospacing="0" w:after="0" w:afterAutospacing="0" w:line="360" w:lineRule="auto"/>
        <w:ind w:firstLine="420"/>
        <w:divId w:val="2116438272"/>
        <w:rPr>
          <w:sz w:val="21"/>
          <w:szCs w:val="21"/>
        </w:rPr>
      </w:pPr>
      <w:r w:rsidRPr="0007107A">
        <w:rPr>
          <w:rFonts w:hint="eastAsia"/>
          <w:sz w:val="21"/>
          <w:szCs w:val="21"/>
        </w:rPr>
        <w:t>如果今后法律法规发生变化，或者有更权威的、更能为市场普遍接受的业绩比较基准推出，或者是市场上出现更加适合用于本基金的业绩基准的指数或标准时，基金管理人可以在与基金托管人协商一致后报中国证监会备案后变更业绩比较基准并及时公告，而无需召开持</w:t>
      </w:r>
      <w:bookmarkStart w:id="121" w:name="chapter_level1_11_60_section_3_end"/>
      <w:bookmarkEnd w:id="121"/>
      <w:r w:rsidRPr="0007107A">
        <w:rPr>
          <w:rFonts w:hint="eastAsia"/>
          <w:sz w:val="21"/>
          <w:szCs w:val="21"/>
        </w:rPr>
        <w:t xml:space="preserve">有人大会。 </w:t>
      </w:r>
    </w:p>
    <w:p w:rsidR="0007107A" w:rsidRPr="0007107A" w:rsidRDefault="0007107A">
      <w:pPr>
        <w:pStyle w:val="a3"/>
        <w:spacing w:before="0" w:beforeAutospacing="0" w:after="0" w:afterAutospacing="0" w:line="360" w:lineRule="auto"/>
        <w:ind w:firstLine="420"/>
        <w:divId w:val="774711226"/>
        <w:rPr>
          <w:sz w:val="21"/>
          <w:szCs w:val="21"/>
        </w:rPr>
      </w:pPr>
      <w:bookmarkStart w:id="122" w:name="chapter_level1_11_60_section_4"/>
      <w:bookmarkEnd w:id="122"/>
      <w:r w:rsidRPr="0007107A">
        <w:rPr>
          <w:rStyle w:val="a4"/>
          <w:rFonts w:hint="eastAsia"/>
          <w:sz w:val="21"/>
          <w:szCs w:val="21"/>
        </w:rPr>
        <w:t>八、风险收益特征</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774711226"/>
        <w:rPr>
          <w:sz w:val="21"/>
          <w:szCs w:val="21"/>
        </w:rPr>
      </w:pPr>
      <w:bookmarkStart w:id="123" w:name="field_60_riskyield_1_start"/>
      <w:bookmarkEnd w:id="123"/>
      <w:r w:rsidRPr="0007107A">
        <w:rPr>
          <w:rFonts w:hint="eastAsia"/>
          <w:sz w:val="21"/>
          <w:szCs w:val="21"/>
        </w:rPr>
        <w:t xml:space="preserve">本基金为债券型基金，预期收益和风险高于货币市场基金，但低于混合型基金、股票型基金，属于中低风险/收益的产品。 </w:t>
      </w:r>
      <w:bookmarkStart w:id="124" w:name="field_60_riskyield_1_end"/>
      <w:bookmarkEnd w:id="124"/>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774711226"/>
        <w:rPr>
          <w:sz w:val="21"/>
          <w:szCs w:val="21"/>
        </w:rPr>
      </w:pPr>
      <w:r w:rsidRPr="0007107A">
        <w:rPr>
          <w:rStyle w:val="a4"/>
          <w:rFonts w:hint="eastAsia"/>
          <w:sz w:val="21"/>
          <w:szCs w:val="21"/>
        </w:rPr>
        <w:t>九、基金管理人代表基金行使股东权利与债权人权利的处理原则及方法</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774711226"/>
        <w:rPr>
          <w:sz w:val="21"/>
          <w:szCs w:val="21"/>
        </w:rPr>
      </w:pPr>
      <w:r w:rsidRPr="0007107A">
        <w:rPr>
          <w:rFonts w:hint="eastAsia"/>
          <w:sz w:val="21"/>
          <w:szCs w:val="21"/>
        </w:rPr>
        <w:t xml:space="preserve">1、不谋求对上市公司的控股，不参与所投资上市公司的经营管理； </w:t>
      </w:r>
    </w:p>
    <w:p w:rsidR="0007107A" w:rsidRPr="0007107A" w:rsidRDefault="0007107A">
      <w:pPr>
        <w:pStyle w:val="a3"/>
        <w:spacing w:before="0" w:beforeAutospacing="0" w:after="0" w:afterAutospacing="0" w:line="360" w:lineRule="auto"/>
        <w:ind w:firstLine="420"/>
        <w:divId w:val="774711226"/>
        <w:rPr>
          <w:sz w:val="21"/>
          <w:szCs w:val="21"/>
        </w:rPr>
      </w:pPr>
      <w:r w:rsidRPr="0007107A">
        <w:rPr>
          <w:rFonts w:hint="eastAsia"/>
          <w:sz w:val="21"/>
          <w:szCs w:val="21"/>
        </w:rPr>
        <w:t xml:space="preserve">2、有利于基金资产的增值； </w:t>
      </w:r>
    </w:p>
    <w:p w:rsidR="0007107A" w:rsidRPr="0007107A" w:rsidRDefault="0007107A">
      <w:pPr>
        <w:pStyle w:val="a3"/>
        <w:spacing w:before="0" w:beforeAutospacing="0" w:after="0" w:afterAutospacing="0" w:line="360" w:lineRule="auto"/>
        <w:ind w:firstLine="420"/>
        <w:divId w:val="774711226"/>
        <w:rPr>
          <w:sz w:val="21"/>
          <w:szCs w:val="21"/>
        </w:rPr>
      </w:pPr>
      <w:r w:rsidRPr="0007107A">
        <w:rPr>
          <w:rFonts w:hint="eastAsia"/>
          <w:sz w:val="21"/>
          <w:szCs w:val="21"/>
        </w:rPr>
        <w:t xml:space="preserve">3、基金管理人按照国家有关规定代表基金独立行使股东权利，保护基金份额持有人的利益； </w:t>
      </w:r>
    </w:p>
    <w:p w:rsidR="0007107A" w:rsidRPr="0007107A" w:rsidRDefault="0007107A">
      <w:pPr>
        <w:pStyle w:val="a3"/>
        <w:spacing w:before="0" w:beforeAutospacing="0" w:after="0" w:afterAutospacing="0" w:line="360" w:lineRule="auto"/>
        <w:ind w:firstLine="420"/>
        <w:divId w:val="774711226"/>
        <w:rPr>
          <w:sz w:val="21"/>
          <w:szCs w:val="21"/>
        </w:rPr>
      </w:pPr>
      <w:r w:rsidRPr="0007107A">
        <w:rPr>
          <w:rFonts w:hint="eastAsia"/>
          <w:sz w:val="21"/>
          <w:szCs w:val="21"/>
        </w:rPr>
        <w:t xml:space="preserve">4、基金管理人按照国家有关规定代表基金独立行使债权人权利，保护基金份额持有人的利益。 </w:t>
      </w:r>
    </w:p>
    <w:p w:rsidR="0007107A" w:rsidRPr="0007107A" w:rsidRDefault="0007107A">
      <w:pPr>
        <w:pStyle w:val="a3"/>
        <w:spacing w:before="0" w:beforeAutospacing="0" w:after="0" w:afterAutospacing="0" w:line="360" w:lineRule="auto"/>
        <w:ind w:firstLine="420"/>
        <w:divId w:val="774711226"/>
        <w:rPr>
          <w:sz w:val="21"/>
          <w:szCs w:val="21"/>
        </w:rPr>
      </w:pPr>
      <w:r w:rsidRPr="0007107A">
        <w:rPr>
          <w:rStyle w:val="a4"/>
          <w:rFonts w:hint="eastAsia"/>
          <w:sz w:val="21"/>
          <w:szCs w:val="21"/>
        </w:rPr>
        <w:t>十、基金的融资融券</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774711226"/>
        <w:rPr>
          <w:sz w:val="21"/>
          <w:szCs w:val="21"/>
        </w:rPr>
      </w:pPr>
      <w:r w:rsidRPr="0007107A">
        <w:rPr>
          <w:rFonts w:hint="eastAsia"/>
          <w:sz w:val="21"/>
          <w:szCs w:val="21"/>
        </w:rPr>
        <w:t xml:space="preserve">本基金可以根据届时有效的有关法律法规和政策的规定进行融资融券。 </w:t>
      </w:r>
    </w:p>
    <w:p w:rsidR="0007107A" w:rsidRPr="0007107A" w:rsidRDefault="0007107A">
      <w:pPr>
        <w:pStyle w:val="a3"/>
        <w:spacing w:before="0" w:beforeAutospacing="0" w:after="0" w:afterAutospacing="0" w:line="360" w:lineRule="auto"/>
        <w:ind w:firstLine="420"/>
        <w:divId w:val="1572545049"/>
        <w:rPr>
          <w:sz w:val="21"/>
          <w:szCs w:val="21"/>
        </w:rPr>
      </w:pPr>
      <w:bookmarkStart w:id="125" w:name="chapter_level1_11_60_section_5"/>
      <w:bookmarkStart w:id="126" w:name="chapter_level1_11_60_section_5_end"/>
      <w:bookmarkEnd w:id="125"/>
      <w:bookmarkEnd w:id="126"/>
      <w:r w:rsidRPr="0007107A">
        <w:rPr>
          <w:rStyle w:val="a4"/>
          <w:rFonts w:hint="eastAsia"/>
          <w:sz w:val="21"/>
          <w:szCs w:val="21"/>
        </w:rPr>
        <w:t>十一、基金投资组合报告</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bookmarkStart w:id="127" w:name="chapter_level1_11_60_section_6"/>
      <w:bookmarkEnd w:id="127"/>
      <w:r w:rsidRPr="0007107A">
        <w:rPr>
          <w:rFonts w:hint="eastAsia"/>
          <w:sz w:val="21"/>
          <w:szCs w:val="21"/>
        </w:rPr>
        <w:t xml:space="preserve">博时基金管理公司的董事会及董事保证本报告所载资料不存在虚假记载、误导性陈述或重大遗漏，并对其内容的真实性、准确性和完整性承担个别及连带责任。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lastRenderedPageBreak/>
        <w:t xml:space="preserve">基金托管人根据基金合同规定，复核了本报告中的净值表现和投资组合报告等内容，保证复核内容不存在虚假记载、误导性陈述或者重大遗漏。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本投资组合报告所载数据截至2019年9月30日（财务数据未经审计）。</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1</w:t>
      </w:r>
      <w:r w:rsidR="0099443C">
        <w:rPr>
          <w:sz w:val="21"/>
          <w:szCs w:val="21"/>
        </w:rPr>
        <w:t xml:space="preserve"> </w:t>
      </w:r>
      <w:r w:rsidRPr="0007107A">
        <w:rPr>
          <w:rFonts w:hint="eastAsia"/>
          <w:sz w:val="21"/>
          <w:szCs w:val="21"/>
        </w:rPr>
        <w:t>报告期末基金资产组合情况</w:t>
      </w:r>
      <w:r w:rsidR="0099443C">
        <w:rPr>
          <w:sz w:val="21"/>
          <w:szCs w:val="21"/>
        </w:rPr>
        <w:t xml:space="preserve"> </w:t>
      </w:r>
      <w:r w:rsidRPr="0007107A">
        <w:rPr>
          <w:rFonts w:hint="eastAsia"/>
          <w:sz w:val="21"/>
          <w:szCs w:val="21"/>
        </w:rPr>
        <w:t xml:space="preserve"> </w:t>
      </w:r>
    </w:p>
    <w:tbl>
      <w:tblPr>
        <w:tblStyle w:val="a8"/>
        <w:tblW w:w="9075" w:type="dxa"/>
        <w:tblLook w:val="04A0" w:firstRow="1" w:lastRow="0" w:firstColumn="1" w:lastColumn="0" w:noHBand="0" w:noVBand="1"/>
      </w:tblPr>
      <w:tblGrid>
        <w:gridCol w:w="705"/>
        <w:gridCol w:w="3744"/>
        <w:gridCol w:w="1896"/>
        <w:gridCol w:w="2730"/>
      </w:tblGrid>
      <w:tr w:rsidR="0007107A" w:rsidRPr="0007107A" w:rsidTr="0051131C">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序号</w:t>
            </w:r>
            <w:r w:rsidR="0099443C">
              <w:rPr>
                <w:sz w:val="21"/>
              </w:rPr>
              <w:t xml:space="preserve"> </w:t>
            </w:r>
            <w:r w:rsidRPr="0007107A">
              <w:rPr>
                <w:rFonts w:hint="eastAsia"/>
                <w:sz w:val="21"/>
              </w:rPr>
              <w:t xml:space="preserve"> </w:t>
            </w:r>
          </w:p>
        </w:tc>
        <w:tc>
          <w:tcPr>
            <w:tcW w:w="3744" w:type="dxa"/>
            <w:shd w:val="clear" w:color="auto" w:fill="auto"/>
            <w:hideMark/>
          </w:tcPr>
          <w:p w:rsidR="0007107A" w:rsidRPr="0007107A" w:rsidRDefault="0007107A">
            <w:pPr>
              <w:pStyle w:val="a3"/>
              <w:jc w:val="center"/>
              <w:rPr>
                <w:sz w:val="21"/>
              </w:rPr>
            </w:pPr>
            <w:r w:rsidRPr="0007107A">
              <w:rPr>
                <w:rFonts w:hint="eastAsia"/>
                <w:sz w:val="21"/>
              </w:rPr>
              <w:t>项目</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center"/>
              <w:rPr>
                <w:sz w:val="21"/>
              </w:rPr>
            </w:pPr>
            <w:r w:rsidRPr="0007107A">
              <w:rPr>
                <w:rFonts w:hint="eastAsia"/>
                <w:sz w:val="21"/>
              </w:rPr>
              <w:t>金额(元)</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center"/>
              <w:rPr>
                <w:sz w:val="21"/>
              </w:rPr>
            </w:pPr>
            <w:r w:rsidRPr="0007107A">
              <w:rPr>
                <w:rFonts w:hint="eastAsia"/>
                <w:sz w:val="21"/>
              </w:rPr>
              <w:t>占基金总资产的比例(%)</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1</w:t>
            </w:r>
            <w:r w:rsidR="0099443C">
              <w:rPr>
                <w:sz w:val="21"/>
              </w:rPr>
              <w:t xml:space="preserve"> </w:t>
            </w:r>
            <w:r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权益投资</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86,005,165.05</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8.12</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99443C">
            <w:pPr>
              <w:pStyle w:val="a3"/>
              <w:jc w:val="center"/>
              <w:rPr>
                <w:sz w:val="21"/>
              </w:rPr>
            </w:pPr>
            <w:r>
              <w:rPr>
                <w:sz w:val="21"/>
              </w:rPr>
              <w:t xml:space="preserve">  </w:t>
            </w:r>
            <w:r w:rsidR="0007107A"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其中：股票</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86,005,165.05</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8.12</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2</w:t>
            </w:r>
            <w:r w:rsidR="0099443C">
              <w:rPr>
                <w:sz w:val="21"/>
              </w:rPr>
              <w:t xml:space="preserve"> </w:t>
            </w:r>
            <w:r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基金投资</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3</w:t>
            </w:r>
            <w:r w:rsidR="0099443C">
              <w:rPr>
                <w:sz w:val="21"/>
              </w:rPr>
              <w:t xml:space="preserve"> </w:t>
            </w:r>
            <w:r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固定收益投资</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913,799,700.00</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86.25</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99443C">
            <w:pPr>
              <w:pStyle w:val="a3"/>
              <w:jc w:val="center"/>
              <w:rPr>
                <w:sz w:val="21"/>
              </w:rPr>
            </w:pPr>
            <w:r>
              <w:rPr>
                <w:sz w:val="21"/>
              </w:rPr>
              <w:t xml:space="preserve">  </w:t>
            </w:r>
            <w:r w:rsidR="0007107A"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其中：债券</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913,799,700.00</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86.25</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99443C">
            <w:pPr>
              <w:pStyle w:val="a3"/>
              <w:jc w:val="center"/>
              <w:rPr>
                <w:sz w:val="21"/>
              </w:rPr>
            </w:pPr>
            <w:r>
              <w:rPr>
                <w:sz w:val="21"/>
              </w:rPr>
              <w:t xml:space="preserve">  </w:t>
            </w:r>
            <w:r w:rsidR="0007107A"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资产支持证券</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4</w:t>
            </w:r>
            <w:r w:rsidR="0099443C">
              <w:rPr>
                <w:sz w:val="21"/>
              </w:rPr>
              <w:t xml:space="preserve"> </w:t>
            </w:r>
            <w:r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贵金属投资</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5</w:t>
            </w:r>
            <w:r w:rsidR="0099443C">
              <w:rPr>
                <w:sz w:val="21"/>
              </w:rPr>
              <w:t xml:space="preserve"> </w:t>
            </w:r>
            <w:r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金融衍生品投资</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6</w:t>
            </w:r>
            <w:r w:rsidR="0099443C">
              <w:rPr>
                <w:sz w:val="21"/>
              </w:rPr>
              <w:t xml:space="preserve"> </w:t>
            </w:r>
            <w:r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买入返售金融资产</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99443C">
            <w:pPr>
              <w:pStyle w:val="a3"/>
              <w:jc w:val="center"/>
              <w:rPr>
                <w:sz w:val="21"/>
              </w:rPr>
            </w:pPr>
            <w:r>
              <w:rPr>
                <w:sz w:val="21"/>
              </w:rPr>
              <w:t xml:space="preserve">  </w:t>
            </w:r>
            <w:r w:rsidR="0007107A"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其中：买断式回购的买入返售金融资产</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7</w:t>
            </w:r>
            <w:r w:rsidR="0099443C">
              <w:rPr>
                <w:sz w:val="21"/>
              </w:rPr>
              <w:t xml:space="preserve"> </w:t>
            </w:r>
            <w:r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银行存款和结算备付金合计</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40,694,489.01</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3.84</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8</w:t>
            </w:r>
            <w:r w:rsidR="0099443C">
              <w:rPr>
                <w:sz w:val="21"/>
              </w:rPr>
              <w:t xml:space="preserve"> </w:t>
            </w:r>
            <w:r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其他各项资产</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18,989,927.71</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1.79</w:t>
            </w:r>
            <w:r w:rsidR="0099443C">
              <w:rPr>
                <w:sz w:val="21"/>
              </w:rPr>
              <w:t xml:space="preserve"> </w:t>
            </w:r>
            <w:r w:rsidRPr="0007107A">
              <w:rPr>
                <w:rFonts w:hint="eastAsia"/>
                <w:sz w:val="21"/>
              </w:rPr>
              <w:t xml:space="preserve"> </w:t>
            </w:r>
          </w:p>
        </w:tc>
      </w:tr>
      <w:tr w:rsidR="0007107A" w:rsidRPr="0007107A" w:rsidTr="0051131C">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9</w:t>
            </w:r>
            <w:r w:rsidR="0099443C">
              <w:rPr>
                <w:sz w:val="21"/>
              </w:rPr>
              <w:t xml:space="preserve"> </w:t>
            </w:r>
            <w:r w:rsidRPr="0007107A">
              <w:rPr>
                <w:rFonts w:hint="eastAsia"/>
                <w:sz w:val="21"/>
              </w:rPr>
              <w:t xml:space="preserve"> </w:t>
            </w:r>
          </w:p>
        </w:tc>
        <w:tc>
          <w:tcPr>
            <w:tcW w:w="3744" w:type="dxa"/>
            <w:shd w:val="clear" w:color="auto" w:fill="auto"/>
            <w:hideMark/>
          </w:tcPr>
          <w:p w:rsidR="0007107A" w:rsidRPr="0007107A" w:rsidRDefault="0007107A">
            <w:pPr>
              <w:pStyle w:val="a3"/>
              <w:jc w:val="both"/>
              <w:rPr>
                <w:sz w:val="21"/>
              </w:rPr>
            </w:pPr>
            <w:r w:rsidRPr="0007107A">
              <w:rPr>
                <w:rFonts w:hint="eastAsia"/>
                <w:sz w:val="21"/>
              </w:rPr>
              <w:t>合计</w:t>
            </w:r>
            <w:r w:rsidR="0099443C">
              <w:rPr>
                <w:sz w:val="21"/>
              </w:rPr>
              <w:t xml:space="preserve"> </w:t>
            </w:r>
            <w:r w:rsidRPr="0007107A">
              <w:rPr>
                <w:rFonts w:hint="eastAsia"/>
                <w:sz w:val="21"/>
              </w:rPr>
              <w:t xml:space="preserve"> </w:t>
            </w:r>
          </w:p>
        </w:tc>
        <w:tc>
          <w:tcPr>
            <w:tcW w:w="1896" w:type="dxa"/>
            <w:shd w:val="clear" w:color="auto" w:fill="auto"/>
            <w:hideMark/>
          </w:tcPr>
          <w:p w:rsidR="0007107A" w:rsidRPr="0007107A" w:rsidRDefault="0007107A">
            <w:pPr>
              <w:pStyle w:val="a3"/>
              <w:jc w:val="right"/>
              <w:rPr>
                <w:sz w:val="21"/>
              </w:rPr>
            </w:pPr>
            <w:r w:rsidRPr="0007107A">
              <w:rPr>
                <w:rFonts w:hint="eastAsia"/>
                <w:sz w:val="21"/>
              </w:rPr>
              <w:t>1,059,489,281.77</w:t>
            </w:r>
            <w:r w:rsidR="0099443C">
              <w:rPr>
                <w:sz w:val="21"/>
              </w:rPr>
              <w:t xml:space="preserve"> </w:t>
            </w:r>
            <w:r w:rsidRPr="0007107A">
              <w:rPr>
                <w:rFonts w:hint="eastAsia"/>
                <w:sz w:val="21"/>
              </w:rPr>
              <w:t xml:space="preserve"> </w:t>
            </w:r>
          </w:p>
        </w:tc>
        <w:tc>
          <w:tcPr>
            <w:tcW w:w="2730" w:type="dxa"/>
            <w:shd w:val="clear" w:color="auto" w:fill="auto"/>
            <w:hideMark/>
          </w:tcPr>
          <w:p w:rsidR="0007107A" w:rsidRPr="0007107A" w:rsidRDefault="0007107A">
            <w:pPr>
              <w:pStyle w:val="a3"/>
              <w:jc w:val="right"/>
              <w:rPr>
                <w:sz w:val="21"/>
              </w:rPr>
            </w:pPr>
            <w:r w:rsidRPr="0007107A">
              <w:rPr>
                <w:rFonts w:hint="eastAsia"/>
                <w:sz w:val="21"/>
              </w:rPr>
              <w:t>100.00</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2</w:t>
      </w:r>
      <w:r w:rsidR="0099443C">
        <w:rPr>
          <w:sz w:val="21"/>
          <w:szCs w:val="21"/>
        </w:rPr>
        <w:t xml:space="preserve"> </w:t>
      </w:r>
      <w:r w:rsidRPr="0007107A">
        <w:rPr>
          <w:rFonts w:hint="eastAsia"/>
          <w:sz w:val="21"/>
          <w:szCs w:val="21"/>
        </w:rPr>
        <w:t>报告期末按行业分类的股票投资组合</w:t>
      </w:r>
      <w:r w:rsidR="0099443C">
        <w:rPr>
          <w:sz w:val="21"/>
          <w:szCs w:val="21"/>
        </w:rPr>
        <w:t xml:space="preserve"> </w:t>
      </w:r>
      <w:r w:rsidRPr="0007107A">
        <w:rPr>
          <w:rFonts w:hint="eastAsia"/>
          <w:sz w:val="21"/>
          <w:szCs w:val="21"/>
        </w:rPr>
        <w:t xml:space="preserve"> </w:t>
      </w:r>
    </w:p>
    <w:tbl>
      <w:tblPr>
        <w:tblStyle w:val="a8"/>
        <w:tblW w:w="8897" w:type="dxa"/>
        <w:tblLook w:val="04A0" w:firstRow="1" w:lastRow="0" w:firstColumn="1" w:lastColumn="0" w:noHBand="0" w:noVBand="1"/>
      </w:tblPr>
      <w:tblGrid>
        <w:gridCol w:w="678"/>
        <w:gridCol w:w="3683"/>
        <w:gridCol w:w="1984"/>
        <w:gridCol w:w="2552"/>
      </w:tblGrid>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代码</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jc w:val="center"/>
              <w:rPr>
                <w:sz w:val="21"/>
              </w:rPr>
            </w:pPr>
            <w:r w:rsidRPr="0007107A">
              <w:rPr>
                <w:rFonts w:hint="eastAsia"/>
                <w:sz w:val="21"/>
              </w:rPr>
              <w:t>行业类别</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center"/>
              <w:rPr>
                <w:sz w:val="21"/>
              </w:rPr>
            </w:pPr>
            <w:r w:rsidRPr="0007107A">
              <w:rPr>
                <w:rFonts w:hint="eastAsia"/>
                <w:sz w:val="21"/>
              </w:rPr>
              <w:t>公允价值（元）</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center"/>
              <w:rPr>
                <w:sz w:val="21"/>
              </w:rPr>
            </w:pPr>
            <w:r w:rsidRPr="0007107A">
              <w:rPr>
                <w:rFonts w:hint="eastAsia"/>
                <w:sz w:val="21"/>
              </w:rPr>
              <w:t>占基金资产净值比例（％）</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A</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农、林、牧、渔业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B</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采矿业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C</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制造业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41,304,558.00</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5.12</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D</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电力、热力、燃气及水生产和供应业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E</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建筑业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F</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批发和零售业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G</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交通运输、仓储和邮政业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H</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住宿和餐饮业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I</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信息传输、软件和信息技术服务业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44,700,607.05</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5.54</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J</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金融业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K</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房地产业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L</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租赁和商务服务业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M</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科学研究和技术服务业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N</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水利、环境和公共设施管理业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O</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居民服务、修理和其他服务业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P</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教育</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Q</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卫生和社会工作</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R</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文化、体育和娱乐业</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07107A">
            <w:pPr>
              <w:pStyle w:val="a3"/>
              <w:jc w:val="center"/>
              <w:rPr>
                <w:sz w:val="21"/>
              </w:rPr>
            </w:pPr>
            <w:r w:rsidRPr="0007107A">
              <w:rPr>
                <w:rFonts w:hint="eastAsia"/>
                <w:sz w:val="21"/>
              </w:rPr>
              <w:t>S</w:t>
            </w:r>
            <w:r w:rsidR="0099443C">
              <w:rPr>
                <w:sz w:val="21"/>
              </w:rPr>
              <w:t xml:space="preserve"> </w:t>
            </w:r>
            <w:r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综合</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8" w:type="dxa"/>
            <w:shd w:val="clear" w:color="auto" w:fill="auto"/>
            <w:hideMark/>
          </w:tcPr>
          <w:p w:rsidR="0007107A" w:rsidRPr="0007107A" w:rsidRDefault="0099443C">
            <w:pPr>
              <w:pStyle w:val="a3"/>
              <w:jc w:val="center"/>
              <w:rPr>
                <w:sz w:val="21"/>
              </w:rPr>
            </w:pPr>
            <w:r>
              <w:rPr>
                <w:sz w:val="21"/>
              </w:rPr>
              <w:t xml:space="preserve">  </w:t>
            </w:r>
            <w:r w:rsidR="0007107A" w:rsidRPr="0007107A">
              <w:rPr>
                <w:rFonts w:hint="eastAsia"/>
                <w:sz w:val="21"/>
              </w:rPr>
              <w:t xml:space="preserve"> </w:t>
            </w:r>
          </w:p>
        </w:tc>
        <w:tc>
          <w:tcPr>
            <w:tcW w:w="3683" w:type="dxa"/>
            <w:shd w:val="clear" w:color="auto" w:fill="auto"/>
            <w:hideMark/>
          </w:tcPr>
          <w:p w:rsidR="0007107A" w:rsidRPr="0007107A" w:rsidRDefault="0007107A">
            <w:pPr>
              <w:pStyle w:val="a3"/>
              <w:rPr>
                <w:sz w:val="21"/>
              </w:rPr>
            </w:pPr>
            <w:r w:rsidRPr="0007107A">
              <w:rPr>
                <w:rFonts w:hint="eastAsia"/>
                <w:sz w:val="21"/>
              </w:rPr>
              <w:t>合计</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86,005,165.05</w:t>
            </w:r>
            <w:r w:rsidR="0099443C">
              <w:rPr>
                <w:sz w:val="21"/>
              </w:rPr>
              <w:t xml:space="preserve"> </w:t>
            </w:r>
            <w:r w:rsidRPr="0007107A">
              <w:rPr>
                <w:rFonts w:hint="eastAsia"/>
                <w:sz w:val="21"/>
              </w:rPr>
              <w:t xml:space="preserve"> </w:t>
            </w:r>
          </w:p>
        </w:tc>
        <w:tc>
          <w:tcPr>
            <w:tcW w:w="2552" w:type="dxa"/>
            <w:shd w:val="clear" w:color="auto" w:fill="auto"/>
            <w:hideMark/>
          </w:tcPr>
          <w:p w:rsidR="0007107A" w:rsidRPr="0007107A" w:rsidRDefault="0007107A">
            <w:pPr>
              <w:pStyle w:val="a3"/>
              <w:jc w:val="right"/>
              <w:rPr>
                <w:sz w:val="21"/>
              </w:rPr>
            </w:pPr>
            <w:r w:rsidRPr="0007107A">
              <w:rPr>
                <w:rFonts w:hint="eastAsia"/>
                <w:sz w:val="21"/>
              </w:rPr>
              <w:t>10.66</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lastRenderedPageBreak/>
        <w:t>3</w:t>
      </w:r>
      <w:r w:rsidR="0099443C">
        <w:rPr>
          <w:sz w:val="21"/>
          <w:szCs w:val="21"/>
        </w:rPr>
        <w:t xml:space="preserve"> </w:t>
      </w:r>
      <w:r w:rsidRPr="0007107A">
        <w:rPr>
          <w:rFonts w:hint="eastAsia"/>
          <w:sz w:val="21"/>
          <w:szCs w:val="21"/>
        </w:rPr>
        <w:t>报告期末按公允价值占基金资产净值比例大小排序的前十名股票投资明细</w:t>
      </w:r>
      <w:r w:rsidR="0099443C">
        <w:rPr>
          <w:sz w:val="21"/>
          <w:szCs w:val="21"/>
        </w:rPr>
        <w:t xml:space="preserve"> </w:t>
      </w:r>
      <w:r w:rsidRPr="0007107A">
        <w:rPr>
          <w:rFonts w:hint="eastAsia"/>
          <w:sz w:val="21"/>
          <w:szCs w:val="21"/>
        </w:rPr>
        <w:t xml:space="preserve"> </w:t>
      </w:r>
    </w:p>
    <w:tbl>
      <w:tblPr>
        <w:tblStyle w:val="a8"/>
        <w:tblW w:w="0" w:type="auto"/>
        <w:tblLook w:val="04A0" w:firstRow="1" w:lastRow="0" w:firstColumn="1" w:lastColumn="0" w:noHBand="0" w:noVBand="1"/>
      </w:tblPr>
      <w:tblGrid>
        <w:gridCol w:w="666"/>
        <w:gridCol w:w="1100"/>
        <w:gridCol w:w="1522"/>
        <w:gridCol w:w="1868"/>
        <w:gridCol w:w="1926"/>
        <w:gridCol w:w="1434"/>
      </w:tblGrid>
      <w:tr w:rsidR="0007107A" w:rsidRPr="0007107A" w:rsidTr="0051131C">
        <w:trPr>
          <w:divId w:val="2074498020"/>
        </w:trPr>
        <w:tc>
          <w:tcPr>
            <w:tcW w:w="666" w:type="dxa"/>
            <w:shd w:val="clear" w:color="auto" w:fill="auto"/>
            <w:hideMark/>
          </w:tcPr>
          <w:p w:rsidR="0007107A" w:rsidRPr="0007107A" w:rsidRDefault="0007107A">
            <w:pPr>
              <w:pStyle w:val="a3"/>
              <w:jc w:val="center"/>
              <w:rPr>
                <w:sz w:val="21"/>
              </w:rPr>
            </w:pPr>
            <w:r w:rsidRPr="0007107A">
              <w:rPr>
                <w:rFonts w:hint="eastAsia"/>
                <w:sz w:val="21"/>
              </w:rPr>
              <w:t>序号</w:t>
            </w:r>
            <w:r w:rsidR="0099443C">
              <w:rPr>
                <w:sz w:val="21"/>
              </w:rPr>
              <w:t xml:space="preserve"> </w:t>
            </w:r>
            <w:r w:rsidRPr="0007107A">
              <w:rPr>
                <w:rFonts w:hint="eastAsia"/>
                <w:sz w:val="21"/>
              </w:rPr>
              <w:t xml:space="preserve"> </w:t>
            </w:r>
          </w:p>
        </w:tc>
        <w:tc>
          <w:tcPr>
            <w:tcW w:w="1100" w:type="dxa"/>
            <w:shd w:val="clear" w:color="auto" w:fill="auto"/>
            <w:hideMark/>
          </w:tcPr>
          <w:p w:rsidR="0007107A" w:rsidRPr="0007107A" w:rsidRDefault="0007107A">
            <w:pPr>
              <w:pStyle w:val="a3"/>
              <w:jc w:val="center"/>
              <w:rPr>
                <w:sz w:val="21"/>
              </w:rPr>
            </w:pPr>
            <w:r w:rsidRPr="0007107A">
              <w:rPr>
                <w:rFonts w:hint="eastAsia"/>
                <w:sz w:val="21"/>
              </w:rPr>
              <w:t>股票代码</w:t>
            </w:r>
            <w:r w:rsidR="0099443C">
              <w:rPr>
                <w:sz w:val="21"/>
              </w:rPr>
              <w:t xml:space="preserve"> </w:t>
            </w:r>
            <w:r w:rsidRPr="0007107A">
              <w:rPr>
                <w:rFonts w:hint="eastAsia"/>
                <w:sz w:val="21"/>
              </w:rPr>
              <w:t xml:space="preserve"> </w:t>
            </w:r>
          </w:p>
        </w:tc>
        <w:tc>
          <w:tcPr>
            <w:tcW w:w="1522" w:type="dxa"/>
            <w:shd w:val="clear" w:color="auto" w:fill="auto"/>
            <w:hideMark/>
          </w:tcPr>
          <w:p w:rsidR="0007107A" w:rsidRPr="0007107A" w:rsidRDefault="0007107A">
            <w:pPr>
              <w:pStyle w:val="a3"/>
              <w:jc w:val="center"/>
              <w:rPr>
                <w:sz w:val="21"/>
              </w:rPr>
            </w:pPr>
            <w:r w:rsidRPr="0007107A">
              <w:rPr>
                <w:rFonts w:hint="eastAsia"/>
                <w:sz w:val="21"/>
              </w:rPr>
              <w:t>股票名称</w:t>
            </w:r>
            <w:r w:rsidR="0099443C">
              <w:rPr>
                <w:sz w:val="21"/>
              </w:rPr>
              <w:t xml:space="preserve"> </w:t>
            </w:r>
            <w:r w:rsidRPr="0007107A">
              <w:rPr>
                <w:rFonts w:hint="eastAsia"/>
                <w:sz w:val="21"/>
              </w:rPr>
              <w:t xml:space="preserve"> </w:t>
            </w:r>
          </w:p>
        </w:tc>
        <w:tc>
          <w:tcPr>
            <w:tcW w:w="1868" w:type="dxa"/>
            <w:shd w:val="clear" w:color="auto" w:fill="auto"/>
            <w:hideMark/>
          </w:tcPr>
          <w:p w:rsidR="0007107A" w:rsidRPr="0007107A" w:rsidRDefault="0007107A">
            <w:pPr>
              <w:pStyle w:val="a3"/>
              <w:jc w:val="center"/>
              <w:rPr>
                <w:sz w:val="21"/>
              </w:rPr>
            </w:pPr>
            <w:r w:rsidRPr="0007107A">
              <w:rPr>
                <w:rFonts w:hint="eastAsia"/>
                <w:sz w:val="21"/>
              </w:rPr>
              <w:t>数量(股)</w:t>
            </w:r>
            <w:r w:rsidR="0099443C">
              <w:rPr>
                <w:sz w:val="21"/>
              </w:rPr>
              <w:t xml:space="preserve"> </w:t>
            </w:r>
            <w:r w:rsidRPr="0007107A">
              <w:rPr>
                <w:rFonts w:hint="eastAsia"/>
                <w:sz w:val="21"/>
              </w:rPr>
              <w:t xml:space="preserve"> </w:t>
            </w:r>
          </w:p>
        </w:tc>
        <w:tc>
          <w:tcPr>
            <w:tcW w:w="1926" w:type="dxa"/>
            <w:shd w:val="clear" w:color="auto" w:fill="auto"/>
            <w:hideMark/>
          </w:tcPr>
          <w:p w:rsidR="0007107A" w:rsidRPr="0007107A" w:rsidRDefault="0007107A">
            <w:pPr>
              <w:pStyle w:val="a3"/>
              <w:jc w:val="center"/>
              <w:rPr>
                <w:sz w:val="21"/>
              </w:rPr>
            </w:pPr>
            <w:r w:rsidRPr="0007107A">
              <w:rPr>
                <w:rFonts w:hint="eastAsia"/>
                <w:sz w:val="21"/>
              </w:rPr>
              <w:t>公允价值(元)</w:t>
            </w:r>
            <w:r w:rsidR="0099443C">
              <w:rPr>
                <w:sz w:val="21"/>
              </w:rPr>
              <w:t xml:space="preserve"> </w:t>
            </w:r>
            <w:r w:rsidRPr="0007107A">
              <w:rPr>
                <w:rFonts w:hint="eastAsia"/>
                <w:sz w:val="21"/>
              </w:rPr>
              <w:t xml:space="preserve"> </w:t>
            </w:r>
          </w:p>
        </w:tc>
        <w:tc>
          <w:tcPr>
            <w:tcW w:w="1434" w:type="dxa"/>
            <w:shd w:val="clear" w:color="auto" w:fill="auto"/>
            <w:hideMark/>
          </w:tcPr>
          <w:p w:rsidR="0007107A" w:rsidRPr="0007107A" w:rsidRDefault="0007107A">
            <w:pPr>
              <w:pStyle w:val="a3"/>
              <w:jc w:val="center"/>
              <w:rPr>
                <w:sz w:val="21"/>
              </w:rPr>
            </w:pPr>
            <w:r w:rsidRPr="0007107A">
              <w:rPr>
                <w:rFonts w:hint="eastAsia"/>
                <w:sz w:val="21"/>
              </w:rPr>
              <w:t>占基金资产净值比例(％)</w:t>
            </w:r>
            <w:r w:rsidR="0099443C">
              <w:rPr>
                <w:sz w:val="21"/>
              </w:rPr>
              <w:t xml:space="preserve"> </w:t>
            </w:r>
            <w:r w:rsidRPr="0007107A">
              <w:rPr>
                <w:rFonts w:hint="eastAsia"/>
                <w:sz w:val="21"/>
              </w:rPr>
              <w:t xml:space="preserve"> </w:t>
            </w:r>
          </w:p>
        </w:tc>
      </w:tr>
      <w:tr w:rsidR="0007107A" w:rsidRPr="0007107A" w:rsidTr="0051131C">
        <w:trPr>
          <w:divId w:val="2074498020"/>
        </w:trPr>
        <w:tc>
          <w:tcPr>
            <w:tcW w:w="666" w:type="dxa"/>
            <w:shd w:val="clear" w:color="auto" w:fill="auto"/>
            <w:hideMark/>
          </w:tcPr>
          <w:p w:rsidR="0007107A" w:rsidRPr="0007107A" w:rsidRDefault="0007107A">
            <w:pPr>
              <w:pStyle w:val="a3"/>
              <w:jc w:val="center"/>
              <w:rPr>
                <w:sz w:val="21"/>
              </w:rPr>
            </w:pPr>
            <w:r w:rsidRPr="0007107A">
              <w:rPr>
                <w:rFonts w:hint="eastAsia"/>
                <w:sz w:val="21"/>
              </w:rPr>
              <w:t>1</w:t>
            </w:r>
            <w:r w:rsidR="0099443C">
              <w:rPr>
                <w:sz w:val="21"/>
              </w:rPr>
              <w:t xml:space="preserve"> </w:t>
            </w:r>
            <w:r w:rsidRPr="0007107A">
              <w:rPr>
                <w:rFonts w:hint="eastAsia"/>
                <w:sz w:val="21"/>
              </w:rPr>
              <w:t xml:space="preserve"> </w:t>
            </w:r>
          </w:p>
        </w:tc>
        <w:tc>
          <w:tcPr>
            <w:tcW w:w="1100" w:type="dxa"/>
            <w:shd w:val="clear" w:color="auto" w:fill="auto"/>
            <w:hideMark/>
          </w:tcPr>
          <w:p w:rsidR="0007107A" w:rsidRPr="0007107A" w:rsidRDefault="0007107A">
            <w:pPr>
              <w:pStyle w:val="a3"/>
              <w:jc w:val="center"/>
              <w:rPr>
                <w:sz w:val="21"/>
              </w:rPr>
            </w:pPr>
            <w:r w:rsidRPr="0007107A">
              <w:rPr>
                <w:rFonts w:hint="eastAsia"/>
                <w:sz w:val="21"/>
              </w:rPr>
              <w:t>002555</w:t>
            </w:r>
            <w:r w:rsidR="0099443C">
              <w:rPr>
                <w:sz w:val="21"/>
              </w:rPr>
              <w:t xml:space="preserve"> </w:t>
            </w:r>
            <w:r w:rsidRPr="0007107A">
              <w:rPr>
                <w:rFonts w:hint="eastAsia"/>
                <w:sz w:val="21"/>
              </w:rPr>
              <w:t xml:space="preserve"> </w:t>
            </w:r>
          </w:p>
        </w:tc>
        <w:tc>
          <w:tcPr>
            <w:tcW w:w="1522" w:type="dxa"/>
            <w:shd w:val="clear" w:color="auto" w:fill="auto"/>
            <w:hideMark/>
          </w:tcPr>
          <w:p w:rsidR="0007107A" w:rsidRPr="0007107A" w:rsidRDefault="0007107A">
            <w:pPr>
              <w:pStyle w:val="a3"/>
              <w:jc w:val="center"/>
              <w:rPr>
                <w:sz w:val="21"/>
              </w:rPr>
            </w:pPr>
            <w:r w:rsidRPr="0007107A">
              <w:rPr>
                <w:rFonts w:hint="eastAsia"/>
                <w:sz w:val="21"/>
              </w:rPr>
              <w:t>三七互娱</w:t>
            </w:r>
            <w:r w:rsidR="0099443C">
              <w:rPr>
                <w:sz w:val="21"/>
              </w:rPr>
              <w:t xml:space="preserve"> </w:t>
            </w:r>
            <w:r w:rsidRPr="0007107A">
              <w:rPr>
                <w:rFonts w:hint="eastAsia"/>
                <w:sz w:val="21"/>
              </w:rPr>
              <w:t xml:space="preserve"> </w:t>
            </w:r>
          </w:p>
        </w:tc>
        <w:tc>
          <w:tcPr>
            <w:tcW w:w="1868" w:type="dxa"/>
            <w:shd w:val="clear" w:color="auto" w:fill="auto"/>
            <w:hideMark/>
          </w:tcPr>
          <w:p w:rsidR="0007107A" w:rsidRPr="0007107A" w:rsidRDefault="0007107A">
            <w:pPr>
              <w:pStyle w:val="a3"/>
              <w:jc w:val="right"/>
              <w:rPr>
                <w:sz w:val="21"/>
              </w:rPr>
            </w:pPr>
            <w:r w:rsidRPr="0007107A">
              <w:rPr>
                <w:rFonts w:hint="eastAsia"/>
                <w:sz w:val="21"/>
              </w:rPr>
              <w:t>2,479,235</w:t>
            </w:r>
            <w:r w:rsidR="0099443C">
              <w:rPr>
                <w:sz w:val="21"/>
              </w:rPr>
              <w:t xml:space="preserve"> </w:t>
            </w:r>
            <w:r w:rsidRPr="0007107A">
              <w:rPr>
                <w:rFonts w:hint="eastAsia"/>
                <w:sz w:val="21"/>
              </w:rPr>
              <w:t xml:space="preserve"> </w:t>
            </w:r>
          </w:p>
        </w:tc>
        <w:tc>
          <w:tcPr>
            <w:tcW w:w="1926" w:type="dxa"/>
            <w:shd w:val="clear" w:color="auto" w:fill="auto"/>
            <w:hideMark/>
          </w:tcPr>
          <w:p w:rsidR="0007107A" w:rsidRPr="0007107A" w:rsidRDefault="0007107A">
            <w:pPr>
              <w:pStyle w:val="a3"/>
              <w:jc w:val="right"/>
              <w:rPr>
                <w:sz w:val="21"/>
              </w:rPr>
            </w:pPr>
            <w:r w:rsidRPr="0007107A">
              <w:rPr>
                <w:rFonts w:hint="eastAsia"/>
                <w:sz w:val="21"/>
              </w:rPr>
              <w:t>44,700,607.05</w:t>
            </w:r>
            <w:r w:rsidR="0099443C">
              <w:rPr>
                <w:sz w:val="21"/>
              </w:rPr>
              <w:t xml:space="preserve"> </w:t>
            </w:r>
            <w:r w:rsidRPr="0007107A">
              <w:rPr>
                <w:rFonts w:hint="eastAsia"/>
                <w:sz w:val="21"/>
              </w:rPr>
              <w:t xml:space="preserve"> </w:t>
            </w:r>
          </w:p>
        </w:tc>
        <w:tc>
          <w:tcPr>
            <w:tcW w:w="1434" w:type="dxa"/>
            <w:shd w:val="clear" w:color="auto" w:fill="auto"/>
            <w:hideMark/>
          </w:tcPr>
          <w:p w:rsidR="0007107A" w:rsidRPr="0007107A" w:rsidRDefault="0007107A">
            <w:pPr>
              <w:pStyle w:val="a3"/>
              <w:jc w:val="right"/>
              <w:rPr>
                <w:sz w:val="21"/>
              </w:rPr>
            </w:pPr>
            <w:r w:rsidRPr="0007107A">
              <w:rPr>
                <w:rFonts w:hint="eastAsia"/>
                <w:sz w:val="21"/>
              </w:rPr>
              <w:t>5.54</w:t>
            </w:r>
            <w:r w:rsidR="0099443C">
              <w:rPr>
                <w:sz w:val="21"/>
              </w:rPr>
              <w:t xml:space="preserve"> </w:t>
            </w:r>
            <w:r w:rsidRPr="0007107A">
              <w:rPr>
                <w:rFonts w:hint="eastAsia"/>
                <w:sz w:val="21"/>
              </w:rPr>
              <w:t xml:space="preserve"> </w:t>
            </w:r>
          </w:p>
        </w:tc>
      </w:tr>
      <w:tr w:rsidR="0007107A" w:rsidRPr="0007107A" w:rsidTr="0051131C">
        <w:trPr>
          <w:divId w:val="2074498020"/>
        </w:trPr>
        <w:tc>
          <w:tcPr>
            <w:tcW w:w="666" w:type="dxa"/>
            <w:shd w:val="clear" w:color="auto" w:fill="auto"/>
            <w:hideMark/>
          </w:tcPr>
          <w:p w:rsidR="0007107A" w:rsidRPr="0007107A" w:rsidRDefault="0007107A">
            <w:pPr>
              <w:pStyle w:val="a3"/>
              <w:jc w:val="center"/>
              <w:rPr>
                <w:sz w:val="21"/>
              </w:rPr>
            </w:pPr>
            <w:r w:rsidRPr="0007107A">
              <w:rPr>
                <w:rFonts w:hint="eastAsia"/>
                <w:sz w:val="21"/>
              </w:rPr>
              <w:t>2</w:t>
            </w:r>
            <w:r w:rsidR="0099443C">
              <w:rPr>
                <w:sz w:val="21"/>
              </w:rPr>
              <w:t xml:space="preserve"> </w:t>
            </w:r>
            <w:r w:rsidRPr="0007107A">
              <w:rPr>
                <w:rFonts w:hint="eastAsia"/>
                <w:sz w:val="21"/>
              </w:rPr>
              <w:t xml:space="preserve"> </w:t>
            </w:r>
          </w:p>
        </w:tc>
        <w:tc>
          <w:tcPr>
            <w:tcW w:w="1100" w:type="dxa"/>
            <w:shd w:val="clear" w:color="auto" w:fill="auto"/>
            <w:hideMark/>
          </w:tcPr>
          <w:p w:rsidR="0007107A" w:rsidRPr="0007107A" w:rsidRDefault="0007107A">
            <w:pPr>
              <w:pStyle w:val="a3"/>
              <w:jc w:val="center"/>
              <w:rPr>
                <w:sz w:val="21"/>
              </w:rPr>
            </w:pPr>
            <w:r w:rsidRPr="0007107A">
              <w:rPr>
                <w:rFonts w:hint="eastAsia"/>
                <w:sz w:val="21"/>
              </w:rPr>
              <w:t>600079</w:t>
            </w:r>
            <w:r w:rsidR="0099443C">
              <w:rPr>
                <w:sz w:val="21"/>
              </w:rPr>
              <w:t xml:space="preserve"> </w:t>
            </w:r>
            <w:r w:rsidRPr="0007107A">
              <w:rPr>
                <w:rFonts w:hint="eastAsia"/>
                <w:sz w:val="21"/>
              </w:rPr>
              <w:t xml:space="preserve"> </w:t>
            </w:r>
          </w:p>
        </w:tc>
        <w:tc>
          <w:tcPr>
            <w:tcW w:w="1522" w:type="dxa"/>
            <w:shd w:val="clear" w:color="auto" w:fill="auto"/>
            <w:hideMark/>
          </w:tcPr>
          <w:p w:rsidR="0007107A" w:rsidRPr="0007107A" w:rsidRDefault="0007107A">
            <w:pPr>
              <w:pStyle w:val="a3"/>
              <w:jc w:val="center"/>
              <w:rPr>
                <w:sz w:val="21"/>
              </w:rPr>
            </w:pPr>
            <w:r w:rsidRPr="0007107A">
              <w:rPr>
                <w:rFonts w:hint="eastAsia"/>
                <w:sz w:val="21"/>
              </w:rPr>
              <w:t>人福医药</w:t>
            </w:r>
            <w:r w:rsidR="0099443C">
              <w:rPr>
                <w:sz w:val="21"/>
              </w:rPr>
              <w:t xml:space="preserve"> </w:t>
            </w:r>
            <w:r w:rsidRPr="0007107A">
              <w:rPr>
                <w:rFonts w:hint="eastAsia"/>
                <w:sz w:val="21"/>
              </w:rPr>
              <w:t xml:space="preserve"> </w:t>
            </w:r>
          </w:p>
        </w:tc>
        <w:tc>
          <w:tcPr>
            <w:tcW w:w="1868" w:type="dxa"/>
            <w:shd w:val="clear" w:color="auto" w:fill="auto"/>
            <w:hideMark/>
          </w:tcPr>
          <w:p w:rsidR="0007107A" w:rsidRPr="0007107A" w:rsidRDefault="0007107A">
            <w:pPr>
              <w:pStyle w:val="a3"/>
              <w:jc w:val="right"/>
              <w:rPr>
                <w:sz w:val="21"/>
              </w:rPr>
            </w:pPr>
            <w:r w:rsidRPr="0007107A">
              <w:rPr>
                <w:rFonts w:hint="eastAsia"/>
                <w:sz w:val="21"/>
              </w:rPr>
              <w:t>1,700,000</w:t>
            </w:r>
            <w:r w:rsidR="0099443C">
              <w:rPr>
                <w:sz w:val="21"/>
              </w:rPr>
              <w:t xml:space="preserve"> </w:t>
            </w:r>
            <w:r w:rsidRPr="0007107A">
              <w:rPr>
                <w:rFonts w:hint="eastAsia"/>
                <w:sz w:val="21"/>
              </w:rPr>
              <w:t xml:space="preserve"> </w:t>
            </w:r>
          </w:p>
        </w:tc>
        <w:tc>
          <w:tcPr>
            <w:tcW w:w="1926" w:type="dxa"/>
            <w:shd w:val="clear" w:color="auto" w:fill="auto"/>
            <w:hideMark/>
          </w:tcPr>
          <w:p w:rsidR="0007107A" w:rsidRPr="0007107A" w:rsidRDefault="0007107A">
            <w:pPr>
              <w:pStyle w:val="a3"/>
              <w:jc w:val="right"/>
              <w:rPr>
                <w:sz w:val="21"/>
              </w:rPr>
            </w:pPr>
            <w:r w:rsidRPr="0007107A">
              <w:rPr>
                <w:rFonts w:hint="eastAsia"/>
                <w:sz w:val="21"/>
              </w:rPr>
              <w:t>20,944,000.00</w:t>
            </w:r>
            <w:r w:rsidR="0099443C">
              <w:rPr>
                <w:sz w:val="21"/>
              </w:rPr>
              <w:t xml:space="preserve"> </w:t>
            </w:r>
            <w:r w:rsidRPr="0007107A">
              <w:rPr>
                <w:rFonts w:hint="eastAsia"/>
                <w:sz w:val="21"/>
              </w:rPr>
              <w:t xml:space="preserve"> </w:t>
            </w:r>
          </w:p>
        </w:tc>
        <w:tc>
          <w:tcPr>
            <w:tcW w:w="1434" w:type="dxa"/>
            <w:shd w:val="clear" w:color="auto" w:fill="auto"/>
            <w:hideMark/>
          </w:tcPr>
          <w:p w:rsidR="0007107A" w:rsidRPr="0007107A" w:rsidRDefault="0007107A">
            <w:pPr>
              <w:pStyle w:val="a3"/>
              <w:jc w:val="right"/>
              <w:rPr>
                <w:sz w:val="21"/>
              </w:rPr>
            </w:pPr>
            <w:r w:rsidRPr="0007107A">
              <w:rPr>
                <w:rFonts w:hint="eastAsia"/>
                <w:sz w:val="21"/>
              </w:rPr>
              <w:t>2.60</w:t>
            </w:r>
            <w:r w:rsidR="0099443C">
              <w:rPr>
                <w:sz w:val="21"/>
              </w:rPr>
              <w:t xml:space="preserve"> </w:t>
            </w:r>
            <w:r w:rsidRPr="0007107A">
              <w:rPr>
                <w:rFonts w:hint="eastAsia"/>
                <w:sz w:val="21"/>
              </w:rPr>
              <w:t xml:space="preserve"> </w:t>
            </w:r>
          </w:p>
        </w:tc>
      </w:tr>
      <w:tr w:rsidR="0007107A" w:rsidRPr="0007107A" w:rsidTr="0051131C">
        <w:trPr>
          <w:divId w:val="2074498020"/>
        </w:trPr>
        <w:tc>
          <w:tcPr>
            <w:tcW w:w="666" w:type="dxa"/>
            <w:shd w:val="clear" w:color="auto" w:fill="auto"/>
            <w:hideMark/>
          </w:tcPr>
          <w:p w:rsidR="0007107A" w:rsidRPr="0007107A" w:rsidRDefault="0007107A">
            <w:pPr>
              <w:pStyle w:val="a3"/>
              <w:jc w:val="center"/>
              <w:rPr>
                <w:sz w:val="21"/>
              </w:rPr>
            </w:pPr>
            <w:r w:rsidRPr="0007107A">
              <w:rPr>
                <w:rFonts w:hint="eastAsia"/>
                <w:sz w:val="21"/>
              </w:rPr>
              <w:t>3</w:t>
            </w:r>
            <w:r w:rsidR="0099443C">
              <w:rPr>
                <w:sz w:val="21"/>
              </w:rPr>
              <w:t xml:space="preserve"> </w:t>
            </w:r>
            <w:r w:rsidRPr="0007107A">
              <w:rPr>
                <w:rFonts w:hint="eastAsia"/>
                <w:sz w:val="21"/>
              </w:rPr>
              <w:t xml:space="preserve"> </w:t>
            </w:r>
          </w:p>
        </w:tc>
        <w:tc>
          <w:tcPr>
            <w:tcW w:w="1100" w:type="dxa"/>
            <w:shd w:val="clear" w:color="auto" w:fill="auto"/>
            <w:hideMark/>
          </w:tcPr>
          <w:p w:rsidR="0007107A" w:rsidRPr="0007107A" w:rsidRDefault="0007107A">
            <w:pPr>
              <w:pStyle w:val="a3"/>
              <w:jc w:val="center"/>
              <w:rPr>
                <w:sz w:val="21"/>
              </w:rPr>
            </w:pPr>
            <w:r w:rsidRPr="0007107A">
              <w:rPr>
                <w:rFonts w:hint="eastAsia"/>
                <w:sz w:val="21"/>
              </w:rPr>
              <w:t>600703</w:t>
            </w:r>
            <w:r w:rsidR="0099443C">
              <w:rPr>
                <w:sz w:val="21"/>
              </w:rPr>
              <w:t xml:space="preserve"> </w:t>
            </w:r>
            <w:r w:rsidRPr="0007107A">
              <w:rPr>
                <w:rFonts w:hint="eastAsia"/>
                <w:sz w:val="21"/>
              </w:rPr>
              <w:t xml:space="preserve"> </w:t>
            </w:r>
          </w:p>
        </w:tc>
        <w:tc>
          <w:tcPr>
            <w:tcW w:w="1522" w:type="dxa"/>
            <w:shd w:val="clear" w:color="auto" w:fill="auto"/>
            <w:hideMark/>
          </w:tcPr>
          <w:p w:rsidR="0007107A" w:rsidRPr="0007107A" w:rsidRDefault="0007107A">
            <w:pPr>
              <w:pStyle w:val="a3"/>
              <w:jc w:val="center"/>
              <w:rPr>
                <w:sz w:val="21"/>
              </w:rPr>
            </w:pPr>
            <w:r w:rsidRPr="0007107A">
              <w:rPr>
                <w:rFonts w:hint="eastAsia"/>
                <w:sz w:val="21"/>
              </w:rPr>
              <w:t>三安光电</w:t>
            </w:r>
            <w:r w:rsidR="0099443C">
              <w:rPr>
                <w:sz w:val="21"/>
              </w:rPr>
              <w:t xml:space="preserve"> </w:t>
            </w:r>
            <w:r w:rsidRPr="0007107A">
              <w:rPr>
                <w:rFonts w:hint="eastAsia"/>
                <w:sz w:val="21"/>
              </w:rPr>
              <w:t xml:space="preserve"> </w:t>
            </w:r>
          </w:p>
        </w:tc>
        <w:tc>
          <w:tcPr>
            <w:tcW w:w="1868" w:type="dxa"/>
            <w:shd w:val="clear" w:color="auto" w:fill="auto"/>
            <w:hideMark/>
          </w:tcPr>
          <w:p w:rsidR="0007107A" w:rsidRPr="0007107A" w:rsidRDefault="0007107A">
            <w:pPr>
              <w:pStyle w:val="a3"/>
              <w:jc w:val="right"/>
              <w:rPr>
                <w:sz w:val="21"/>
              </w:rPr>
            </w:pPr>
            <w:r w:rsidRPr="0007107A">
              <w:rPr>
                <w:rFonts w:hint="eastAsia"/>
                <w:sz w:val="21"/>
              </w:rPr>
              <w:t>341,800</w:t>
            </w:r>
            <w:r w:rsidR="0099443C">
              <w:rPr>
                <w:sz w:val="21"/>
              </w:rPr>
              <w:t xml:space="preserve"> </w:t>
            </w:r>
            <w:r w:rsidRPr="0007107A">
              <w:rPr>
                <w:rFonts w:hint="eastAsia"/>
                <w:sz w:val="21"/>
              </w:rPr>
              <w:t xml:space="preserve"> </w:t>
            </w:r>
          </w:p>
        </w:tc>
        <w:tc>
          <w:tcPr>
            <w:tcW w:w="1926" w:type="dxa"/>
            <w:shd w:val="clear" w:color="auto" w:fill="auto"/>
            <w:hideMark/>
          </w:tcPr>
          <w:p w:rsidR="0007107A" w:rsidRPr="0007107A" w:rsidRDefault="0007107A">
            <w:pPr>
              <w:pStyle w:val="a3"/>
              <w:jc w:val="right"/>
              <w:rPr>
                <w:sz w:val="21"/>
              </w:rPr>
            </w:pPr>
            <w:r w:rsidRPr="0007107A">
              <w:rPr>
                <w:rFonts w:hint="eastAsia"/>
                <w:sz w:val="21"/>
              </w:rPr>
              <w:t>4,812,544.00</w:t>
            </w:r>
            <w:r w:rsidR="0099443C">
              <w:rPr>
                <w:sz w:val="21"/>
              </w:rPr>
              <w:t xml:space="preserve"> </w:t>
            </w:r>
            <w:r w:rsidRPr="0007107A">
              <w:rPr>
                <w:rFonts w:hint="eastAsia"/>
                <w:sz w:val="21"/>
              </w:rPr>
              <w:t xml:space="preserve"> </w:t>
            </w:r>
          </w:p>
        </w:tc>
        <w:tc>
          <w:tcPr>
            <w:tcW w:w="1434" w:type="dxa"/>
            <w:shd w:val="clear" w:color="auto" w:fill="auto"/>
            <w:hideMark/>
          </w:tcPr>
          <w:p w:rsidR="0007107A" w:rsidRPr="0007107A" w:rsidRDefault="0007107A">
            <w:pPr>
              <w:pStyle w:val="a3"/>
              <w:jc w:val="right"/>
              <w:rPr>
                <w:sz w:val="21"/>
              </w:rPr>
            </w:pPr>
            <w:r w:rsidRPr="0007107A">
              <w:rPr>
                <w:rFonts w:hint="eastAsia"/>
                <w:sz w:val="21"/>
              </w:rPr>
              <w:t>0.60</w:t>
            </w:r>
            <w:r w:rsidR="0099443C">
              <w:rPr>
                <w:sz w:val="21"/>
              </w:rPr>
              <w:t xml:space="preserve"> </w:t>
            </w:r>
            <w:r w:rsidRPr="0007107A">
              <w:rPr>
                <w:rFonts w:hint="eastAsia"/>
                <w:sz w:val="21"/>
              </w:rPr>
              <w:t xml:space="preserve"> </w:t>
            </w:r>
          </w:p>
        </w:tc>
      </w:tr>
      <w:tr w:rsidR="0007107A" w:rsidRPr="0007107A" w:rsidTr="0051131C">
        <w:trPr>
          <w:divId w:val="2074498020"/>
        </w:trPr>
        <w:tc>
          <w:tcPr>
            <w:tcW w:w="666" w:type="dxa"/>
            <w:shd w:val="clear" w:color="auto" w:fill="auto"/>
            <w:hideMark/>
          </w:tcPr>
          <w:p w:rsidR="0007107A" w:rsidRPr="0007107A" w:rsidRDefault="0007107A">
            <w:pPr>
              <w:pStyle w:val="a3"/>
              <w:jc w:val="center"/>
              <w:rPr>
                <w:sz w:val="21"/>
              </w:rPr>
            </w:pPr>
            <w:r w:rsidRPr="0007107A">
              <w:rPr>
                <w:rFonts w:hint="eastAsia"/>
                <w:sz w:val="21"/>
              </w:rPr>
              <w:t>4</w:t>
            </w:r>
            <w:r w:rsidR="0099443C">
              <w:rPr>
                <w:sz w:val="21"/>
              </w:rPr>
              <w:t xml:space="preserve"> </w:t>
            </w:r>
            <w:r w:rsidRPr="0007107A">
              <w:rPr>
                <w:rFonts w:hint="eastAsia"/>
                <w:sz w:val="21"/>
              </w:rPr>
              <w:t xml:space="preserve"> </w:t>
            </w:r>
          </w:p>
        </w:tc>
        <w:tc>
          <w:tcPr>
            <w:tcW w:w="1100" w:type="dxa"/>
            <w:shd w:val="clear" w:color="auto" w:fill="auto"/>
            <w:hideMark/>
          </w:tcPr>
          <w:p w:rsidR="0007107A" w:rsidRPr="0007107A" w:rsidRDefault="0007107A">
            <w:pPr>
              <w:pStyle w:val="a3"/>
              <w:jc w:val="center"/>
              <w:rPr>
                <w:sz w:val="21"/>
              </w:rPr>
            </w:pPr>
            <w:r w:rsidRPr="0007107A">
              <w:rPr>
                <w:rFonts w:hint="eastAsia"/>
                <w:sz w:val="21"/>
              </w:rPr>
              <w:t>600456</w:t>
            </w:r>
            <w:r w:rsidR="0099443C">
              <w:rPr>
                <w:sz w:val="21"/>
              </w:rPr>
              <w:t xml:space="preserve"> </w:t>
            </w:r>
            <w:r w:rsidRPr="0007107A">
              <w:rPr>
                <w:rFonts w:hint="eastAsia"/>
                <w:sz w:val="21"/>
              </w:rPr>
              <w:t xml:space="preserve"> </w:t>
            </w:r>
          </w:p>
        </w:tc>
        <w:tc>
          <w:tcPr>
            <w:tcW w:w="1522" w:type="dxa"/>
            <w:shd w:val="clear" w:color="auto" w:fill="auto"/>
            <w:hideMark/>
          </w:tcPr>
          <w:p w:rsidR="0007107A" w:rsidRPr="0007107A" w:rsidRDefault="0007107A">
            <w:pPr>
              <w:pStyle w:val="a3"/>
              <w:jc w:val="center"/>
              <w:rPr>
                <w:sz w:val="21"/>
              </w:rPr>
            </w:pPr>
            <w:r w:rsidRPr="0007107A">
              <w:rPr>
                <w:rFonts w:hint="eastAsia"/>
                <w:sz w:val="21"/>
              </w:rPr>
              <w:t>宝钛股份</w:t>
            </w:r>
            <w:r w:rsidR="0099443C">
              <w:rPr>
                <w:sz w:val="21"/>
              </w:rPr>
              <w:t xml:space="preserve"> </w:t>
            </w:r>
            <w:r w:rsidRPr="0007107A">
              <w:rPr>
                <w:rFonts w:hint="eastAsia"/>
                <w:sz w:val="21"/>
              </w:rPr>
              <w:t xml:space="preserve"> </w:t>
            </w:r>
          </w:p>
        </w:tc>
        <w:tc>
          <w:tcPr>
            <w:tcW w:w="1868" w:type="dxa"/>
            <w:shd w:val="clear" w:color="auto" w:fill="auto"/>
            <w:hideMark/>
          </w:tcPr>
          <w:p w:rsidR="0007107A" w:rsidRPr="0007107A" w:rsidRDefault="0007107A">
            <w:pPr>
              <w:pStyle w:val="a3"/>
              <w:jc w:val="right"/>
              <w:rPr>
                <w:sz w:val="21"/>
              </w:rPr>
            </w:pPr>
            <w:r w:rsidRPr="0007107A">
              <w:rPr>
                <w:rFonts w:hint="eastAsia"/>
                <w:sz w:val="21"/>
              </w:rPr>
              <w:t>173,000</w:t>
            </w:r>
            <w:r w:rsidR="0099443C">
              <w:rPr>
                <w:sz w:val="21"/>
              </w:rPr>
              <w:t xml:space="preserve"> </w:t>
            </w:r>
            <w:r w:rsidRPr="0007107A">
              <w:rPr>
                <w:rFonts w:hint="eastAsia"/>
                <w:sz w:val="21"/>
              </w:rPr>
              <w:t xml:space="preserve"> </w:t>
            </w:r>
          </w:p>
        </w:tc>
        <w:tc>
          <w:tcPr>
            <w:tcW w:w="1926" w:type="dxa"/>
            <w:shd w:val="clear" w:color="auto" w:fill="auto"/>
            <w:hideMark/>
          </w:tcPr>
          <w:p w:rsidR="0007107A" w:rsidRPr="0007107A" w:rsidRDefault="0007107A">
            <w:pPr>
              <w:pStyle w:val="a3"/>
              <w:jc w:val="right"/>
              <w:rPr>
                <w:sz w:val="21"/>
              </w:rPr>
            </w:pPr>
            <w:r w:rsidRPr="0007107A">
              <w:rPr>
                <w:rFonts w:hint="eastAsia"/>
                <w:sz w:val="21"/>
              </w:rPr>
              <w:t>4,650,240.00</w:t>
            </w:r>
            <w:r w:rsidR="0099443C">
              <w:rPr>
                <w:sz w:val="21"/>
              </w:rPr>
              <w:t xml:space="preserve"> </w:t>
            </w:r>
            <w:r w:rsidRPr="0007107A">
              <w:rPr>
                <w:rFonts w:hint="eastAsia"/>
                <w:sz w:val="21"/>
              </w:rPr>
              <w:t xml:space="preserve"> </w:t>
            </w:r>
          </w:p>
        </w:tc>
        <w:tc>
          <w:tcPr>
            <w:tcW w:w="1434" w:type="dxa"/>
            <w:shd w:val="clear" w:color="auto" w:fill="auto"/>
            <w:hideMark/>
          </w:tcPr>
          <w:p w:rsidR="0007107A" w:rsidRPr="0007107A" w:rsidRDefault="0007107A">
            <w:pPr>
              <w:pStyle w:val="a3"/>
              <w:jc w:val="right"/>
              <w:rPr>
                <w:sz w:val="21"/>
              </w:rPr>
            </w:pPr>
            <w:r w:rsidRPr="0007107A">
              <w:rPr>
                <w:rFonts w:hint="eastAsia"/>
                <w:sz w:val="21"/>
              </w:rPr>
              <w:t>0.58</w:t>
            </w:r>
            <w:r w:rsidR="0099443C">
              <w:rPr>
                <w:sz w:val="21"/>
              </w:rPr>
              <w:t xml:space="preserve"> </w:t>
            </w:r>
            <w:r w:rsidRPr="0007107A">
              <w:rPr>
                <w:rFonts w:hint="eastAsia"/>
                <w:sz w:val="21"/>
              </w:rPr>
              <w:t xml:space="preserve"> </w:t>
            </w:r>
          </w:p>
        </w:tc>
      </w:tr>
      <w:tr w:rsidR="0007107A" w:rsidRPr="0007107A" w:rsidTr="0051131C">
        <w:trPr>
          <w:divId w:val="2074498020"/>
        </w:trPr>
        <w:tc>
          <w:tcPr>
            <w:tcW w:w="666" w:type="dxa"/>
            <w:shd w:val="clear" w:color="auto" w:fill="auto"/>
            <w:hideMark/>
          </w:tcPr>
          <w:p w:rsidR="0007107A" w:rsidRPr="0007107A" w:rsidRDefault="0007107A">
            <w:pPr>
              <w:pStyle w:val="a3"/>
              <w:jc w:val="center"/>
              <w:rPr>
                <w:sz w:val="21"/>
              </w:rPr>
            </w:pPr>
            <w:r w:rsidRPr="0007107A">
              <w:rPr>
                <w:rFonts w:hint="eastAsia"/>
                <w:sz w:val="21"/>
              </w:rPr>
              <w:t>5</w:t>
            </w:r>
            <w:r w:rsidR="0099443C">
              <w:rPr>
                <w:sz w:val="21"/>
              </w:rPr>
              <w:t xml:space="preserve"> </w:t>
            </w:r>
            <w:r w:rsidRPr="0007107A">
              <w:rPr>
                <w:rFonts w:hint="eastAsia"/>
                <w:sz w:val="21"/>
              </w:rPr>
              <w:t xml:space="preserve"> </w:t>
            </w:r>
          </w:p>
        </w:tc>
        <w:tc>
          <w:tcPr>
            <w:tcW w:w="1100" w:type="dxa"/>
            <w:shd w:val="clear" w:color="auto" w:fill="auto"/>
            <w:hideMark/>
          </w:tcPr>
          <w:p w:rsidR="0007107A" w:rsidRPr="0007107A" w:rsidRDefault="0007107A">
            <w:pPr>
              <w:pStyle w:val="a3"/>
              <w:jc w:val="center"/>
              <w:rPr>
                <w:sz w:val="21"/>
              </w:rPr>
            </w:pPr>
            <w:r w:rsidRPr="0007107A">
              <w:rPr>
                <w:rFonts w:hint="eastAsia"/>
                <w:sz w:val="21"/>
              </w:rPr>
              <w:t>300474</w:t>
            </w:r>
            <w:r w:rsidR="0099443C">
              <w:rPr>
                <w:sz w:val="21"/>
              </w:rPr>
              <w:t xml:space="preserve"> </w:t>
            </w:r>
            <w:r w:rsidRPr="0007107A">
              <w:rPr>
                <w:rFonts w:hint="eastAsia"/>
                <w:sz w:val="21"/>
              </w:rPr>
              <w:t xml:space="preserve"> </w:t>
            </w:r>
          </w:p>
        </w:tc>
        <w:tc>
          <w:tcPr>
            <w:tcW w:w="1522" w:type="dxa"/>
            <w:shd w:val="clear" w:color="auto" w:fill="auto"/>
            <w:hideMark/>
          </w:tcPr>
          <w:p w:rsidR="0007107A" w:rsidRPr="0007107A" w:rsidRDefault="0007107A">
            <w:pPr>
              <w:pStyle w:val="a3"/>
              <w:jc w:val="center"/>
              <w:rPr>
                <w:sz w:val="21"/>
              </w:rPr>
            </w:pPr>
            <w:r w:rsidRPr="0007107A">
              <w:rPr>
                <w:rFonts w:hint="eastAsia"/>
                <w:sz w:val="21"/>
              </w:rPr>
              <w:t>景嘉微</w:t>
            </w:r>
            <w:r w:rsidR="0099443C">
              <w:rPr>
                <w:sz w:val="21"/>
              </w:rPr>
              <w:t xml:space="preserve"> </w:t>
            </w:r>
            <w:r w:rsidRPr="0007107A">
              <w:rPr>
                <w:rFonts w:hint="eastAsia"/>
                <w:sz w:val="21"/>
              </w:rPr>
              <w:t xml:space="preserve"> </w:t>
            </w:r>
          </w:p>
        </w:tc>
        <w:tc>
          <w:tcPr>
            <w:tcW w:w="1868" w:type="dxa"/>
            <w:shd w:val="clear" w:color="auto" w:fill="auto"/>
            <w:hideMark/>
          </w:tcPr>
          <w:p w:rsidR="0007107A" w:rsidRPr="0007107A" w:rsidRDefault="0007107A">
            <w:pPr>
              <w:pStyle w:val="a3"/>
              <w:jc w:val="right"/>
              <w:rPr>
                <w:sz w:val="21"/>
              </w:rPr>
            </w:pPr>
            <w:r w:rsidRPr="0007107A">
              <w:rPr>
                <w:rFonts w:hint="eastAsia"/>
                <w:sz w:val="21"/>
              </w:rPr>
              <w:t>78,760</w:t>
            </w:r>
            <w:r w:rsidR="0099443C">
              <w:rPr>
                <w:sz w:val="21"/>
              </w:rPr>
              <w:t xml:space="preserve"> </w:t>
            </w:r>
            <w:r w:rsidRPr="0007107A">
              <w:rPr>
                <w:rFonts w:hint="eastAsia"/>
                <w:sz w:val="21"/>
              </w:rPr>
              <w:t xml:space="preserve"> </w:t>
            </w:r>
          </w:p>
        </w:tc>
        <w:tc>
          <w:tcPr>
            <w:tcW w:w="1926" w:type="dxa"/>
            <w:shd w:val="clear" w:color="auto" w:fill="auto"/>
            <w:hideMark/>
          </w:tcPr>
          <w:p w:rsidR="0007107A" w:rsidRPr="0007107A" w:rsidRDefault="0007107A">
            <w:pPr>
              <w:pStyle w:val="a3"/>
              <w:jc w:val="right"/>
              <w:rPr>
                <w:sz w:val="21"/>
              </w:rPr>
            </w:pPr>
            <w:r w:rsidRPr="0007107A">
              <w:rPr>
                <w:rFonts w:hint="eastAsia"/>
                <w:sz w:val="21"/>
              </w:rPr>
              <w:t>4,300,296.00</w:t>
            </w:r>
            <w:r w:rsidR="0099443C">
              <w:rPr>
                <w:sz w:val="21"/>
              </w:rPr>
              <w:t xml:space="preserve"> </w:t>
            </w:r>
            <w:r w:rsidRPr="0007107A">
              <w:rPr>
                <w:rFonts w:hint="eastAsia"/>
                <w:sz w:val="21"/>
              </w:rPr>
              <w:t xml:space="preserve"> </w:t>
            </w:r>
          </w:p>
        </w:tc>
        <w:tc>
          <w:tcPr>
            <w:tcW w:w="1434" w:type="dxa"/>
            <w:shd w:val="clear" w:color="auto" w:fill="auto"/>
            <w:hideMark/>
          </w:tcPr>
          <w:p w:rsidR="0007107A" w:rsidRPr="0007107A" w:rsidRDefault="0007107A">
            <w:pPr>
              <w:pStyle w:val="a3"/>
              <w:jc w:val="right"/>
              <w:rPr>
                <w:sz w:val="21"/>
              </w:rPr>
            </w:pPr>
            <w:r w:rsidRPr="0007107A">
              <w:rPr>
                <w:rFonts w:hint="eastAsia"/>
                <w:sz w:val="21"/>
              </w:rPr>
              <w:t>0.53</w:t>
            </w:r>
            <w:r w:rsidR="0099443C">
              <w:rPr>
                <w:sz w:val="21"/>
              </w:rPr>
              <w:t xml:space="preserve"> </w:t>
            </w:r>
            <w:r w:rsidRPr="0007107A">
              <w:rPr>
                <w:rFonts w:hint="eastAsia"/>
                <w:sz w:val="21"/>
              </w:rPr>
              <w:t xml:space="preserve"> </w:t>
            </w:r>
          </w:p>
        </w:tc>
      </w:tr>
      <w:tr w:rsidR="0007107A" w:rsidRPr="0007107A" w:rsidTr="0051131C">
        <w:trPr>
          <w:divId w:val="2074498020"/>
        </w:trPr>
        <w:tc>
          <w:tcPr>
            <w:tcW w:w="666" w:type="dxa"/>
            <w:shd w:val="clear" w:color="auto" w:fill="auto"/>
            <w:hideMark/>
          </w:tcPr>
          <w:p w:rsidR="0007107A" w:rsidRPr="0007107A" w:rsidRDefault="0007107A">
            <w:pPr>
              <w:pStyle w:val="a3"/>
              <w:jc w:val="center"/>
              <w:rPr>
                <w:sz w:val="21"/>
              </w:rPr>
            </w:pPr>
            <w:r w:rsidRPr="0007107A">
              <w:rPr>
                <w:rFonts w:hint="eastAsia"/>
                <w:sz w:val="21"/>
              </w:rPr>
              <w:t>6</w:t>
            </w:r>
            <w:r w:rsidR="0099443C">
              <w:rPr>
                <w:sz w:val="21"/>
              </w:rPr>
              <w:t xml:space="preserve"> </w:t>
            </w:r>
            <w:r w:rsidRPr="0007107A">
              <w:rPr>
                <w:rFonts w:hint="eastAsia"/>
                <w:sz w:val="21"/>
              </w:rPr>
              <w:t xml:space="preserve"> </w:t>
            </w:r>
          </w:p>
        </w:tc>
        <w:tc>
          <w:tcPr>
            <w:tcW w:w="1100" w:type="dxa"/>
            <w:shd w:val="clear" w:color="auto" w:fill="auto"/>
            <w:hideMark/>
          </w:tcPr>
          <w:p w:rsidR="0007107A" w:rsidRPr="0007107A" w:rsidRDefault="0007107A">
            <w:pPr>
              <w:pStyle w:val="a3"/>
              <w:jc w:val="center"/>
              <w:rPr>
                <w:sz w:val="21"/>
              </w:rPr>
            </w:pPr>
            <w:r w:rsidRPr="0007107A">
              <w:rPr>
                <w:rFonts w:hint="eastAsia"/>
                <w:sz w:val="21"/>
              </w:rPr>
              <w:t>002600</w:t>
            </w:r>
            <w:r w:rsidR="0099443C">
              <w:rPr>
                <w:sz w:val="21"/>
              </w:rPr>
              <w:t xml:space="preserve"> </w:t>
            </w:r>
            <w:r w:rsidRPr="0007107A">
              <w:rPr>
                <w:rFonts w:hint="eastAsia"/>
                <w:sz w:val="21"/>
              </w:rPr>
              <w:t xml:space="preserve"> </w:t>
            </w:r>
          </w:p>
        </w:tc>
        <w:tc>
          <w:tcPr>
            <w:tcW w:w="1522" w:type="dxa"/>
            <w:shd w:val="clear" w:color="auto" w:fill="auto"/>
            <w:hideMark/>
          </w:tcPr>
          <w:p w:rsidR="0007107A" w:rsidRPr="0007107A" w:rsidRDefault="0007107A">
            <w:pPr>
              <w:pStyle w:val="a3"/>
              <w:jc w:val="center"/>
              <w:rPr>
                <w:sz w:val="21"/>
              </w:rPr>
            </w:pPr>
            <w:r w:rsidRPr="0007107A">
              <w:rPr>
                <w:rFonts w:hint="eastAsia"/>
                <w:sz w:val="21"/>
              </w:rPr>
              <w:t>领益智造</w:t>
            </w:r>
            <w:r w:rsidR="0099443C">
              <w:rPr>
                <w:sz w:val="21"/>
              </w:rPr>
              <w:t xml:space="preserve"> </w:t>
            </w:r>
            <w:r w:rsidRPr="0007107A">
              <w:rPr>
                <w:rFonts w:hint="eastAsia"/>
                <w:sz w:val="21"/>
              </w:rPr>
              <w:t xml:space="preserve"> </w:t>
            </w:r>
          </w:p>
        </w:tc>
        <w:tc>
          <w:tcPr>
            <w:tcW w:w="1868" w:type="dxa"/>
            <w:shd w:val="clear" w:color="auto" w:fill="auto"/>
            <w:hideMark/>
          </w:tcPr>
          <w:p w:rsidR="0007107A" w:rsidRPr="0007107A" w:rsidRDefault="0007107A">
            <w:pPr>
              <w:pStyle w:val="a3"/>
              <w:jc w:val="right"/>
              <w:rPr>
                <w:sz w:val="21"/>
              </w:rPr>
            </w:pPr>
            <w:r w:rsidRPr="0007107A">
              <w:rPr>
                <w:rFonts w:hint="eastAsia"/>
                <w:sz w:val="21"/>
              </w:rPr>
              <w:t>392,500</w:t>
            </w:r>
            <w:r w:rsidR="0099443C">
              <w:rPr>
                <w:sz w:val="21"/>
              </w:rPr>
              <w:t xml:space="preserve"> </w:t>
            </w:r>
            <w:r w:rsidRPr="0007107A">
              <w:rPr>
                <w:rFonts w:hint="eastAsia"/>
                <w:sz w:val="21"/>
              </w:rPr>
              <w:t xml:space="preserve"> </w:t>
            </w:r>
          </w:p>
        </w:tc>
        <w:tc>
          <w:tcPr>
            <w:tcW w:w="1926" w:type="dxa"/>
            <w:shd w:val="clear" w:color="auto" w:fill="auto"/>
            <w:hideMark/>
          </w:tcPr>
          <w:p w:rsidR="0007107A" w:rsidRPr="0007107A" w:rsidRDefault="0007107A">
            <w:pPr>
              <w:pStyle w:val="a3"/>
              <w:jc w:val="right"/>
              <w:rPr>
                <w:sz w:val="21"/>
              </w:rPr>
            </w:pPr>
            <w:r w:rsidRPr="0007107A">
              <w:rPr>
                <w:rFonts w:hint="eastAsia"/>
                <w:sz w:val="21"/>
              </w:rPr>
              <w:t>3,673,800.00</w:t>
            </w:r>
            <w:r w:rsidR="0099443C">
              <w:rPr>
                <w:sz w:val="21"/>
              </w:rPr>
              <w:t xml:space="preserve"> </w:t>
            </w:r>
            <w:r w:rsidRPr="0007107A">
              <w:rPr>
                <w:rFonts w:hint="eastAsia"/>
                <w:sz w:val="21"/>
              </w:rPr>
              <w:t xml:space="preserve"> </w:t>
            </w:r>
          </w:p>
        </w:tc>
        <w:tc>
          <w:tcPr>
            <w:tcW w:w="1434" w:type="dxa"/>
            <w:shd w:val="clear" w:color="auto" w:fill="auto"/>
            <w:hideMark/>
          </w:tcPr>
          <w:p w:rsidR="0007107A" w:rsidRPr="0007107A" w:rsidRDefault="0007107A">
            <w:pPr>
              <w:pStyle w:val="a3"/>
              <w:jc w:val="right"/>
              <w:rPr>
                <w:sz w:val="21"/>
              </w:rPr>
            </w:pPr>
            <w:r w:rsidRPr="0007107A">
              <w:rPr>
                <w:rFonts w:hint="eastAsia"/>
                <w:sz w:val="21"/>
              </w:rPr>
              <w:t>0.46</w:t>
            </w:r>
            <w:r w:rsidR="0099443C">
              <w:rPr>
                <w:sz w:val="21"/>
              </w:rPr>
              <w:t xml:space="preserve"> </w:t>
            </w:r>
            <w:r w:rsidRPr="0007107A">
              <w:rPr>
                <w:rFonts w:hint="eastAsia"/>
                <w:sz w:val="21"/>
              </w:rPr>
              <w:t xml:space="preserve"> </w:t>
            </w:r>
          </w:p>
        </w:tc>
      </w:tr>
      <w:tr w:rsidR="0007107A" w:rsidRPr="0007107A" w:rsidTr="0051131C">
        <w:trPr>
          <w:divId w:val="2074498020"/>
        </w:trPr>
        <w:tc>
          <w:tcPr>
            <w:tcW w:w="666" w:type="dxa"/>
            <w:shd w:val="clear" w:color="auto" w:fill="auto"/>
            <w:hideMark/>
          </w:tcPr>
          <w:p w:rsidR="0007107A" w:rsidRPr="0007107A" w:rsidRDefault="0007107A">
            <w:pPr>
              <w:pStyle w:val="a3"/>
              <w:jc w:val="center"/>
              <w:rPr>
                <w:sz w:val="21"/>
              </w:rPr>
            </w:pPr>
            <w:r w:rsidRPr="0007107A">
              <w:rPr>
                <w:rFonts w:hint="eastAsia"/>
                <w:sz w:val="21"/>
              </w:rPr>
              <w:t>7</w:t>
            </w:r>
            <w:r w:rsidR="0099443C">
              <w:rPr>
                <w:sz w:val="21"/>
              </w:rPr>
              <w:t xml:space="preserve"> </w:t>
            </w:r>
            <w:r w:rsidRPr="0007107A">
              <w:rPr>
                <w:rFonts w:hint="eastAsia"/>
                <w:sz w:val="21"/>
              </w:rPr>
              <w:t xml:space="preserve"> </w:t>
            </w:r>
          </w:p>
        </w:tc>
        <w:tc>
          <w:tcPr>
            <w:tcW w:w="1100" w:type="dxa"/>
            <w:shd w:val="clear" w:color="auto" w:fill="auto"/>
            <w:hideMark/>
          </w:tcPr>
          <w:p w:rsidR="0007107A" w:rsidRPr="0007107A" w:rsidRDefault="0007107A">
            <w:pPr>
              <w:pStyle w:val="a3"/>
              <w:jc w:val="center"/>
              <w:rPr>
                <w:sz w:val="21"/>
              </w:rPr>
            </w:pPr>
            <w:r w:rsidRPr="0007107A">
              <w:rPr>
                <w:rFonts w:hint="eastAsia"/>
                <w:sz w:val="21"/>
              </w:rPr>
              <w:t>603501</w:t>
            </w:r>
            <w:r w:rsidR="0099443C">
              <w:rPr>
                <w:sz w:val="21"/>
              </w:rPr>
              <w:t xml:space="preserve"> </w:t>
            </w:r>
            <w:r w:rsidRPr="0007107A">
              <w:rPr>
                <w:rFonts w:hint="eastAsia"/>
                <w:sz w:val="21"/>
              </w:rPr>
              <w:t xml:space="preserve"> </w:t>
            </w:r>
          </w:p>
        </w:tc>
        <w:tc>
          <w:tcPr>
            <w:tcW w:w="1522" w:type="dxa"/>
            <w:shd w:val="clear" w:color="auto" w:fill="auto"/>
            <w:hideMark/>
          </w:tcPr>
          <w:p w:rsidR="0007107A" w:rsidRPr="0007107A" w:rsidRDefault="0007107A">
            <w:pPr>
              <w:pStyle w:val="a3"/>
              <w:jc w:val="center"/>
              <w:rPr>
                <w:sz w:val="21"/>
              </w:rPr>
            </w:pPr>
            <w:r w:rsidRPr="0007107A">
              <w:rPr>
                <w:rFonts w:hint="eastAsia"/>
                <w:sz w:val="21"/>
              </w:rPr>
              <w:t>韦尔股份</w:t>
            </w:r>
            <w:r w:rsidR="0099443C">
              <w:rPr>
                <w:sz w:val="21"/>
              </w:rPr>
              <w:t xml:space="preserve"> </w:t>
            </w:r>
            <w:r w:rsidRPr="0007107A">
              <w:rPr>
                <w:rFonts w:hint="eastAsia"/>
                <w:sz w:val="21"/>
              </w:rPr>
              <w:t xml:space="preserve"> </w:t>
            </w:r>
          </w:p>
        </w:tc>
        <w:tc>
          <w:tcPr>
            <w:tcW w:w="1868" w:type="dxa"/>
            <w:shd w:val="clear" w:color="auto" w:fill="auto"/>
            <w:hideMark/>
          </w:tcPr>
          <w:p w:rsidR="0007107A" w:rsidRPr="0007107A" w:rsidRDefault="0007107A">
            <w:pPr>
              <w:pStyle w:val="a3"/>
              <w:jc w:val="right"/>
              <w:rPr>
                <w:sz w:val="21"/>
              </w:rPr>
            </w:pPr>
            <w:r w:rsidRPr="0007107A">
              <w:rPr>
                <w:rFonts w:hint="eastAsia"/>
                <w:sz w:val="21"/>
              </w:rPr>
              <w:t>29,800</w:t>
            </w:r>
            <w:r w:rsidR="0099443C">
              <w:rPr>
                <w:sz w:val="21"/>
              </w:rPr>
              <w:t xml:space="preserve"> </w:t>
            </w:r>
            <w:r w:rsidRPr="0007107A">
              <w:rPr>
                <w:rFonts w:hint="eastAsia"/>
                <w:sz w:val="21"/>
              </w:rPr>
              <w:t xml:space="preserve"> </w:t>
            </w:r>
          </w:p>
        </w:tc>
        <w:tc>
          <w:tcPr>
            <w:tcW w:w="1926" w:type="dxa"/>
            <w:shd w:val="clear" w:color="auto" w:fill="auto"/>
            <w:hideMark/>
          </w:tcPr>
          <w:p w:rsidR="0007107A" w:rsidRPr="0007107A" w:rsidRDefault="0007107A">
            <w:pPr>
              <w:pStyle w:val="a3"/>
              <w:jc w:val="right"/>
              <w:rPr>
                <w:sz w:val="21"/>
              </w:rPr>
            </w:pPr>
            <w:r w:rsidRPr="0007107A">
              <w:rPr>
                <w:rFonts w:hint="eastAsia"/>
                <w:sz w:val="21"/>
              </w:rPr>
              <w:t>2,923,678.00</w:t>
            </w:r>
            <w:r w:rsidR="0099443C">
              <w:rPr>
                <w:sz w:val="21"/>
              </w:rPr>
              <w:t xml:space="preserve"> </w:t>
            </w:r>
            <w:r w:rsidRPr="0007107A">
              <w:rPr>
                <w:rFonts w:hint="eastAsia"/>
                <w:sz w:val="21"/>
              </w:rPr>
              <w:t xml:space="preserve"> </w:t>
            </w:r>
          </w:p>
        </w:tc>
        <w:tc>
          <w:tcPr>
            <w:tcW w:w="1434" w:type="dxa"/>
            <w:shd w:val="clear" w:color="auto" w:fill="auto"/>
            <w:hideMark/>
          </w:tcPr>
          <w:p w:rsidR="0007107A" w:rsidRPr="0007107A" w:rsidRDefault="0007107A">
            <w:pPr>
              <w:pStyle w:val="a3"/>
              <w:jc w:val="right"/>
              <w:rPr>
                <w:sz w:val="21"/>
              </w:rPr>
            </w:pPr>
            <w:r w:rsidRPr="0007107A">
              <w:rPr>
                <w:rFonts w:hint="eastAsia"/>
                <w:sz w:val="21"/>
              </w:rPr>
              <w:t>0.36</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4</w:t>
      </w:r>
      <w:r w:rsidR="0099443C">
        <w:rPr>
          <w:sz w:val="21"/>
          <w:szCs w:val="21"/>
        </w:rPr>
        <w:t xml:space="preserve"> </w:t>
      </w:r>
      <w:r w:rsidRPr="0007107A">
        <w:rPr>
          <w:rFonts w:hint="eastAsia"/>
          <w:sz w:val="21"/>
          <w:szCs w:val="21"/>
        </w:rPr>
        <w:t>报告期末按债券品种分类的债券投资组合</w:t>
      </w:r>
      <w:r w:rsidR="0099443C">
        <w:rPr>
          <w:sz w:val="21"/>
          <w:szCs w:val="21"/>
        </w:rPr>
        <w:t xml:space="preserve"> </w:t>
      </w:r>
      <w:r w:rsidRPr="0007107A">
        <w:rPr>
          <w:rFonts w:hint="eastAsia"/>
          <w:sz w:val="21"/>
          <w:szCs w:val="21"/>
        </w:rPr>
        <w:t xml:space="preserve"> </w:t>
      </w:r>
    </w:p>
    <w:tbl>
      <w:tblPr>
        <w:tblStyle w:val="a8"/>
        <w:tblW w:w="0" w:type="auto"/>
        <w:tblLook w:val="04A0" w:firstRow="1" w:lastRow="0" w:firstColumn="1" w:lastColumn="0" w:noHBand="0" w:noVBand="1"/>
      </w:tblPr>
      <w:tblGrid>
        <w:gridCol w:w="676"/>
        <w:gridCol w:w="3260"/>
        <w:gridCol w:w="1984"/>
        <w:gridCol w:w="2596"/>
      </w:tblGrid>
      <w:tr w:rsidR="0007107A" w:rsidRPr="0007107A" w:rsidTr="0051131C">
        <w:trPr>
          <w:divId w:val="2074498020"/>
        </w:trPr>
        <w:tc>
          <w:tcPr>
            <w:tcW w:w="676" w:type="dxa"/>
            <w:shd w:val="clear" w:color="auto" w:fill="auto"/>
            <w:hideMark/>
          </w:tcPr>
          <w:p w:rsidR="0007107A" w:rsidRPr="0007107A" w:rsidRDefault="0007107A">
            <w:pPr>
              <w:pStyle w:val="a3"/>
              <w:jc w:val="center"/>
              <w:rPr>
                <w:sz w:val="21"/>
              </w:rPr>
            </w:pPr>
            <w:r w:rsidRPr="0007107A">
              <w:rPr>
                <w:rFonts w:hint="eastAsia"/>
                <w:sz w:val="21"/>
              </w:rPr>
              <w:t>序号</w:t>
            </w:r>
            <w:r w:rsidR="0099443C">
              <w:rPr>
                <w:sz w:val="21"/>
              </w:rPr>
              <w:t xml:space="preserve"> </w:t>
            </w:r>
            <w:r w:rsidRPr="0007107A">
              <w:rPr>
                <w:rFonts w:hint="eastAsia"/>
                <w:sz w:val="21"/>
              </w:rPr>
              <w:t xml:space="preserve"> </w:t>
            </w:r>
          </w:p>
        </w:tc>
        <w:tc>
          <w:tcPr>
            <w:tcW w:w="3260" w:type="dxa"/>
            <w:shd w:val="clear" w:color="auto" w:fill="auto"/>
            <w:hideMark/>
          </w:tcPr>
          <w:p w:rsidR="0007107A" w:rsidRPr="0007107A" w:rsidRDefault="0007107A">
            <w:pPr>
              <w:pStyle w:val="a3"/>
              <w:jc w:val="center"/>
              <w:rPr>
                <w:sz w:val="21"/>
              </w:rPr>
            </w:pPr>
            <w:r w:rsidRPr="0007107A">
              <w:rPr>
                <w:rFonts w:hint="eastAsia"/>
                <w:sz w:val="21"/>
              </w:rPr>
              <w:t>债券品种</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center"/>
              <w:rPr>
                <w:sz w:val="21"/>
              </w:rPr>
            </w:pPr>
            <w:r w:rsidRPr="0007107A">
              <w:rPr>
                <w:rFonts w:hint="eastAsia"/>
                <w:sz w:val="21"/>
              </w:rPr>
              <w:t>公允价值(元)</w:t>
            </w:r>
            <w:r w:rsidR="0099443C">
              <w:rPr>
                <w:sz w:val="21"/>
              </w:rPr>
              <w:t xml:space="preserve"> </w:t>
            </w:r>
            <w:r w:rsidRPr="0007107A">
              <w:rPr>
                <w:rFonts w:hint="eastAsia"/>
                <w:sz w:val="21"/>
              </w:rPr>
              <w:t xml:space="preserve"> </w:t>
            </w:r>
          </w:p>
        </w:tc>
        <w:tc>
          <w:tcPr>
            <w:tcW w:w="2596" w:type="dxa"/>
            <w:shd w:val="clear" w:color="auto" w:fill="auto"/>
            <w:hideMark/>
          </w:tcPr>
          <w:p w:rsidR="0007107A" w:rsidRPr="0007107A" w:rsidRDefault="0007107A">
            <w:pPr>
              <w:pStyle w:val="a3"/>
              <w:jc w:val="center"/>
              <w:rPr>
                <w:sz w:val="21"/>
              </w:rPr>
            </w:pPr>
            <w:r w:rsidRPr="0007107A">
              <w:rPr>
                <w:rFonts w:hint="eastAsia"/>
                <w:sz w:val="21"/>
              </w:rPr>
              <w:t>占基金资产净值比例(％)</w:t>
            </w:r>
            <w:r w:rsidR="0099443C">
              <w:rPr>
                <w:sz w:val="21"/>
              </w:rPr>
              <w:t xml:space="preserve"> </w:t>
            </w:r>
            <w:r w:rsidRPr="0007107A">
              <w:rPr>
                <w:rFonts w:hint="eastAsia"/>
                <w:sz w:val="21"/>
              </w:rPr>
              <w:t xml:space="preserve"> </w:t>
            </w:r>
          </w:p>
        </w:tc>
      </w:tr>
      <w:tr w:rsidR="0007107A" w:rsidRPr="0007107A" w:rsidTr="0051131C">
        <w:trPr>
          <w:divId w:val="2074498020"/>
        </w:trPr>
        <w:tc>
          <w:tcPr>
            <w:tcW w:w="676" w:type="dxa"/>
            <w:shd w:val="clear" w:color="auto" w:fill="auto"/>
            <w:hideMark/>
          </w:tcPr>
          <w:p w:rsidR="0007107A" w:rsidRPr="0007107A" w:rsidRDefault="0007107A">
            <w:pPr>
              <w:pStyle w:val="a3"/>
              <w:jc w:val="center"/>
              <w:rPr>
                <w:sz w:val="21"/>
              </w:rPr>
            </w:pPr>
            <w:r w:rsidRPr="0007107A">
              <w:rPr>
                <w:rFonts w:hint="eastAsia"/>
                <w:sz w:val="21"/>
              </w:rPr>
              <w:t>1</w:t>
            </w:r>
            <w:r w:rsidR="0099443C">
              <w:rPr>
                <w:sz w:val="21"/>
              </w:rPr>
              <w:t xml:space="preserve"> </w:t>
            </w:r>
            <w:r w:rsidRPr="0007107A">
              <w:rPr>
                <w:rFonts w:hint="eastAsia"/>
                <w:sz w:val="21"/>
              </w:rPr>
              <w:t xml:space="preserve"> </w:t>
            </w:r>
          </w:p>
        </w:tc>
        <w:tc>
          <w:tcPr>
            <w:tcW w:w="3260" w:type="dxa"/>
            <w:shd w:val="clear" w:color="auto" w:fill="auto"/>
            <w:hideMark/>
          </w:tcPr>
          <w:p w:rsidR="0007107A" w:rsidRPr="0007107A" w:rsidRDefault="0007107A">
            <w:pPr>
              <w:pStyle w:val="a3"/>
              <w:rPr>
                <w:sz w:val="21"/>
              </w:rPr>
            </w:pPr>
            <w:r w:rsidRPr="0007107A">
              <w:rPr>
                <w:rFonts w:hint="eastAsia"/>
                <w:sz w:val="21"/>
              </w:rPr>
              <w:t>国家债券</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96"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6" w:type="dxa"/>
            <w:shd w:val="clear" w:color="auto" w:fill="auto"/>
            <w:hideMark/>
          </w:tcPr>
          <w:p w:rsidR="0007107A" w:rsidRPr="0007107A" w:rsidRDefault="0007107A">
            <w:pPr>
              <w:pStyle w:val="a3"/>
              <w:jc w:val="center"/>
              <w:rPr>
                <w:sz w:val="21"/>
              </w:rPr>
            </w:pPr>
            <w:r w:rsidRPr="0007107A">
              <w:rPr>
                <w:rFonts w:hint="eastAsia"/>
                <w:sz w:val="21"/>
              </w:rPr>
              <w:t>2</w:t>
            </w:r>
            <w:r w:rsidR="0099443C">
              <w:rPr>
                <w:sz w:val="21"/>
              </w:rPr>
              <w:t xml:space="preserve"> </w:t>
            </w:r>
            <w:r w:rsidRPr="0007107A">
              <w:rPr>
                <w:rFonts w:hint="eastAsia"/>
                <w:sz w:val="21"/>
              </w:rPr>
              <w:t xml:space="preserve"> </w:t>
            </w:r>
          </w:p>
        </w:tc>
        <w:tc>
          <w:tcPr>
            <w:tcW w:w="3260" w:type="dxa"/>
            <w:shd w:val="clear" w:color="auto" w:fill="auto"/>
            <w:hideMark/>
          </w:tcPr>
          <w:p w:rsidR="0007107A" w:rsidRPr="0007107A" w:rsidRDefault="0007107A">
            <w:pPr>
              <w:pStyle w:val="a3"/>
              <w:rPr>
                <w:sz w:val="21"/>
              </w:rPr>
            </w:pPr>
            <w:r w:rsidRPr="0007107A">
              <w:rPr>
                <w:rFonts w:hint="eastAsia"/>
                <w:sz w:val="21"/>
              </w:rPr>
              <w:t>央行票据</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96"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6" w:type="dxa"/>
            <w:shd w:val="clear" w:color="auto" w:fill="auto"/>
            <w:hideMark/>
          </w:tcPr>
          <w:p w:rsidR="0007107A" w:rsidRPr="0007107A" w:rsidRDefault="0007107A">
            <w:pPr>
              <w:pStyle w:val="a3"/>
              <w:jc w:val="center"/>
              <w:rPr>
                <w:sz w:val="21"/>
              </w:rPr>
            </w:pPr>
            <w:r w:rsidRPr="0007107A">
              <w:rPr>
                <w:rFonts w:hint="eastAsia"/>
                <w:sz w:val="21"/>
              </w:rPr>
              <w:t>3</w:t>
            </w:r>
            <w:r w:rsidR="0099443C">
              <w:rPr>
                <w:sz w:val="21"/>
              </w:rPr>
              <w:t xml:space="preserve"> </w:t>
            </w:r>
            <w:r w:rsidRPr="0007107A">
              <w:rPr>
                <w:rFonts w:hint="eastAsia"/>
                <w:sz w:val="21"/>
              </w:rPr>
              <w:t xml:space="preserve"> </w:t>
            </w:r>
          </w:p>
        </w:tc>
        <w:tc>
          <w:tcPr>
            <w:tcW w:w="3260" w:type="dxa"/>
            <w:shd w:val="clear" w:color="auto" w:fill="auto"/>
            <w:hideMark/>
          </w:tcPr>
          <w:p w:rsidR="0007107A" w:rsidRPr="0007107A" w:rsidRDefault="0007107A">
            <w:pPr>
              <w:pStyle w:val="a3"/>
              <w:rPr>
                <w:sz w:val="21"/>
              </w:rPr>
            </w:pPr>
            <w:r w:rsidRPr="0007107A">
              <w:rPr>
                <w:rFonts w:hint="eastAsia"/>
                <w:sz w:val="21"/>
              </w:rPr>
              <w:t>金融债券</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355,740,000.00</w:t>
            </w:r>
            <w:r w:rsidR="0099443C">
              <w:rPr>
                <w:sz w:val="21"/>
              </w:rPr>
              <w:t xml:space="preserve"> </w:t>
            </w:r>
            <w:r w:rsidRPr="0007107A">
              <w:rPr>
                <w:rFonts w:hint="eastAsia"/>
                <w:sz w:val="21"/>
              </w:rPr>
              <w:t xml:space="preserve"> </w:t>
            </w:r>
          </w:p>
        </w:tc>
        <w:tc>
          <w:tcPr>
            <w:tcW w:w="2596" w:type="dxa"/>
            <w:shd w:val="clear" w:color="auto" w:fill="auto"/>
            <w:hideMark/>
          </w:tcPr>
          <w:p w:rsidR="0007107A" w:rsidRPr="0007107A" w:rsidRDefault="0007107A">
            <w:pPr>
              <w:pStyle w:val="a3"/>
              <w:jc w:val="right"/>
              <w:rPr>
                <w:sz w:val="21"/>
              </w:rPr>
            </w:pPr>
            <w:r w:rsidRPr="0007107A">
              <w:rPr>
                <w:rFonts w:hint="eastAsia"/>
                <w:sz w:val="21"/>
              </w:rPr>
              <w:t>44.09</w:t>
            </w:r>
            <w:r w:rsidR="0099443C">
              <w:rPr>
                <w:sz w:val="21"/>
              </w:rPr>
              <w:t xml:space="preserve"> </w:t>
            </w:r>
            <w:r w:rsidRPr="0007107A">
              <w:rPr>
                <w:rFonts w:hint="eastAsia"/>
                <w:sz w:val="21"/>
              </w:rPr>
              <w:t xml:space="preserve"> </w:t>
            </w:r>
          </w:p>
        </w:tc>
      </w:tr>
      <w:tr w:rsidR="0007107A" w:rsidRPr="0007107A" w:rsidTr="0051131C">
        <w:trPr>
          <w:divId w:val="2074498020"/>
        </w:trPr>
        <w:tc>
          <w:tcPr>
            <w:tcW w:w="676" w:type="dxa"/>
            <w:shd w:val="clear" w:color="auto" w:fill="auto"/>
            <w:hideMark/>
          </w:tcPr>
          <w:p w:rsidR="0007107A" w:rsidRPr="0007107A" w:rsidRDefault="0099443C">
            <w:pPr>
              <w:pStyle w:val="a3"/>
              <w:jc w:val="center"/>
              <w:rPr>
                <w:sz w:val="21"/>
              </w:rPr>
            </w:pPr>
            <w:r>
              <w:rPr>
                <w:sz w:val="21"/>
              </w:rPr>
              <w:t xml:space="preserve">  </w:t>
            </w:r>
            <w:r w:rsidR="0007107A" w:rsidRPr="0007107A">
              <w:rPr>
                <w:rFonts w:hint="eastAsia"/>
                <w:sz w:val="21"/>
              </w:rPr>
              <w:t xml:space="preserve"> </w:t>
            </w:r>
          </w:p>
        </w:tc>
        <w:tc>
          <w:tcPr>
            <w:tcW w:w="3260" w:type="dxa"/>
            <w:shd w:val="clear" w:color="auto" w:fill="auto"/>
            <w:hideMark/>
          </w:tcPr>
          <w:p w:rsidR="0007107A" w:rsidRPr="0007107A" w:rsidRDefault="0007107A">
            <w:pPr>
              <w:pStyle w:val="a3"/>
              <w:rPr>
                <w:sz w:val="21"/>
              </w:rPr>
            </w:pPr>
            <w:r w:rsidRPr="0007107A">
              <w:rPr>
                <w:rFonts w:hint="eastAsia"/>
                <w:sz w:val="21"/>
              </w:rPr>
              <w:t>其中：政策性金融债</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304,665,000.00</w:t>
            </w:r>
            <w:r w:rsidR="0099443C">
              <w:rPr>
                <w:sz w:val="21"/>
              </w:rPr>
              <w:t xml:space="preserve"> </w:t>
            </w:r>
            <w:r w:rsidRPr="0007107A">
              <w:rPr>
                <w:rFonts w:hint="eastAsia"/>
                <w:sz w:val="21"/>
              </w:rPr>
              <w:t xml:space="preserve"> </w:t>
            </w:r>
          </w:p>
        </w:tc>
        <w:tc>
          <w:tcPr>
            <w:tcW w:w="2596" w:type="dxa"/>
            <w:shd w:val="clear" w:color="auto" w:fill="auto"/>
            <w:hideMark/>
          </w:tcPr>
          <w:p w:rsidR="0007107A" w:rsidRPr="0007107A" w:rsidRDefault="0007107A">
            <w:pPr>
              <w:pStyle w:val="a3"/>
              <w:jc w:val="right"/>
              <w:rPr>
                <w:sz w:val="21"/>
              </w:rPr>
            </w:pPr>
            <w:r w:rsidRPr="0007107A">
              <w:rPr>
                <w:rFonts w:hint="eastAsia"/>
                <w:sz w:val="21"/>
              </w:rPr>
              <w:t>37.76</w:t>
            </w:r>
            <w:r w:rsidR="0099443C">
              <w:rPr>
                <w:sz w:val="21"/>
              </w:rPr>
              <w:t xml:space="preserve"> </w:t>
            </w:r>
            <w:r w:rsidRPr="0007107A">
              <w:rPr>
                <w:rFonts w:hint="eastAsia"/>
                <w:sz w:val="21"/>
              </w:rPr>
              <w:t xml:space="preserve"> </w:t>
            </w:r>
          </w:p>
        </w:tc>
      </w:tr>
      <w:tr w:rsidR="0007107A" w:rsidRPr="0007107A" w:rsidTr="0051131C">
        <w:trPr>
          <w:divId w:val="2074498020"/>
        </w:trPr>
        <w:tc>
          <w:tcPr>
            <w:tcW w:w="676" w:type="dxa"/>
            <w:shd w:val="clear" w:color="auto" w:fill="auto"/>
            <w:hideMark/>
          </w:tcPr>
          <w:p w:rsidR="0007107A" w:rsidRPr="0007107A" w:rsidRDefault="0007107A">
            <w:pPr>
              <w:pStyle w:val="a3"/>
              <w:jc w:val="center"/>
              <w:rPr>
                <w:sz w:val="21"/>
              </w:rPr>
            </w:pPr>
            <w:r w:rsidRPr="0007107A">
              <w:rPr>
                <w:rFonts w:hint="eastAsia"/>
                <w:sz w:val="21"/>
              </w:rPr>
              <w:t>4</w:t>
            </w:r>
            <w:r w:rsidR="0099443C">
              <w:rPr>
                <w:sz w:val="21"/>
              </w:rPr>
              <w:t xml:space="preserve"> </w:t>
            </w:r>
            <w:r w:rsidRPr="0007107A">
              <w:rPr>
                <w:rFonts w:hint="eastAsia"/>
                <w:sz w:val="21"/>
              </w:rPr>
              <w:t xml:space="preserve"> </w:t>
            </w:r>
          </w:p>
        </w:tc>
        <w:tc>
          <w:tcPr>
            <w:tcW w:w="3260" w:type="dxa"/>
            <w:shd w:val="clear" w:color="auto" w:fill="auto"/>
            <w:hideMark/>
          </w:tcPr>
          <w:p w:rsidR="0007107A" w:rsidRPr="0007107A" w:rsidRDefault="0007107A">
            <w:pPr>
              <w:pStyle w:val="a3"/>
              <w:rPr>
                <w:sz w:val="21"/>
              </w:rPr>
            </w:pPr>
            <w:r w:rsidRPr="0007107A">
              <w:rPr>
                <w:rFonts w:hint="eastAsia"/>
                <w:sz w:val="21"/>
              </w:rPr>
              <w:t>企业债券</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460,796,700.00</w:t>
            </w:r>
            <w:r w:rsidR="0099443C">
              <w:rPr>
                <w:sz w:val="21"/>
              </w:rPr>
              <w:t xml:space="preserve"> </w:t>
            </w:r>
            <w:r w:rsidRPr="0007107A">
              <w:rPr>
                <w:rFonts w:hint="eastAsia"/>
                <w:sz w:val="21"/>
              </w:rPr>
              <w:t xml:space="preserve"> </w:t>
            </w:r>
          </w:p>
        </w:tc>
        <w:tc>
          <w:tcPr>
            <w:tcW w:w="2596" w:type="dxa"/>
            <w:shd w:val="clear" w:color="auto" w:fill="auto"/>
            <w:hideMark/>
          </w:tcPr>
          <w:p w:rsidR="0007107A" w:rsidRPr="0007107A" w:rsidRDefault="0007107A">
            <w:pPr>
              <w:pStyle w:val="a3"/>
              <w:jc w:val="right"/>
              <w:rPr>
                <w:sz w:val="21"/>
              </w:rPr>
            </w:pPr>
            <w:r w:rsidRPr="0007107A">
              <w:rPr>
                <w:rFonts w:hint="eastAsia"/>
                <w:sz w:val="21"/>
              </w:rPr>
              <w:t>57.11</w:t>
            </w:r>
            <w:r w:rsidR="0099443C">
              <w:rPr>
                <w:sz w:val="21"/>
              </w:rPr>
              <w:t xml:space="preserve"> </w:t>
            </w:r>
            <w:r w:rsidRPr="0007107A">
              <w:rPr>
                <w:rFonts w:hint="eastAsia"/>
                <w:sz w:val="21"/>
              </w:rPr>
              <w:t xml:space="preserve"> </w:t>
            </w:r>
          </w:p>
        </w:tc>
      </w:tr>
      <w:tr w:rsidR="0007107A" w:rsidRPr="0007107A" w:rsidTr="0051131C">
        <w:trPr>
          <w:divId w:val="2074498020"/>
        </w:trPr>
        <w:tc>
          <w:tcPr>
            <w:tcW w:w="676" w:type="dxa"/>
            <w:shd w:val="clear" w:color="auto" w:fill="auto"/>
            <w:hideMark/>
          </w:tcPr>
          <w:p w:rsidR="0007107A" w:rsidRPr="0007107A" w:rsidRDefault="0007107A">
            <w:pPr>
              <w:pStyle w:val="a3"/>
              <w:jc w:val="center"/>
              <w:rPr>
                <w:sz w:val="21"/>
              </w:rPr>
            </w:pPr>
            <w:r w:rsidRPr="0007107A">
              <w:rPr>
                <w:rFonts w:hint="eastAsia"/>
                <w:sz w:val="21"/>
              </w:rPr>
              <w:t>5</w:t>
            </w:r>
            <w:r w:rsidR="0099443C">
              <w:rPr>
                <w:sz w:val="21"/>
              </w:rPr>
              <w:t xml:space="preserve"> </w:t>
            </w:r>
            <w:r w:rsidRPr="0007107A">
              <w:rPr>
                <w:rFonts w:hint="eastAsia"/>
                <w:sz w:val="21"/>
              </w:rPr>
              <w:t xml:space="preserve"> </w:t>
            </w:r>
          </w:p>
        </w:tc>
        <w:tc>
          <w:tcPr>
            <w:tcW w:w="3260" w:type="dxa"/>
            <w:shd w:val="clear" w:color="auto" w:fill="auto"/>
            <w:hideMark/>
          </w:tcPr>
          <w:p w:rsidR="0007107A" w:rsidRPr="0007107A" w:rsidRDefault="0007107A">
            <w:pPr>
              <w:pStyle w:val="a3"/>
              <w:rPr>
                <w:sz w:val="21"/>
              </w:rPr>
            </w:pPr>
            <w:r w:rsidRPr="0007107A">
              <w:rPr>
                <w:rFonts w:hint="eastAsia"/>
                <w:sz w:val="21"/>
              </w:rPr>
              <w:t>企业短期融资券</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96"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6" w:type="dxa"/>
            <w:shd w:val="clear" w:color="auto" w:fill="auto"/>
            <w:hideMark/>
          </w:tcPr>
          <w:p w:rsidR="0007107A" w:rsidRPr="0007107A" w:rsidRDefault="0007107A">
            <w:pPr>
              <w:pStyle w:val="a3"/>
              <w:jc w:val="center"/>
              <w:rPr>
                <w:sz w:val="21"/>
              </w:rPr>
            </w:pPr>
            <w:r w:rsidRPr="0007107A">
              <w:rPr>
                <w:rFonts w:hint="eastAsia"/>
                <w:sz w:val="21"/>
              </w:rPr>
              <w:t>6</w:t>
            </w:r>
            <w:r w:rsidR="0099443C">
              <w:rPr>
                <w:sz w:val="21"/>
              </w:rPr>
              <w:t xml:space="preserve"> </w:t>
            </w:r>
            <w:r w:rsidRPr="0007107A">
              <w:rPr>
                <w:rFonts w:hint="eastAsia"/>
                <w:sz w:val="21"/>
              </w:rPr>
              <w:t xml:space="preserve"> </w:t>
            </w:r>
          </w:p>
        </w:tc>
        <w:tc>
          <w:tcPr>
            <w:tcW w:w="3260" w:type="dxa"/>
            <w:shd w:val="clear" w:color="auto" w:fill="auto"/>
            <w:hideMark/>
          </w:tcPr>
          <w:p w:rsidR="0007107A" w:rsidRPr="0007107A" w:rsidRDefault="0007107A">
            <w:pPr>
              <w:pStyle w:val="a3"/>
              <w:rPr>
                <w:sz w:val="21"/>
              </w:rPr>
            </w:pPr>
            <w:r w:rsidRPr="0007107A">
              <w:rPr>
                <w:rFonts w:hint="eastAsia"/>
                <w:sz w:val="21"/>
              </w:rPr>
              <w:t>中期票据</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92,251,000.00</w:t>
            </w:r>
            <w:r w:rsidR="0099443C">
              <w:rPr>
                <w:sz w:val="21"/>
              </w:rPr>
              <w:t xml:space="preserve"> </w:t>
            </w:r>
            <w:r w:rsidRPr="0007107A">
              <w:rPr>
                <w:rFonts w:hint="eastAsia"/>
                <w:sz w:val="21"/>
              </w:rPr>
              <w:t xml:space="preserve"> </w:t>
            </w:r>
          </w:p>
        </w:tc>
        <w:tc>
          <w:tcPr>
            <w:tcW w:w="2596" w:type="dxa"/>
            <w:shd w:val="clear" w:color="auto" w:fill="auto"/>
            <w:hideMark/>
          </w:tcPr>
          <w:p w:rsidR="0007107A" w:rsidRPr="0007107A" w:rsidRDefault="0007107A">
            <w:pPr>
              <w:pStyle w:val="a3"/>
              <w:jc w:val="right"/>
              <w:rPr>
                <w:sz w:val="21"/>
              </w:rPr>
            </w:pPr>
            <w:r w:rsidRPr="0007107A">
              <w:rPr>
                <w:rFonts w:hint="eastAsia"/>
                <w:sz w:val="21"/>
              </w:rPr>
              <w:t>11.43</w:t>
            </w:r>
            <w:r w:rsidR="0099443C">
              <w:rPr>
                <w:sz w:val="21"/>
              </w:rPr>
              <w:t xml:space="preserve"> </w:t>
            </w:r>
            <w:r w:rsidRPr="0007107A">
              <w:rPr>
                <w:rFonts w:hint="eastAsia"/>
                <w:sz w:val="21"/>
              </w:rPr>
              <w:t xml:space="preserve"> </w:t>
            </w:r>
          </w:p>
        </w:tc>
      </w:tr>
      <w:tr w:rsidR="0007107A" w:rsidRPr="0007107A" w:rsidTr="0051131C">
        <w:trPr>
          <w:divId w:val="2074498020"/>
        </w:trPr>
        <w:tc>
          <w:tcPr>
            <w:tcW w:w="676" w:type="dxa"/>
            <w:shd w:val="clear" w:color="auto" w:fill="auto"/>
            <w:hideMark/>
          </w:tcPr>
          <w:p w:rsidR="0007107A" w:rsidRPr="0007107A" w:rsidRDefault="0007107A">
            <w:pPr>
              <w:pStyle w:val="a3"/>
              <w:jc w:val="center"/>
              <w:rPr>
                <w:sz w:val="21"/>
              </w:rPr>
            </w:pPr>
            <w:r w:rsidRPr="0007107A">
              <w:rPr>
                <w:rFonts w:hint="eastAsia"/>
                <w:sz w:val="21"/>
              </w:rPr>
              <w:t>7</w:t>
            </w:r>
            <w:r w:rsidR="0099443C">
              <w:rPr>
                <w:sz w:val="21"/>
              </w:rPr>
              <w:t xml:space="preserve"> </w:t>
            </w:r>
            <w:r w:rsidRPr="0007107A">
              <w:rPr>
                <w:rFonts w:hint="eastAsia"/>
                <w:sz w:val="21"/>
              </w:rPr>
              <w:t xml:space="preserve"> </w:t>
            </w:r>
          </w:p>
        </w:tc>
        <w:tc>
          <w:tcPr>
            <w:tcW w:w="3260" w:type="dxa"/>
            <w:shd w:val="clear" w:color="auto" w:fill="auto"/>
            <w:hideMark/>
          </w:tcPr>
          <w:p w:rsidR="0007107A" w:rsidRPr="0007107A" w:rsidRDefault="0007107A">
            <w:pPr>
              <w:pStyle w:val="a3"/>
              <w:rPr>
                <w:sz w:val="21"/>
              </w:rPr>
            </w:pPr>
            <w:r w:rsidRPr="0007107A">
              <w:rPr>
                <w:rFonts w:hint="eastAsia"/>
                <w:sz w:val="21"/>
              </w:rPr>
              <w:t>可转债（可交换债）</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96"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6" w:type="dxa"/>
            <w:shd w:val="clear" w:color="auto" w:fill="auto"/>
            <w:hideMark/>
          </w:tcPr>
          <w:p w:rsidR="0007107A" w:rsidRPr="0007107A" w:rsidRDefault="0007107A">
            <w:pPr>
              <w:pStyle w:val="a3"/>
              <w:jc w:val="center"/>
              <w:rPr>
                <w:sz w:val="21"/>
              </w:rPr>
            </w:pPr>
            <w:r w:rsidRPr="0007107A">
              <w:rPr>
                <w:rFonts w:hint="eastAsia"/>
                <w:sz w:val="21"/>
              </w:rPr>
              <w:t>8</w:t>
            </w:r>
            <w:r w:rsidR="0099443C">
              <w:rPr>
                <w:sz w:val="21"/>
              </w:rPr>
              <w:t xml:space="preserve"> </w:t>
            </w:r>
            <w:r w:rsidRPr="0007107A">
              <w:rPr>
                <w:rFonts w:hint="eastAsia"/>
                <w:sz w:val="21"/>
              </w:rPr>
              <w:t xml:space="preserve"> </w:t>
            </w:r>
          </w:p>
        </w:tc>
        <w:tc>
          <w:tcPr>
            <w:tcW w:w="3260" w:type="dxa"/>
            <w:shd w:val="clear" w:color="auto" w:fill="auto"/>
            <w:hideMark/>
          </w:tcPr>
          <w:p w:rsidR="0007107A" w:rsidRPr="0007107A" w:rsidRDefault="0007107A">
            <w:pPr>
              <w:pStyle w:val="a3"/>
              <w:rPr>
                <w:sz w:val="21"/>
              </w:rPr>
            </w:pPr>
            <w:r w:rsidRPr="0007107A">
              <w:rPr>
                <w:rFonts w:hint="eastAsia"/>
                <w:sz w:val="21"/>
              </w:rPr>
              <w:t>同业存单</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c>
          <w:tcPr>
            <w:tcW w:w="2596"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51131C">
        <w:trPr>
          <w:divId w:val="2074498020"/>
        </w:trPr>
        <w:tc>
          <w:tcPr>
            <w:tcW w:w="676" w:type="dxa"/>
            <w:shd w:val="clear" w:color="auto" w:fill="auto"/>
            <w:hideMark/>
          </w:tcPr>
          <w:p w:rsidR="0007107A" w:rsidRPr="0007107A" w:rsidRDefault="0007107A">
            <w:pPr>
              <w:pStyle w:val="a3"/>
              <w:jc w:val="center"/>
              <w:rPr>
                <w:sz w:val="21"/>
              </w:rPr>
            </w:pPr>
            <w:r w:rsidRPr="0007107A">
              <w:rPr>
                <w:rFonts w:hint="eastAsia"/>
                <w:sz w:val="21"/>
              </w:rPr>
              <w:t>9</w:t>
            </w:r>
            <w:r w:rsidR="0099443C">
              <w:rPr>
                <w:sz w:val="21"/>
              </w:rPr>
              <w:t xml:space="preserve"> </w:t>
            </w:r>
            <w:r w:rsidRPr="0007107A">
              <w:rPr>
                <w:rFonts w:hint="eastAsia"/>
                <w:sz w:val="21"/>
              </w:rPr>
              <w:t xml:space="preserve"> </w:t>
            </w:r>
          </w:p>
        </w:tc>
        <w:tc>
          <w:tcPr>
            <w:tcW w:w="3260" w:type="dxa"/>
            <w:shd w:val="clear" w:color="auto" w:fill="auto"/>
            <w:hideMark/>
          </w:tcPr>
          <w:p w:rsidR="0007107A" w:rsidRPr="0007107A" w:rsidRDefault="0007107A">
            <w:pPr>
              <w:pStyle w:val="a3"/>
              <w:rPr>
                <w:sz w:val="21"/>
              </w:rPr>
            </w:pPr>
            <w:r w:rsidRPr="0007107A">
              <w:rPr>
                <w:rFonts w:hint="eastAsia"/>
                <w:sz w:val="21"/>
              </w:rPr>
              <w:t>其他</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5,012,000.00</w:t>
            </w:r>
            <w:r w:rsidR="0099443C">
              <w:rPr>
                <w:sz w:val="21"/>
              </w:rPr>
              <w:t xml:space="preserve"> </w:t>
            </w:r>
            <w:r w:rsidRPr="0007107A">
              <w:rPr>
                <w:rFonts w:hint="eastAsia"/>
                <w:sz w:val="21"/>
              </w:rPr>
              <w:t xml:space="preserve"> </w:t>
            </w:r>
          </w:p>
        </w:tc>
        <w:tc>
          <w:tcPr>
            <w:tcW w:w="2596" w:type="dxa"/>
            <w:shd w:val="clear" w:color="auto" w:fill="auto"/>
            <w:hideMark/>
          </w:tcPr>
          <w:p w:rsidR="0007107A" w:rsidRPr="0007107A" w:rsidRDefault="0007107A">
            <w:pPr>
              <w:pStyle w:val="a3"/>
              <w:jc w:val="right"/>
              <w:rPr>
                <w:sz w:val="21"/>
              </w:rPr>
            </w:pPr>
            <w:r w:rsidRPr="0007107A">
              <w:rPr>
                <w:rFonts w:hint="eastAsia"/>
                <w:sz w:val="21"/>
              </w:rPr>
              <w:t>0.62</w:t>
            </w:r>
            <w:r w:rsidR="0099443C">
              <w:rPr>
                <w:sz w:val="21"/>
              </w:rPr>
              <w:t xml:space="preserve"> </w:t>
            </w:r>
            <w:r w:rsidRPr="0007107A">
              <w:rPr>
                <w:rFonts w:hint="eastAsia"/>
                <w:sz w:val="21"/>
              </w:rPr>
              <w:t xml:space="preserve"> </w:t>
            </w:r>
          </w:p>
        </w:tc>
      </w:tr>
      <w:tr w:rsidR="0007107A" w:rsidRPr="0007107A" w:rsidTr="0051131C">
        <w:trPr>
          <w:divId w:val="2074498020"/>
        </w:trPr>
        <w:tc>
          <w:tcPr>
            <w:tcW w:w="676" w:type="dxa"/>
            <w:shd w:val="clear" w:color="auto" w:fill="auto"/>
            <w:hideMark/>
          </w:tcPr>
          <w:p w:rsidR="0007107A" w:rsidRPr="0007107A" w:rsidRDefault="0007107A">
            <w:pPr>
              <w:pStyle w:val="a3"/>
              <w:jc w:val="center"/>
              <w:rPr>
                <w:sz w:val="21"/>
              </w:rPr>
            </w:pPr>
            <w:r w:rsidRPr="0007107A">
              <w:rPr>
                <w:rFonts w:hint="eastAsia"/>
                <w:sz w:val="21"/>
              </w:rPr>
              <w:t>10</w:t>
            </w:r>
            <w:r w:rsidR="0099443C">
              <w:rPr>
                <w:sz w:val="21"/>
              </w:rPr>
              <w:t xml:space="preserve"> </w:t>
            </w:r>
            <w:r w:rsidRPr="0007107A">
              <w:rPr>
                <w:rFonts w:hint="eastAsia"/>
                <w:sz w:val="21"/>
              </w:rPr>
              <w:t xml:space="preserve"> </w:t>
            </w:r>
          </w:p>
        </w:tc>
        <w:tc>
          <w:tcPr>
            <w:tcW w:w="3260" w:type="dxa"/>
            <w:shd w:val="clear" w:color="auto" w:fill="auto"/>
            <w:hideMark/>
          </w:tcPr>
          <w:p w:rsidR="0007107A" w:rsidRPr="0007107A" w:rsidRDefault="0007107A">
            <w:pPr>
              <w:pStyle w:val="a3"/>
              <w:rPr>
                <w:sz w:val="21"/>
              </w:rPr>
            </w:pPr>
            <w:r w:rsidRPr="0007107A">
              <w:rPr>
                <w:rFonts w:hint="eastAsia"/>
                <w:sz w:val="21"/>
              </w:rPr>
              <w:t>合计</w:t>
            </w:r>
            <w:r w:rsidR="0099443C">
              <w:rPr>
                <w:sz w:val="21"/>
              </w:rPr>
              <w:t xml:space="preserve"> </w:t>
            </w:r>
            <w:r w:rsidRPr="0007107A">
              <w:rPr>
                <w:rFonts w:hint="eastAsia"/>
                <w:sz w:val="21"/>
              </w:rPr>
              <w:t xml:space="preserve"> </w:t>
            </w:r>
          </w:p>
        </w:tc>
        <w:tc>
          <w:tcPr>
            <w:tcW w:w="1984" w:type="dxa"/>
            <w:shd w:val="clear" w:color="auto" w:fill="auto"/>
            <w:hideMark/>
          </w:tcPr>
          <w:p w:rsidR="0007107A" w:rsidRPr="0007107A" w:rsidRDefault="0007107A">
            <w:pPr>
              <w:pStyle w:val="a3"/>
              <w:jc w:val="right"/>
              <w:rPr>
                <w:sz w:val="21"/>
              </w:rPr>
            </w:pPr>
            <w:r w:rsidRPr="0007107A">
              <w:rPr>
                <w:rFonts w:hint="eastAsia"/>
                <w:sz w:val="21"/>
              </w:rPr>
              <w:t>913,799,700.00</w:t>
            </w:r>
            <w:r w:rsidR="0099443C">
              <w:rPr>
                <w:sz w:val="21"/>
              </w:rPr>
              <w:t xml:space="preserve"> </w:t>
            </w:r>
            <w:r w:rsidRPr="0007107A">
              <w:rPr>
                <w:rFonts w:hint="eastAsia"/>
                <w:sz w:val="21"/>
              </w:rPr>
              <w:t xml:space="preserve"> </w:t>
            </w:r>
          </w:p>
        </w:tc>
        <w:tc>
          <w:tcPr>
            <w:tcW w:w="2596" w:type="dxa"/>
            <w:shd w:val="clear" w:color="auto" w:fill="auto"/>
            <w:hideMark/>
          </w:tcPr>
          <w:p w:rsidR="0007107A" w:rsidRPr="0007107A" w:rsidRDefault="0007107A">
            <w:pPr>
              <w:pStyle w:val="a3"/>
              <w:jc w:val="right"/>
              <w:rPr>
                <w:sz w:val="21"/>
              </w:rPr>
            </w:pPr>
            <w:r w:rsidRPr="0007107A">
              <w:rPr>
                <w:rFonts w:hint="eastAsia"/>
                <w:sz w:val="21"/>
              </w:rPr>
              <w:t>113.26</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5</w:t>
      </w:r>
      <w:r w:rsidR="0099443C">
        <w:rPr>
          <w:sz w:val="21"/>
          <w:szCs w:val="21"/>
        </w:rPr>
        <w:t xml:space="preserve"> </w:t>
      </w:r>
      <w:r w:rsidRPr="0007107A">
        <w:rPr>
          <w:rFonts w:hint="eastAsia"/>
          <w:sz w:val="21"/>
          <w:szCs w:val="21"/>
        </w:rPr>
        <w:t>报告期末按公允价值占基金资产净值比例大小排序的前五名债券投资明细</w:t>
      </w:r>
      <w:r w:rsidR="0099443C">
        <w:rPr>
          <w:sz w:val="21"/>
          <w:szCs w:val="21"/>
        </w:rPr>
        <w:t xml:space="preserve"> </w:t>
      </w:r>
      <w:r w:rsidRPr="0007107A">
        <w:rPr>
          <w:rFonts w:hint="eastAsia"/>
          <w:sz w:val="21"/>
          <w:szCs w:val="21"/>
        </w:rPr>
        <w:t xml:space="preserve"> </w:t>
      </w:r>
    </w:p>
    <w:tbl>
      <w:tblPr>
        <w:tblStyle w:val="a8"/>
        <w:tblW w:w="0" w:type="auto"/>
        <w:tblLook w:val="04A0" w:firstRow="1" w:lastRow="0" w:firstColumn="1" w:lastColumn="0" w:noHBand="0" w:noVBand="1"/>
      </w:tblPr>
      <w:tblGrid>
        <w:gridCol w:w="664"/>
        <w:gridCol w:w="1096"/>
        <w:gridCol w:w="1507"/>
        <w:gridCol w:w="1859"/>
        <w:gridCol w:w="1786"/>
        <w:gridCol w:w="1604"/>
      </w:tblGrid>
      <w:tr w:rsidR="0007107A" w:rsidRPr="0007107A" w:rsidTr="0051131C">
        <w:trPr>
          <w:divId w:val="2074498020"/>
        </w:trPr>
        <w:tc>
          <w:tcPr>
            <w:tcW w:w="664" w:type="dxa"/>
            <w:shd w:val="clear" w:color="auto" w:fill="auto"/>
            <w:hideMark/>
          </w:tcPr>
          <w:p w:rsidR="0007107A" w:rsidRPr="0007107A" w:rsidRDefault="0007107A">
            <w:pPr>
              <w:pStyle w:val="a3"/>
              <w:jc w:val="center"/>
              <w:rPr>
                <w:sz w:val="21"/>
              </w:rPr>
            </w:pPr>
            <w:r w:rsidRPr="0007107A">
              <w:rPr>
                <w:rFonts w:hint="eastAsia"/>
                <w:sz w:val="21"/>
              </w:rPr>
              <w:t>序号</w:t>
            </w:r>
            <w:r w:rsidR="0099443C">
              <w:rPr>
                <w:sz w:val="21"/>
              </w:rPr>
              <w:t xml:space="preserve"> </w:t>
            </w:r>
            <w:r w:rsidRPr="0007107A">
              <w:rPr>
                <w:rFonts w:hint="eastAsia"/>
                <w:sz w:val="21"/>
              </w:rPr>
              <w:t xml:space="preserve"> </w:t>
            </w:r>
          </w:p>
        </w:tc>
        <w:tc>
          <w:tcPr>
            <w:tcW w:w="1096" w:type="dxa"/>
            <w:shd w:val="clear" w:color="auto" w:fill="auto"/>
            <w:hideMark/>
          </w:tcPr>
          <w:p w:rsidR="0007107A" w:rsidRPr="0007107A" w:rsidRDefault="0007107A">
            <w:pPr>
              <w:pStyle w:val="a3"/>
              <w:jc w:val="center"/>
              <w:rPr>
                <w:sz w:val="21"/>
              </w:rPr>
            </w:pPr>
            <w:r w:rsidRPr="0007107A">
              <w:rPr>
                <w:rFonts w:hint="eastAsia"/>
                <w:sz w:val="21"/>
              </w:rPr>
              <w:t>债券代码</w:t>
            </w:r>
            <w:r w:rsidR="0099443C">
              <w:rPr>
                <w:sz w:val="21"/>
              </w:rPr>
              <w:t xml:space="preserve"> </w:t>
            </w:r>
            <w:r w:rsidRPr="0007107A">
              <w:rPr>
                <w:rFonts w:hint="eastAsia"/>
                <w:sz w:val="21"/>
              </w:rPr>
              <w:t xml:space="preserve"> </w:t>
            </w:r>
          </w:p>
        </w:tc>
        <w:tc>
          <w:tcPr>
            <w:tcW w:w="1507" w:type="dxa"/>
            <w:shd w:val="clear" w:color="auto" w:fill="auto"/>
            <w:hideMark/>
          </w:tcPr>
          <w:p w:rsidR="0007107A" w:rsidRPr="0007107A" w:rsidRDefault="0007107A">
            <w:pPr>
              <w:pStyle w:val="a3"/>
              <w:jc w:val="center"/>
              <w:rPr>
                <w:sz w:val="21"/>
              </w:rPr>
            </w:pPr>
            <w:r w:rsidRPr="0007107A">
              <w:rPr>
                <w:rFonts w:hint="eastAsia"/>
                <w:sz w:val="21"/>
              </w:rPr>
              <w:t>债券名称</w:t>
            </w:r>
            <w:r w:rsidR="0099443C">
              <w:rPr>
                <w:sz w:val="21"/>
              </w:rPr>
              <w:t xml:space="preserve"> </w:t>
            </w:r>
            <w:r w:rsidRPr="0007107A">
              <w:rPr>
                <w:rFonts w:hint="eastAsia"/>
                <w:sz w:val="21"/>
              </w:rPr>
              <w:t xml:space="preserve"> </w:t>
            </w:r>
          </w:p>
        </w:tc>
        <w:tc>
          <w:tcPr>
            <w:tcW w:w="1859" w:type="dxa"/>
            <w:shd w:val="clear" w:color="auto" w:fill="auto"/>
            <w:hideMark/>
          </w:tcPr>
          <w:p w:rsidR="0007107A" w:rsidRPr="0007107A" w:rsidRDefault="0007107A">
            <w:pPr>
              <w:pStyle w:val="a3"/>
              <w:jc w:val="center"/>
              <w:rPr>
                <w:sz w:val="21"/>
              </w:rPr>
            </w:pPr>
            <w:r w:rsidRPr="0007107A">
              <w:rPr>
                <w:rFonts w:hint="eastAsia"/>
                <w:sz w:val="21"/>
              </w:rPr>
              <w:t>数量（张）</w:t>
            </w:r>
            <w:r w:rsidR="0099443C">
              <w:rPr>
                <w:sz w:val="21"/>
              </w:rPr>
              <w:t xml:space="preserve"> </w:t>
            </w:r>
            <w:r w:rsidRPr="0007107A">
              <w:rPr>
                <w:rFonts w:hint="eastAsia"/>
                <w:sz w:val="21"/>
              </w:rPr>
              <w:t xml:space="preserve"> </w:t>
            </w:r>
          </w:p>
        </w:tc>
        <w:tc>
          <w:tcPr>
            <w:tcW w:w="1786" w:type="dxa"/>
            <w:shd w:val="clear" w:color="auto" w:fill="auto"/>
            <w:hideMark/>
          </w:tcPr>
          <w:p w:rsidR="0007107A" w:rsidRPr="0007107A" w:rsidRDefault="0007107A">
            <w:pPr>
              <w:pStyle w:val="a3"/>
              <w:jc w:val="center"/>
              <w:rPr>
                <w:sz w:val="21"/>
              </w:rPr>
            </w:pPr>
            <w:r w:rsidRPr="0007107A">
              <w:rPr>
                <w:rFonts w:hint="eastAsia"/>
                <w:sz w:val="21"/>
              </w:rPr>
              <w:t>公允价值(元)</w:t>
            </w:r>
            <w:r w:rsidR="0099443C">
              <w:rPr>
                <w:sz w:val="21"/>
              </w:rPr>
              <w:t xml:space="preserve"> </w:t>
            </w:r>
            <w:r w:rsidRPr="0007107A">
              <w:rPr>
                <w:rFonts w:hint="eastAsia"/>
                <w:sz w:val="21"/>
              </w:rPr>
              <w:t xml:space="preserve"> </w:t>
            </w:r>
          </w:p>
        </w:tc>
        <w:tc>
          <w:tcPr>
            <w:tcW w:w="1604" w:type="dxa"/>
            <w:shd w:val="clear" w:color="auto" w:fill="auto"/>
            <w:hideMark/>
          </w:tcPr>
          <w:p w:rsidR="0007107A" w:rsidRPr="0007107A" w:rsidRDefault="0007107A">
            <w:pPr>
              <w:pStyle w:val="a3"/>
              <w:jc w:val="center"/>
              <w:rPr>
                <w:sz w:val="21"/>
              </w:rPr>
            </w:pPr>
            <w:r w:rsidRPr="0007107A">
              <w:rPr>
                <w:rFonts w:hint="eastAsia"/>
                <w:sz w:val="21"/>
              </w:rPr>
              <w:t>占基金资产净值比例（％）</w:t>
            </w:r>
            <w:r w:rsidR="0099443C">
              <w:rPr>
                <w:sz w:val="21"/>
              </w:rPr>
              <w:t xml:space="preserve"> </w:t>
            </w:r>
            <w:r w:rsidRPr="0007107A">
              <w:rPr>
                <w:rFonts w:hint="eastAsia"/>
                <w:sz w:val="21"/>
              </w:rPr>
              <w:t xml:space="preserve"> </w:t>
            </w:r>
          </w:p>
        </w:tc>
      </w:tr>
      <w:tr w:rsidR="0007107A" w:rsidRPr="0007107A" w:rsidTr="0051131C">
        <w:trPr>
          <w:divId w:val="2074498020"/>
        </w:trPr>
        <w:tc>
          <w:tcPr>
            <w:tcW w:w="664" w:type="dxa"/>
            <w:shd w:val="clear" w:color="auto" w:fill="auto"/>
            <w:hideMark/>
          </w:tcPr>
          <w:p w:rsidR="0007107A" w:rsidRPr="0007107A" w:rsidRDefault="0007107A">
            <w:pPr>
              <w:pStyle w:val="a3"/>
              <w:jc w:val="center"/>
              <w:rPr>
                <w:sz w:val="21"/>
              </w:rPr>
            </w:pPr>
            <w:r w:rsidRPr="0007107A">
              <w:rPr>
                <w:rFonts w:hint="eastAsia"/>
                <w:sz w:val="21"/>
              </w:rPr>
              <w:t>1</w:t>
            </w:r>
            <w:r w:rsidR="0099443C">
              <w:rPr>
                <w:sz w:val="21"/>
              </w:rPr>
              <w:t xml:space="preserve"> </w:t>
            </w:r>
            <w:r w:rsidRPr="0007107A">
              <w:rPr>
                <w:rFonts w:hint="eastAsia"/>
                <w:sz w:val="21"/>
              </w:rPr>
              <w:t xml:space="preserve"> </w:t>
            </w:r>
          </w:p>
        </w:tc>
        <w:tc>
          <w:tcPr>
            <w:tcW w:w="1096" w:type="dxa"/>
            <w:shd w:val="clear" w:color="auto" w:fill="auto"/>
            <w:hideMark/>
          </w:tcPr>
          <w:p w:rsidR="0007107A" w:rsidRPr="0007107A" w:rsidRDefault="0007107A">
            <w:pPr>
              <w:pStyle w:val="a3"/>
              <w:jc w:val="center"/>
              <w:rPr>
                <w:sz w:val="21"/>
              </w:rPr>
            </w:pPr>
            <w:r w:rsidRPr="0007107A">
              <w:rPr>
                <w:rFonts w:hint="eastAsia"/>
                <w:sz w:val="21"/>
              </w:rPr>
              <w:t>180205</w:t>
            </w:r>
            <w:r w:rsidR="0099443C">
              <w:rPr>
                <w:sz w:val="21"/>
              </w:rPr>
              <w:t xml:space="preserve"> </w:t>
            </w:r>
            <w:r w:rsidRPr="0007107A">
              <w:rPr>
                <w:rFonts w:hint="eastAsia"/>
                <w:sz w:val="21"/>
              </w:rPr>
              <w:t xml:space="preserve"> </w:t>
            </w:r>
          </w:p>
        </w:tc>
        <w:tc>
          <w:tcPr>
            <w:tcW w:w="1507" w:type="dxa"/>
            <w:shd w:val="clear" w:color="auto" w:fill="auto"/>
            <w:hideMark/>
          </w:tcPr>
          <w:p w:rsidR="0007107A" w:rsidRPr="0007107A" w:rsidRDefault="0007107A">
            <w:pPr>
              <w:pStyle w:val="a3"/>
              <w:jc w:val="center"/>
              <w:rPr>
                <w:sz w:val="21"/>
              </w:rPr>
            </w:pPr>
            <w:r w:rsidRPr="0007107A">
              <w:rPr>
                <w:rFonts w:hint="eastAsia"/>
                <w:sz w:val="21"/>
              </w:rPr>
              <w:t>18国开05</w:t>
            </w:r>
            <w:r w:rsidR="0099443C">
              <w:rPr>
                <w:sz w:val="21"/>
              </w:rPr>
              <w:t xml:space="preserve"> </w:t>
            </w:r>
            <w:r w:rsidRPr="0007107A">
              <w:rPr>
                <w:rFonts w:hint="eastAsia"/>
                <w:sz w:val="21"/>
              </w:rPr>
              <w:t xml:space="preserve"> </w:t>
            </w:r>
          </w:p>
        </w:tc>
        <w:tc>
          <w:tcPr>
            <w:tcW w:w="1859" w:type="dxa"/>
            <w:shd w:val="clear" w:color="auto" w:fill="auto"/>
            <w:hideMark/>
          </w:tcPr>
          <w:p w:rsidR="0007107A" w:rsidRPr="0007107A" w:rsidRDefault="0007107A">
            <w:pPr>
              <w:pStyle w:val="a3"/>
              <w:jc w:val="right"/>
              <w:rPr>
                <w:sz w:val="21"/>
              </w:rPr>
            </w:pPr>
            <w:r w:rsidRPr="0007107A">
              <w:rPr>
                <w:rFonts w:hint="eastAsia"/>
                <w:sz w:val="21"/>
              </w:rPr>
              <w:t>2,000,000</w:t>
            </w:r>
            <w:r w:rsidR="0099443C">
              <w:rPr>
                <w:sz w:val="21"/>
              </w:rPr>
              <w:t xml:space="preserve"> </w:t>
            </w:r>
            <w:r w:rsidRPr="0007107A">
              <w:rPr>
                <w:rFonts w:hint="eastAsia"/>
                <w:sz w:val="21"/>
              </w:rPr>
              <w:t xml:space="preserve"> </w:t>
            </w:r>
          </w:p>
        </w:tc>
        <w:tc>
          <w:tcPr>
            <w:tcW w:w="1786" w:type="dxa"/>
            <w:shd w:val="clear" w:color="auto" w:fill="auto"/>
            <w:hideMark/>
          </w:tcPr>
          <w:p w:rsidR="0007107A" w:rsidRPr="0007107A" w:rsidRDefault="0007107A">
            <w:pPr>
              <w:pStyle w:val="a3"/>
              <w:jc w:val="right"/>
              <w:rPr>
                <w:sz w:val="21"/>
              </w:rPr>
            </w:pPr>
            <w:r w:rsidRPr="0007107A">
              <w:rPr>
                <w:rFonts w:hint="eastAsia"/>
                <w:sz w:val="21"/>
              </w:rPr>
              <w:t>215,560,000.00</w:t>
            </w:r>
            <w:r w:rsidR="0099443C">
              <w:rPr>
                <w:sz w:val="21"/>
              </w:rPr>
              <w:t xml:space="preserve"> </w:t>
            </w:r>
            <w:r w:rsidRPr="0007107A">
              <w:rPr>
                <w:rFonts w:hint="eastAsia"/>
                <w:sz w:val="21"/>
              </w:rPr>
              <w:t xml:space="preserve"> </w:t>
            </w:r>
          </w:p>
        </w:tc>
        <w:tc>
          <w:tcPr>
            <w:tcW w:w="1604" w:type="dxa"/>
            <w:shd w:val="clear" w:color="auto" w:fill="auto"/>
            <w:hideMark/>
          </w:tcPr>
          <w:p w:rsidR="0007107A" w:rsidRPr="0007107A" w:rsidRDefault="0007107A">
            <w:pPr>
              <w:pStyle w:val="a3"/>
              <w:jc w:val="right"/>
              <w:rPr>
                <w:sz w:val="21"/>
              </w:rPr>
            </w:pPr>
            <w:r w:rsidRPr="0007107A">
              <w:rPr>
                <w:rFonts w:hint="eastAsia"/>
                <w:sz w:val="21"/>
              </w:rPr>
              <w:t>26.72</w:t>
            </w:r>
            <w:r w:rsidR="0099443C">
              <w:rPr>
                <w:sz w:val="21"/>
              </w:rPr>
              <w:t xml:space="preserve"> </w:t>
            </w:r>
            <w:r w:rsidRPr="0007107A">
              <w:rPr>
                <w:rFonts w:hint="eastAsia"/>
                <w:sz w:val="21"/>
              </w:rPr>
              <w:t xml:space="preserve"> </w:t>
            </w:r>
          </w:p>
        </w:tc>
      </w:tr>
      <w:tr w:rsidR="0007107A" w:rsidRPr="0007107A" w:rsidTr="0051131C">
        <w:trPr>
          <w:divId w:val="2074498020"/>
        </w:trPr>
        <w:tc>
          <w:tcPr>
            <w:tcW w:w="664" w:type="dxa"/>
            <w:shd w:val="clear" w:color="auto" w:fill="auto"/>
            <w:hideMark/>
          </w:tcPr>
          <w:p w:rsidR="0007107A" w:rsidRPr="0007107A" w:rsidRDefault="0007107A">
            <w:pPr>
              <w:pStyle w:val="a3"/>
              <w:jc w:val="center"/>
              <w:rPr>
                <w:sz w:val="21"/>
              </w:rPr>
            </w:pPr>
            <w:r w:rsidRPr="0007107A">
              <w:rPr>
                <w:rFonts w:hint="eastAsia"/>
                <w:sz w:val="21"/>
              </w:rPr>
              <w:t>2</w:t>
            </w:r>
            <w:r w:rsidR="0099443C">
              <w:rPr>
                <w:sz w:val="21"/>
              </w:rPr>
              <w:t xml:space="preserve"> </w:t>
            </w:r>
            <w:r w:rsidRPr="0007107A">
              <w:rPr>
                <w:rFonts w:hint="eastAsia"/>
                <w:sz w:val="21"/>
              </w:rPr>
              <w:t xml:space="preserve"> </w:t>
            </w:r>
          </w:p>
        </w:tc>
        <w:tc>
          <w:tcPr>
            <w:tcW w:w="1096" w:type="dxa"/>
            <w:shd w:val="clear" w:color="auto" w:fill="auto"/>
            <w:hideMark/>
          </w:tcPr>
          <w:p w:rsidR="0007107A" w:rsidRPr="0007107A" w:rsidRDefault="0007107A">
            <w:pPr>
              <w:pStyle w:val="a3"/>
              <w:jc w:val="center"/>
              <w:rPr>
                <w:sz w:val="21"/>
              </w:rPr>
            </w:pPr>
            <w:r w:rsidRPr="0007107A">
              <w:rPr>
                <w:rFonts w:hint="eastAsia"/>
                <w:sz w:val="21"/>
              </w:rPr>
              <w:t>143346</w:t>
            </w:r>
            <w:r w:rsidR="0099443C">
              <w:rPr>
                <w:sz w:val="21"/>
              </w:rPr>
              <w:t xml:space="preserve"> </w:t>
            </w:r>
            <w:r w:rsidRPr="0007107A">
              <w:rPr>
                <w:rFonts w:hint="eastAsia"/>
                <w:sz w:val="21"/>
              </w:rPr>
              <w:t xml:space="preserve"> </w:t>
            </w:r>
          </w:p>
        </w:tc>
        <w:tc>
          <w:tcPr>
            <w:tcW w:w="1507" w:type="dxa"/>
            <w:shd w:val="clear" w:color="auto" w:fill="auto"/>
            <w:hideMark/>
          </w:tcPr>
          <w:p w:rsidR="0007107A" w:rsidRPr="0007107A" w:rsidRDefault="0007107A">
            <w:pPr>
              <w:pStyle w:val="a3"/>
              <w:jc w:val="center"/>
              <w:rPr>
                <w:sz w:val="21"/>
              </w:rPr>
            </w:pPr>
            <w:r w:rsidRPr="0007107A">
              <w:rPr>
                <w:rFonts w:hint="eastAsia"/>
                <w:sz w:val="21"/>
              </w:rPr>
              <w:t>17科工01</w:t>
            </w:r>
            <w:r w:rsidR="0099443C">
              <w:rPr>
                <w:sz w:val="21"/>
              </w:rPr>
              <w:t xml:space="preserve"> </w:t>
            </w:r>
            <w:r w:rsidRPr="0007107A">
              <w:rPr>
                <w:rFonts w:hint="eastAsia"/>
                <w:sz w:val="21"/>
              </w:rPr>
              <w:t xml:space="preserve"> </w:t>
            </w:r>
          </w:p>
        </w:tc>
        <w:tc>
          <w:tcPr>
            <w:tcW w:w="1859" w:type="dxa"/>
            <w:shd w:val="clear" w:color="auto" w:fill="auto"/>
            <w:hideMark/>
          </w:tcPr>
          <w:p w:rsidR="0007107A" w:rsidRPr="0007107A" w:rsidRDefault="0007107A">
            <w:pPr>
              <w:pStyle w:val="a3"/>
              <w:jc w:val="right"/>
              <w:rPr>
                <w:sz w:val="21"/>
              </w:rPr>
            </w:pPr>
            <w:r w:rsidRPr="0007107A">
              <w:rPr>
                <w:rFonts w:hint="eastAsia"/>
                <w:sz w:val="21"/>
              </w:rPr>
              <w:t>500,000</w:t>
            </w:r>
            <w:r w:rsidR="0099443C">
              <w:rPr>
                <w:sz w:val="21"/>
              </w:rPr>
              <w:t xml:space="preserve"> </w:t>
            </w:r>
            <w:r w:rsidRPr="0007107A">
              <w:rPr>
                <w:rFonts w:hint="eastAsia"/>
                <w:sz w:val="21"/>
              </w:rPr>
              <w:t xml:space="preserve"> </w:t>
            </w:r>
          </w:p>
        </w:tc>
        <w:tc>
          <w:tcPr>
            <w:tcW w:w="1786" w:type="dxa"/>
            <w:shd w:val="clear" w:color="auto" w:fill="auto"/>
            <w:hideMark/>
          </w:tcPr>
          <w:p w:rsidR="0007107A" w:rsidRPr="0007107A" w:rsidRDefault="0007107A">
            <w:pPr>
              <w:pStyle w:val="a3"/>
              <w:jc w:val="right"/>
              <w:rPr>
                <w:sz w:val="21"/>
              </w:rPr>
            </w:pPr>
            <w:r w:rsidRPr="0007107A">
              <w:rPr>
                <w:rFonts w:hint="eastAsia"/>
                <w:sz w:val="21"/>
              </w:rPr>
              <w:t>51,740,000.00</w:t>
            </w:r>
            <w:r w:rsidR="0099443C">
              <w:rPr>
                <w:sz w:val="21"/>
              </w:rPr>
              <w:t xml:space="preserve"> </w:t>
            </w:r>
            <w:r w:rsidRPr="0007107A">
              <w:rPr>
                <w:rFonts w:hint="eastAsia"/>
                <w:sz w:val="21"/>
              </w:rPr>
              <w:t xml:space="preserve"> </w:t>
            </w:r>
          </w:p>
        </w:tc>
        <w:tc>
          <w:tcPr>
            <w:tcW w:w="1604" w:type="dxa"/>
            <w:shd w:val="clear" w:color="auto" w:fill="auto"/>
            <w:hideMark/>
          </w:tcPr>
          <w:p w:rsidR="0007107A" w:rsidRPr="0007107A" w:rsidRDefault="0007107A">
            <w:pPr>
              <w:pStyle w:val="a3"/>
              <w:jc w:val="right"/>
              <w:rPr>
                <w:sz w:val="21"/>
              </w:rPr>
            </w:pPr>
            <w:r w:rsidRPr="0007107A">
              <w:rPr>
                <w:rFonts w:hint="eastAsia"/>
                <w:sz w:val="21"/>
              </w:rPr>
              <w:t>6.41</w:t>
            </w:r>
            <w:r w:rsidR="0099443C">
              <w:rPr>
                <w:sz w:val="21"/>
              </w:rPr>
              <w:t xml:space="preserve"> </w:t>
            </w:r>
            <w:r w:rsidRPr="0007107A">
              <w:rPr>
                <w:rFonts w:hint="eastAsia"/>
                <w:sz w:val="21"/>
              </w:rPr>
              <w:t xml:space="preserve"> </w:t>
            </w:r>
          </w:p>
        </w:tc>
      </w:tr>
      <w:tr w:rsidR="0007107A" w:rsidRPr="0007107A" w:rsidTr="0051131C">
        <w:trPr>
          <w:divId w:val="2074498020"/>
        </w:trPr>
        <w:tc>
          <w:tcPr>
            <w:tcW w:w="664" w:type="dxa"/>
            <w:shd w:val="clear" w:color="auto" w:fill="auto"/>
            <w:hideMark/>
          </w:tcPr>
          <w:p w:rsidR="0007107A" w:rsidRPr="0007107A" w:rsidRDefault="0007107A">
            <w:pPr>
              <w:pStyle w:val="a3"/>
              <w:jc w:val="center"/>
              <w:rPr>
                <w:sz w:val="21"/>
              </w:rPr>
            </w:pPr>
            <w:r w:rsidRPr="0007107A">
              <w:rPr>
                <w:rFonts w:hint="eastAsia"/>
                <w:sz w:val="21"/>
              </w:rPr>
              <w:t>3</w:t>
            </w:r>
            <w:r w:rsidR="0099443C">
              <w:rPr>
                <w:sz w:val="21"/>
              </w:rPr>
              <w:t xml:space="preserve"> </w:t>
            </w:r>
            <w:r w:rsidRPr="0007107A">
              <w:rPr>
                <w:rFonts w:hint="eastAsia"/>
                <w:sz w:val="21"/>
              </w:rPr>
              <w:t xml:space="preserve"> </w:t>
            </w:r>
          </w:p>
        </w:tc>
        <w:tc>
          <w:tcPr>
            <w:tcW w:w="1096" w:type="dxa"/>
            <w:shd w:val="clear" w:color="auto" w:fill="auto"/>
            <w:hideMark/>
          </w:tcPr>
          <w:p w:rsidR="0007107A" w:rsidRPr="0007107A" w:rsidRDefault="0007107A">
            <w:pPr>
              <w:pStyle w:val="a3"/>
              <w:jc w:val="center"/>
              <w:rPr>
                <w:sz w:val="21"/>
              </w:rPr>
            </w:pPr>
            <w:r w:rsidRPr="0007107A">
              <w:rPr>
                <w:rFonts w:hint="eastAsia"/>
                <w:sz w:val="21"/>
              </w:rPr>
              <w:t>112827</w:t>
            </w:r>
            <w:r w:rsidR="0099443C">
              <w:rPr>
                <w:sz w:val="21"/>
              </w:rPr>
              <w:t xml:space="preserve"> </w:t>
            </w:r>
            <w:r w:rsidRPr="0007107A">
              <w:rPr>
                <w:rFonts w:hint="eastAsia"/>
                <w:sz w:val="21"/>
              </w:rPr>
              <w:t xml:space="preserve"> </w:t>
            </w:r>
          </w:p>
        </w:tc>
        <w:tc>
          <w:tcPr>
            <w:tcW w:w="1507" w:type="dxa"/>
            <w:shd w:val="clear" w:color="auto" w:fill="auto"/>
            <w:hideMark/>
          </w:tcPr>
          <w:p w:rsidR="0007107A" w:rsidRPr="0007107A" w:rsidRDefault="0007107A">
            <w:pPr>
              <w:pStyle w:val="a3"/>
              <w:jc w:val="center"/>
              <w:rPr>
                <w:sz w:val="21"/>
              </w:rPr>
            </w:pPr>
            <w:r w:rsidRPr="0007107A">
              <w:rPr>
                <w:rFonts w:hint="eastAsia"/>
                <w:sz w:val="21"/>
              </w:rPr>
              <w:t>18卓越06</w:t>
            </w:r>
            <w:r w:rsidR="0099443C">
              <w:rPr>
                <w:sz w:val="21"/>
              </w:rPr>
              <w:t xml:space="preserve"> </w:t>
            </w:r>
            <w:r w:rsidRPr="0007107A">
              <w:rPr>
                <w:rFonts w:hint="eastAsia"/>
                <w:sz w:val="21"/>
              </w:rPr>
              <w:t xml:space="preserve"> </w:t>
            </w:r>
          </w:p>
        </w:tc>
        <w:tc>
          <w:tcPr>
            <w:tcW w:w="1859" w:type="dxa"/>
            <w:shd w:val="clear" w:color="auto" w:fill="auto"/>
            <w:hideMark/>
          </w:tcPr>
          <w:p w:rsidR="0007107A" w:rsidRPr="0007107A" w:rsidRDefault="0007107A">
            <w:pPr>
              <w:pStyle w:val="a3"/>
              <w:jc w:val="right"/>
              <w:rPr>
                <w:sz w:val="21"/>
              </w:rPr>
            </w:pPr>
            <w:r w:rsidRPr="0007107A">
              <w:rPr>
                <w:rFonts w:hint="eastAsia"/>
                <w:sz w:val="21"/>
              </w:rPr>
              <w:t>500,000</w:t>
            </w:r>
            <w:r w:rsidR="0099443C">
              <w:rPr>
                <w:sz w:val="21"/>
              </w:rPr>
              <w:t xml:space="preserve"> </w:t>
            </w:r>
            <w:r w:rsidRPr="0007107A">
              <w:rPr>
                <w:rFonts w:hint="eastAsia"/>
                <w:sz w:val="21"/>
              </w:rPr>
              <w:t xml:space="preserve"> </w:t>
            </w:r>
          </w:p>
        </w:tc>
        <w:tc>
          <w:tcPr>
            <w:tcW w:w="1786" w:type="dxa"/>
            <w:shd w:val="clear" w:color="auto" w:fill="auto"/>
            <w:hideMark/>
          </w:tcPr>
          <w:p w:rsidR="0007107A" w:rsidRPr="0007107A" w:rsidRDefault="0007107A">
            <w:pPr>
              <w:pStyle w:val="a3"/>
              <w:jc w:val="right"/>
              <w:rPr>
                <w:sz w:val="21"/>
              </w:rPr>
            </w:pPr>
            <w:r w:rsidRPr="0007107A">
              <w:rPr>
                <w:rFonts w:hint="eastAsia"/>
                <w:sz w:val="21"/>
              </w:rPr>
              <w:t>50,690,000.00</w:t>
            </w:r>
            <w:r w:rsidR="0099443C">
              <w:rPr>
                <w:sz w:val="21"/>
              </w:rPr>
              <w:t xml:space="preserve"> </w:t>
            </w:r>
            <w:r w:rsidRPr="0007107A">
              <w:rPr>
                <w:rFonts w:hint="eastAsia"/>
                <w:sz w:val="21"/>
              </w:rPr>
              <w:t xml:space="preserve"> </w:t>
            </w:r>
          </w:p>
        </w:tc>
        <w:tc>
          <w:tcPr>
            <w:tcW w:w="1604" w:type="dxa"/>
            <w:shd w:val="clear" w:color="auto" w:fill="auto"/>
            <w:hideMark/>
          </w:tcPr>
          <w:p w:rsidR="0007107A" w:rsidRPr="0007107A" w:rsidRDefault="0007107A">
            <w:pPr>
              <w:pStyle w:val="a3"/>
              <w:jc w:val="right"/>
              <w:rPr>
                <w:sz w:val="21"/>
              </w:rPr>
            </w:pPr>
            <w:r w:rsidRPr="0007107A">
              <w:rPr>
                <w:rFonts w:hint="eastAsia"/>
                <w:sz w:val="21"/>
              </w:rPr>
              <w:t>6.28</w:t>
            </w:r>
            <w:r w:rsidR="0099443C">
              <w:rPr>
                <w:sz w:val="21"/>
              </w:rPr>
              <w:t xml:space="preserve"> </w:t>
            </w:r>
            <w:r w:rsidRPr="0007107A">
              <w:rPr>
                <w:rFonts w:hint="eastAsia"/>
                <w:sz w:val="21"/>
              </w:rPr>
              <w:t xml:space="preserve"> </w:t>
            </w:r>
          </w:p>
        </w:tc>
      </w:tr>
      <w:tr w:rsidR="0007107A" w:rsidRPr="0007107A" w:rsidTr="0051131C">
        <w:trPr>
          <w:divId w:val="2074498020"/>
        </w:trPr>
        <w:tc>
          <w:tcPr>
            <w:tcW w:w="664" w:type="dxa"/>
            <w:shd w:val="clear" w:color="auto" w:fill="auto"/>
            <w:hideMark/>
          </w:tcPr>
          <w:p w:rsidR="0007107A" w:rsidRPr="0007107A" w:rsidRDefault="0007107A">
            <w:pPr>
              <w:pStyle w:val="a3"/>
              <w:jc w:val="center"/>
              <w:rPr>
                <w:sz w:val="21"/>
              </w:rPr>
            </w:pPr>
            <w:r w:rsidRPr="0007107A">
              <w:rPr>
                <w:rFonts w:hint="eastAsia"/>
                <w:sz w:val="21"/>
              </w:rPr>
              <w:t>4</w:t>
            </w:r>
            <w:r w:rsidR="0099443C">
              <w:rPr>
                <w:sz w:val="21"/>
              </w:rPr>
              <w:t xml:space="preserve"> </w:t>
            </w:r>
            <w:r w:rsidRPr="0007107A">
              <w:rPr>
                <w:rFonts w:hint="eastAsia"/>
                <w:sz w:val="21"/>
              </w:rPr>
              <w:t xml:space="preserve"> </w:t>
            </w:r>
          </w:p>
        </w:tc>
        <w:tc>
          <w:tcPr>
            <w:tcW w:w="1096" w:type="dxa"/>
            <w:shd w:val="clear" w:color="auto" w:fill="auto"/>
            <w:hideMark/>
          </w:tcPr>
          <w:p w:rsidR="0007107A" w:rsidRPr="0007107A" w:rsidRDefault="0007107A">
            <w:pPr>
              <w:pStyle w:val="a3"/>
              <w:jc w:val="center"/>
              <w:rPr>
                <w:sz w:val="21"/>
              </w:rPr>
            </w:pPr>
            <w:r w:rsidRPr="0007107A">
              <w:rPr>
                <w:rFonts w:hint="eastAsia"/>
                <w:sz w:val="21"/>
              </w:rPr>
              <w:t>155106</w:t>
            </w:r>
            <w:r w:rsidR="0099443C">
              <w:rPr>
                <w:sz w:val="21"/>
              </w:rPr>
              <w:t xml:space="preserve"> </w:t>
            </w:r>
            <w:r w:rsidRPr="0007107A">
              <w:rPr>
                <w:rFonts w:hint="eastAsia"/>
                <w:sz w:val="21"/>
              </w:rPr>
              <w:t xml:space="preserve"> </w:t>
            </w:r>
          </w:p>
        </w:tc>
        <w:tc>
          <w:tcPr>
            <w:tcW w:w="1507" w:type="dxa"/>
            <w:shd w:val="clear" w:color="auto" w:fill="auto"/>
            <w:hideMark/>
          </w:tcPr>
          <w:p w:rsidR="0007107A" w:rsidRPr="0007107A" w:rsidRDefault="0007107A">
            <w:pPr>
              <w:pStyle w:val="a3"/>
              <w:jc w:val="center"/>
              <w:rPr>
                <w:sz w:val="21"/>
              </w:rPr>
            </w:pPr>
            <w:r w:rsidRPr="0007107A">
              <w:rPr>
                <w:rFonts w:hint="eastAsia"/>
                <w:sz w:val="21"/>
              </w:rPr>
              <w:t>18富力10</w:t>
            </w:r>
            <w:r w:rsidR="0099443C">
              <w:rPr>
                <w:sz w:val="21"/>
              </w:rPr>
              <w:t xml:space="preserve"> </w:t>
            </w:r>
            <w:r w:rsidRPr="0007107A">
              <w:rPr>
                <w:rFonts w:hint="eastAsia"/>
                <w:sz w:val="21"/>
              </w:rPr>
              <w:t xml:space="preserve"> </w:t>
            </w:r>
          </w:p>
        </w:tc>
        <w:tc>
          <w:tcPr>
            <w:tcW w:w="1859" w:type="dxa"/>
            <w:shd w:val="clear" w:color="auto" w:fill="auto"/>
            <w:hideMark/>
          </w:tcPr>
          <w:p w:rsidR="0007107A" w:rsidRPr="0007107A" w:rsidRDefault="0007107A">
            <w:pPr>
              <w:pStyle w:val="a3"/>
              <w:jc w:val="right"/>
              <w:rPr>
                <w:sz w:val="21"/>
              </w:rPr>
            </w:pPr>
            <w:r w:rsidRPr="0007107A">
              <w:rPr>
                <w:rFonts w:hint="eastAsia"/>
                <w:sz w:val="21"/>
              </w:rPr>
              <w:t>500,000</w:t>
            </w:r>
            <w:r w:rsidR="0099443C">
              <w:rPr>
                <w:sz w:val="21"/>
              </w:rPr>
              <w:t xml:space="preserve"> </w:t>
            </w:r>
            <w:r w:rsidRPr="0007107A">
              <w:rPr>
                <w:rFonts w:hint="eastAsia"/>
                <w:sz w:val="21"/>
              </w:rPr>
              <w:t xml:space="preserve"> </w:t>
            </w:r>
          </w:p>
        </w:tc>
        <w:tc>
          <w:tcPr>
            <w:tcW w:w="1786" w:type="dxa"/>
            <w:shd w:val="clear" w:color="auto" w:fill="auto"/>
            <w:hideMark/>
          </w:tcPr>
          <w:p w:rsidR="0007107A" w:rsidRPr="0007107A" w:rsidRDefault="0007107A">
            <w:pPr>
              <w:pStyle w:val="a3"/>
              <w:jc w:val="right"/>
              <w:rPr>
                <w:sz w:val="21"/>
              </w:rPr>
            </w:pPr>
            <w:r w:rsidRPr="0007107A">
              <w:rPr>
                <w:rFonts w:hint="eastAsia"/>
                <w:sz w:val="21"/>
              </w:rPr>
              <w:t>50,265,000.00</w:t>
            </w:r>
            <w:r w:rsidR="0099443C">
              <w:rPr>
                <w:sz w:val="21"/>
              </w:rPr>
              <w:t xml:space="preserve"> </w:t>
            </w:r>
            <w:r w:rsidRPr="0007107A">
              <w:rPr>
                <w:rFonts w:hint="eastAsia"/>
                <w:sz w:val="21"/>
              </w:rPr>
              <w:t xml:space="preserve"> </w:t>
            </w:r>
          </w:p>
        </w:tc>
        <w:tc>
          <w:tcPr>
            <w:tcW w:w="1604" w:type="dxa"/>
            <w:shd w:val="clear" w:color="auto" w:fill="auto"/>
            <w:hideMark/>
          </w:tcPr>
          <w:p w:rsidR="0007107A" w:rsidRPr="0007107A" w:rsidRDefault="0007107A">
            <w:pPr>
              <w:pStyle w:val="a3"/>
              <w:jc w:val="right"/>
              <w:rPr>
                <w:sz w:val="21"/>
              </w:rPr>
            </w:pPr>
            <w:r w:rsidRPr="0007107A">
              <w:rPr>
                <w:rFonts w:hint="eastAsia"/>
                <w:sz w:val="21"/>
              </w:rPr>
              <w:t>6.23</w:t>
            </w:r>
            <w:r w:rsidR="0099443C">
              <w:rPr>
                <w:sz w:val="21"/>
              </w:rPr>
              <w:t xml:space="preserve"> </w:t>
            </w:r>
            <w:r w:rsidRPr="0007107A">
              <w:rPr>
                <w:rFonts w:hint="eastAsia"/>
                <w:sz w:val="21"/>
              </w:rPr>
              <w:t xml:space="preserve"> </w:t>
            </w:r>
          </w:p>
        </w:tc>
      </w:tr>
      <w:tr w:rsidR="0007107A" w:rsidRPr="0007107A" w:rsidTr="0051131C">
        <w:trPr>
          <w:divId w:val="2074498020"/>
        </w:trPr>
        <w:tc>
          <w:tcPr>
            <w:tcW w:w="664" w:type="dxa"/>
            <w:shd w:val="clear" w:color="auto" w:fill="auto"/>
            <w:hideMark/>
          </w:tcPr>
          <w:p w:rsidR="0007107A" w:rsidRPr="0007107A" w:rsidRDefault="0007107A">
            <w:pPr>
              <w:pStyle w:val="a3"/>
              <w:jc w:val="center"/>
              <w:rPr>
                <w:sz w:val="21"/>
              </w:rPr>
            </w:pPr>
            <w:r w:rsidRPr="0007107A">
              <w:rPr>
                <w:rFonts w:hint="eastAsia"/>
                <w:sz w:val="21"/>
              </w:rPr>
              <w:t>5</w:t>
            </w:r>
            <w:r w:rsidR="0099443C">
              <w:rPr>
                <w:sz w:val="21"/>
              </w:rPr>
              <w:t xml:space="preserve"> </w:t>
            </w:r>
            <w:r w:rsidRPr="0007107A">
              <w:rPr>
                <w:rFonts w:hint="eastAsia"/>
                <w:sz w:val="21"/>
              </w:rPr>
              <w:t xml:space="preserve"> </w:t>
            </w:r>
          </w:p>
        </w:tc>
        <w:tc>
          <w:tcPr>
            <w:tcW w:w="1096" w:type="dxa"/>
            <w:shd w:val="clear" w:color="auto" w:fill="auto"/>
            <w:hideMark/>
          </w:tcPr>
          <w:p w:rsidR="0007107A" w:rsidRPr="0007107A" w:rsidRDefault="0007107A">
            <w:pPr>
              <w:pStyle w:val="a3"/>
              <w:jc w:val="center"/>
              <w:rPr>
                <w:sz w:val="21"/>
              </w:rPr>
            </w:pPr>
            <w:r w:rsidRPr="0007107A">
              <w:rPr>
                <w:rFonts w:hint="eastAsia"/>
                <w:sz w:val="21"/>
              </w:rPr>
              <w:t>190205</w:t>
            </w:r>
            <w:r w:rsidR="0099443C">
              <w:rPr>
                <w:sz w:val="21"/>
              </w:rPr>
              <w:t xml:space="preserve"> </w:t>
            </w:r>
            <w:r w:rsidRPr="0007107A">
              <w:rPr>
                <w:rFonts w:hint="eastAsia"/>
                <w:sz w:val="21"/>
              </w:rPr>
              <w:t xml:space="preserve"> </w:t>
            </w:r>
          </w:p>
        </w:tc>
        <w:tc>
          <w:tcPr>
            <w:tcW w:w="1507" w:type="dxa"/>
            <w:shd w:val="clear" w:color="auto" w:fill="auto"/>
            <w:hideMark/>
          </w:tcPr>
          <w:p w:rsidR="0007107A" w:rsidRPr="0007107A" w:rsidRDefault="0007107A">
            <w:pPr>
              <w:pStyle w:val="a3"/>
              <w:jc w:val="center"/>
              <w:rPr>
                <w:sz w:val="21"/>
              </w:rPr>
            </w:pPr>
            <w:r w:rsidRPr="0007107A">
              <w:rPr>
                <w:rFonts w:hint="eastAsia"/>
                <w:sz w:val="21"/>
              </w:rPr>
              <w:t>19国开05</w:t>
            </w:r>
            <w:r w:rsidR="0099443C">
              <w:rPr>
                <w:sz w:val="21"/>
              </w:rPr>
              <w:t xml:space="preserve"> </w:t>
            </w:r>
            <w:r w:rsidRPr="0007107A">
              <w:rPr>
                <w:rFonts w:hint="eastAsia"/>
                <w:sz w:val="21"/>
              </w:rPr>
              <w:t xml:space="preserve"> </w:t>
            </w:r>
          </w:p>
        </w:tc>
        <w:tc>
          <w:tcPr>
            <w:tcW w:w="1859" w:type="dxa"/>
            <w:shd w:val="clear" w:color="auto" w:fill="auto"/>
            <w:hideMark/>
          </w:tcPr>
          <w:p w:rsidR="0007107A" w:rsidRPr="0007107A" w:rsidRDefault="0007107A">
            <w:pPr>
              <w:pStyle w:val="a3"/>
              <w:jc w:val="right"/>
              <w:rPr>
                <w:sz w:val="21"/>
              </w:rPr>
            </w:pPr>
            <w:r w:rsidRPr="0007107A">
              <w:rPr>
                <w:rFonts w:hint="eastAsia"/>
                <w:sz w:val="21"/>
              </w:rPr>
              <w:t>500,000</w:t>
            </w:r>
            <w:r w:rsidR="0099443C">
              <w:rPr>
                <w:sz w:val="21"/>
              </w:rPr>
              <w:t xml:space="preserve"> </w:t>
            </w:r>
            <w:r w:rsidRPr="0007107A">
              <w:rPr>
                <w:rFonts w:hint="eastAsia"/>
                <w:sz w:val="21"/>
              </w:rPr>
              <w:t xml:space="preserve"> </w:t>
            </w:r>
          </w:p>
        </w:tc>
        <w:tc>
          <w:tcPr>
            <w:tcW w:w="1786" w:type="dxa"/>
            <w:shd w:val="clear" w:color="auto" w:fill="auto"/>
            <w:hideMark/>
          </w:tcPr>
          <w:p w:rsidR="0007107A" w:rsidRPr="0007107A" w:rsidRDefault="0007107A">
            <w:pPr>
              <w:pStyle w:val="a3"/>
              <w:jc w:val="right"/>
              <w:rPr>
                <w:sz w:val="21"/>
              </w:rPr>
            </w:pPr>
            <w:r w:rsidRPr="0007107A">
              <w:rPr>
                <w:rFonts w:hint="eastAsia"/>
                <w:sz w:val="21"/>
              </w:rPr>
              <w:t>49,125,000.00</w:t>
            </w:r>
            <w:r w:rsidR="0099443C">
              <w:rPr>
                <w:sz w:val="21"/>
              </w:rPr>
              <w:t xml:space="preserve"> </w:t>
            </w:r>
            <w:r w:rsidRPr="0007107A">
              <w:rPr>
                <w:rFonts w:hint="eastAsia"/>
                <w:sz w:val="21"/>
              </w:rPr>
              <w:t xml:space="preserve"> </w:t>
            </w:r>
          </w:p>
        </w:tc>
        <w:tc>
          <w:tcPr>
            <w:tcW w:w="1604" w:type="dxa"/>
            <w:shd w:val="clear" w:color="auto" w:fill="auto"/>
            <w:hideMark/>
          </w:tcPr>
          <w:p w:rsidR="0007107A" w:rsidRPr="0007107A" w:rsidRDefault="0007107A">
            <w:pPr>
              <w:pStyle w:val="a3"/>
              <w:jc w:val="right"/>
              <w:rPr>
                <w:sz w:val="21"/>
              </w:rPr>
            </w:pPr>
            <w:r w:rsidRPr="0007107A">
              <w:rPr>
                <w:rFonts w:hint="eastAsia"/>
                <w:sz w:val="21"/>
              </w:rPr>
              <w:t>6.09</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6</w:t>
      </w:r>
      <w:r w:rsidR="0099443C">
        <w:rPr>
          <w:sz w:val="21"/>
          <w:szCs w:val="21"/>
        </w:rPr>
        <w:t xml:space="preserve"> </w:t>
      </w:r>
      <w:r w:rsidRPr="0007107A">
        <w:rPr>
          <w:rFonts w:hint="eastAsia"/>
          <w:sz w:val="21"/>
          <w:szCs w:val="21"/>
        </w:rPr>
        <w:t>报告期末按公允价值占基金资产净值比例大小排序的前十名资产支持证券投资明细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本基金本报告期末未持有资产支持证券。</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7</w:t>
      </w:r>
      <w:r w:rsidR="0099443C">
        <w:rPr>
          <w:sz w:val="21"/>
          <w:szCs w:val="21"/>
        </w:rPr>
        <w:t xml:space="preserve"> </w:t>
      </w:r>
      <w:r w:rsidRPr="0007107A">
        <w:rPr>
          <w:rFonts w:hint="eastAsia"/>
          <w:sz w:val="21"/>
          <w:szCs w:val="21"/>
        </w:rPr>
        <w:t>报告期末按公允价值占基金资产净值比例大小排序的前五名贵金属投资明细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本基金本报告期末未持有贵金属投资。</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8</w:t>
      </w:r>
      <w:r w:rsidR="0099443C">
        <w:rPr>
          <w:sz w:val="21"/>
          <w:szCs w:val="21"/>
        </w:rPr>
        <w:t xml:space="preserve"> </w:t>
      </w:r>
      <w:r w:rsidRPr="0007107A">
        <w:rPr>
          <w:rFonts w:hint="eastAsia"/>
          <w:sz w:val="21"/>
          <w:szCs w:val="21"/>
        </w:rPr>
        <w:t>报告期末按公允价值占基金资产净值比例大小排序的前五名权证投资明细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本基金本报告期末未持有权证投资。</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9</w:t>
      </w:r>
      <w:r w:rsidR="0099443C">
        <w:rPr>
          <w:sz w:val="21"/>
          <w:szCs w:val="21"/>
        </w:rPr>
        <w:t xml:space="preserve"> </w:t>
      </w:r>
      <w:r w:rsidRPr="0007107A">
        <w:rPr>
          <w:rFonts w:hint="eastAsia"/>
          <w:sz w:val="21"/>
          <w:szCs w:val="21"/>
        </w:rPr>
        <w:t>报告期末本基金投资的股指期货交易情况说明</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lastRenderedPageBreak/>
        <w:t>本基金本报告期末未持有股指期货。</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10</w:t>
      </w:r>
      <w:r w:rsidR="0099443C">
        <w:rPr>
          <w:sz w:val="21"/>
          <w:szCs w:val="21"/>
        </w:rPr>
        <w:t xml:space="preserve"> </w:t>
      </w:r>
      <w:r w:rsidRPr="0007107A">
        <w:rPr>
          <w:rFonts w:hint="eastAsia"/>
          <w:sz w:val="21"/>
          <w:szCs w:val="21"/>
        </w:rPr>
        <w:t>报告期末本基金投资的国债期货交易情况说明</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本基金本报告期末未投资国债期货交易。</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11投资组合报告附注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11.1</w:t>
      </w:r>
      <w:r w:rsidR="0099443C">
        <w:rPr>
          <w:sz w:val="21"/>
          <w:szCs w:val="21"/>
        </w:rPr>
        <w:t xml:space="preserve"> </w:t>
      </w:r>
      <w:r w:rsidRPr="0007107A">
        <w:rPr>
          <w:rFonts w:hint="eastAsia"/>
          <w:sz w:val="21"/>
          <w:szCs w:val="21"/>
        </w:rPr>
        <w:t>报告期内基金投资的前十名证券的发行主体没有被监管部门立案调查，或在报告编制日前一年内受到公开谴责、处罚。</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11.2</w:t>
      </w:r>
      <w:r w:rsidR="0099443C">
        <w:rPr>
          <w:sz w:val="21"/>
          <w:szCs w:val="21"/>
        </w:rPr>
        <w:t xml:space="preserve"> </w:t>
      </w:r>
      <w:r w:rsidRPr="0007107A">
        <w:rPr>
          <w:rFonts w:hint="eastAsia"/>
          <w:sz w:val="21"/>
          <w:szCs w:val="21"/>
        </w:rPr>
        <w:t>基金投资的前十名股票中，没有投资超出基金合同规定备选股票库之外的股票。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11.3</w:t>
      </w:r>
      <w:r w:rsidR="0099443C">
        <w:rPr>
          <w:sz w:val="21"/>
          <w:szCs w:val="21"/>
        </w:rPr>
        <w:t xml:space="preserve"> </w:t>
      </w:r>
      <w:r w:rsidRPr="0007107A">
        <w:rPr>
          <w:rFonts w:hint="eastAsia"/>
          <w:sz w:val="21"/>
          <w:szCs w:val="21"/>
        </w:rPr>
        <w:t>其他资产构成</w:t>
      </w:r>
      <w:r w:rsidR="0099443C">
        <w:rPr>
          <w:sz w:val="21"/>
          <w:szCs w:val="21"/>
        </w:rPr>
        <w:t xml:space="preserve"> </w:t>
      </w:r>
      <w:r w:rsidRPr="0007107A">
        <w:rPr>
          <w:rFonts w:hint="eastAsia"/>
          <w:sz w:val="21"/>
          <w:szCs w:val="21"/>
        </w:rPr>
        <w:t xml:space="preserve"> </w:t>
      </w:r>
    </w:p>
    <w:tbl>
      <w:tblPr>
        <w:tblStyle w:val="a8"/>
        <w:tblW w:w="0" w:type="auto"/>
        <w:tblLook w:val="04A0" w:firstRow="1" w:lastRow="0" w:firstColumn="1" w:lastColumn="0" w:noHBand="0" w:noVBand="1"/>
      </w:tblPr>
      <w:tblGrid>
        <w:gridCol w:w="682"/>
        <w:gridCol w:w="2893"/>
        <w:gridCol w:w="4941"/>
      </w:tblGrid>
      <w:tr w:rsidR="0007107A" w:rsidRPr="0007107A" w:rsidTr="0007107A">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序号</w:t>
            </w:r>
            <w:r w:rsidR="0099443C">
              <w:rPr>
                <w:sz w:val="21"/>
              </w:rPr>
              <w:t xml:space="preserve"> </w:t>
            </w:r>
            <w:r w:rsidRPr="0007107A">
              <w:rPr>
                <w:rFonts w:hint="eastAsia"/>
                <w:sz w:val="21"/>
              </w:rPr>
              <w:t xml:space="preserve"> </w:t>
            </w:r>
          </w:p>
        </w:tc>
        <w:tc>
          <w:tcPr>
            <w:tcW w:w="3120" w:type="dxa"/>
            <w:shd w:val="clear" w:color="auto" w:fill="auto"/>
            <w:hideMark/>
          </w:tcPr>
          <w:p w:rsidR="0007107A" w:rsidRPr="0007107A" w:rsidRDefault="0007107A">
            <w:pPr>
              <w:pStyle w:val="a3"/>
              <w:jc w:val="center"/>
              <w:rPr>
                <w:sz w:val="21"/>
              </w:rPr>
            </w:pPr>
            <w:r w:rsidRPr="0007107A">
              <w:rPr>
                <w:rFonts w:hint="eastAsia"/>
                <w:sz w:val="21"/>
              </w:rPr>
              <w:t>名称</w:t>
            </w:r>
            <w:r w:rsidR="0099443C">
              <w:rPr>
                <w:sz w:val="21"/>
              </w:rPr>
              <w:t xml:space="preserve"> </w:t>
            </w:r>
            <w:r w:rsidRPr="0007107A">
              <w:rPr>
                <w:rFonts w:hint="eastAsia"/>
                <w:sz w:val="21"/>
              </w:rPr>
              <w:t xml:space="preserve"> </w:t>
            </w:r>
          </w:p>
        </w:tc>
        <w:tc>
          <w:tcPr>
            <w:tcW w:w="5250" w:type="dxa"/>
            <w:shd w:val="clear" w:color="auto" w:fill="auto"/>
            <w:hideMark/>
          </w:tcPr>
          <w:p w:rsidR="0007107A" w:rsidRPr="0007107A" w:rsidRDefault="0007107A">
            <w:pPr>
              <w:pStyle w:val="a3"/>
              <w:jc w:val="center"/>
              <w:rPr>
                <w:sz w:val="21"/>
              </w:rPr>
            </w:pPr>
            <w:r w:rsidRPr="0007107A">
              <w:rPr>
                <w:rFonts w:hint="eastAsia"/>
                <w:sz w:val="21"/>
              </w:rPr>
              <w:t>金额(元)</w:t>
            </w:r>
            <w:r w:rsidR="0099443C">
              <w:rPr>
                <w:sz w:val="21"/>
              </w:rPr>
              <w:t xml:space="preserve"> </w:t>
            </w:r>
            <w:r w:rsidRPr="0007107A">
              <w:rPr>
                <w:rFonts w:hint="eastAsia"/>
                <w:sz w:val="21"/>
              </w:rPr>
              <w:t xml:space="preserve"> </w:t>
            </w:r>
          </w:p>
        </w:tc>
      </w:tr>
      <w:tr w:rsidR="0007107A" w:rsidRPr="0007107A" w:rsidTr="0007107A">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1</w:t>
            </w:r>
            <w:r w:rsidR="0099443C">
              <w:rPr>
                <w:sz w:val="21"/>
              </w:rPr>
              <w:t xml:space="preserve"> </w:t>
            </w:r>
            <w:r w:rsidRPr="0007107A">
              <w:rPr>
                <w:rFonts w:hint="eastAsia"/>
                <w:sz w:val="21"/>
              </w:rPr>
              <w:t xml:space="preserve"> </w:t>
            </w:r>
          </w:p>
        </w:tc>
        <w:tc>
          <w:tcPr>
            <w:tcW w:w="3120" w:type="dxa"/>
            <w:shd w:val="clear" w:color="auto" w:fill="auto"/>
            <w:hideMark/>
          </w:tcPr>
          <w:p w:rsidR="0007107A" w:rsidRPr="0007107A" w:rsidRDefault="0007107A">
            <w:pPr>
              <w:pStyle w:val="a3"/>
              <w:jc w:val="both"/>
              <w:rPr>
                <w:sz w:val="21"/>
              </w:rPr>
            </w:pPr>
            <w:r w:rsidRPr="0007107A">
              <w:rPr>
                <w:rFonts w:hint="eastAsia"/>
                <w:sz w:val="21"/>
              </w:rPr>
              <w:t>存出保证金</w:t>
            </w:r>
            <w:r w:rsidR="0099443C">
              <w:rPr>
                <w:sz w:val="21"/>
              </w:rPr>
              <w:t xml:space="preserve"> </w:t>
            </w:r>
            <w:r w:rsidRPr="0007107A">
              <w:rPr>
                <w:rFonts w:hint="eastAsia"/>
                <w:sz w:val="21"/>
              </w:rPr>
              <w:t xml:space="preserve"> </w:t>
            </w:r>
          </w:p>
        </w:tc>
        <w:tc>
          <w:tcPr>
            <w:tcW w:w="5250" w:type="dxa"/>
            <w:shd w:val="clear" w:color="auto" w:fill="auto"/>
            <w:hideMark/>
          </w:tcPr>
          <w:p w:rsidR="0007107A" w:rsidRPr="0007107A" w:rsidRDefault="0007107A">
            <w:pPr>
              <w:pStyle w:val="a3"/>
              <w:jc w:val="right"/>
              <w:rPr>
                <w:sz w:val="21"/>
              </w:rPr>
            </w:pPr>
            <w:r w:rsidRPr="0007107A">
              <w:rPr>
                <w:rFonts w:hint="eastAsia"/>
                <w:sz w:val="21"/>
              </w:rPr>
              <w:t>56,312.76</w:t>
            </w:r>
            <w:r w:rsidR="0099443C">
              <w:rPr>
                <w:sz w:val="21"/>
              </w:rPr>
              <w:t xml:space="preserve"> </w:t>
            </w:r>
            <w:r w:rsidRPr="0007107A">
              <w:rPr>
                <w:rFonts w:hint="eastAsia"/>
                <w:sz w:val="21"/>
              </w:rPr>
              <w:t xml:space="preserve"> </w:t>
            </w:r>
          </w:p>
        </w:tc>
      </w:tr>
      <w:tr w:rsidR="0007107A" w:rsidRPr="0007107A" w:rsidTr="0007107A">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2</w:t>
            </w:r>
            <w:r w:rsidR="0099443C">
              <w:rPr>
                <w:sz w:val="21"/>
              </w:rPr>
              <w:t xml:space="preserve"> </w:t>
            </w:r>
            <w:r w:rsidRPr="0007107A">
              <w:rPr>
                <w:rFonts w:hint="eastAsia"/>
                <w:sz w:val="21"/>
              </w:rPr>
              <w:t xml:space="preserve"> </w:t>
            </w:r>
          </w:p>
        </w:tc>
        <w:tc>
          <w:tcPr>
            <w:tcW w:w="3120" w:type="dxa"/>
            <w:shd w:val="clear" w:color="auto" w:fill="auto"/>
            <w:hideMark/>
          </w:tcPr>
          <w:p w:rsidR="0007107A" w:rsidRPr="0007107A" w:rsidRDefault="0007107A">
            <w:pPr>
              <w:pStyle w:val="a3"/>
              <w:jc w:val="both"/>
              <w:rPr>
                <w:sz w:val="21"/>
              </w:rPr>
            </w:pPr>
            <w:r w:rsidRPr="0007107A">
              <w:rPr>
                <w:rFonts w:hint="eastAsia"/>
                <w:sz w:val="21"/>
              </w:rPr>
              <w:t>应收证券清算款</w:t>
            </w:r>
            <w:r w:rsidR="0099443C">
              <w:rPr>
                <w:sz w:val="21"/>
              </w:rPr>
              <w:t xml:space="preserve"> </w:t>
            </w:r>
            <w:r w:rsidRPr="0007107A">
              <w:rPr>
                <w:rFonts w:hint="eastAsia"/>
                <w:sz w:val="21"/>
              </w:rPr>
              <w:t xml:space="preserve"> </w:t>
            </w:r>
          </w:p>
        </w:tc>
        <w:tc>
          <w:tcPr>
            <w:tcW w:w="5250"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07107A">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3</w:t>
            </w:r>
            <w:r w:rsidR="0099443C">
              <w:rPr>
                <w:sz w:val="21"/>
              </w:rPr>
              <w:t xml:space="preserve"> </w:t>
            </w:r>
            <w:r w:rsidRPr="0007107A">
              <w:rPr>
                <w:rFonts w:hint="eastAsia"/>
                <w:sz w:val="21"/>
              </w:rPr>
              <w:t xml:space="preserve"> </w:t>
            </w:r>
          </w:p>
        </w:tc>
        <w:tc>
          <w:tcPr>
            <w:tcW w:w="3120" w:type="dxa"/>
            <w:shd w:val="clear" w:color="auto" w:fill="auto"/>
            <w:hideMark/>
          </w:tcPr>
          <w:p w:rsidR="0007107A" w:rsidRPr="0007107A" w:rsidRDefault="0007107A">
            <w:pPr>
              <w:pStyle w:val="a3"/>
              <w:jc w:val="both"/>
              <w:rPr>
                <w:sz w:val="21"/>
              </w:rPr>
            </w:pPr>
            <w:r w:rsidRPr="0007107A">
              <w:rPr>
                <w:rFonts w:hint="eastAsia"/>
                <w:sz w:val="21"/>
              </w:rPr>
              <w:t>应收股利</w:t>
            </w:r>
            <w:r w:rsidR="0099443C">
              <w:rPr>
                <w:sz w:val="21"/>
              </w:rPr>
              <w:t xml:space="preserve"> </w:t>
            </w:r>
            <w:r w:rsidRPr="0007107A">
              <w:rPr>
                <w:rFonts w:hint="eastAsia"/>
                <w:sz w:val="21"/>
              </w:rPr>
              <w:t xml:space="preserve"> </w:t>
            </w:r>
          </w:p>
        </w:tc>
        <w:tc>
          <w:tcPr>
            <w:tcW w:w="5250"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07107A">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4</w:t>
            </w:r>
            <w:r w:rsidR="0099443C">
              <w:rPr>
                <w:sz w:val="21"/>
              </w:rPr>
              <w:t xml:space="preserve"> </w:t>
            </w:r>
            <w:r w:rsidRPr="0007107A">
              <w:rPr>
                <w:rFonts w:hint="eastAsia"/>
                <w:sz w:val="21"/>
              </w:rPr>
              <w:t xml:space="preserve"> </w:t>
            </w:r>
          </w:p>
        </w:tc>
        <w:tc>
          <w:tcPr>
            <w:tcW w:w="3120" w:type="dxa"/>
            <w:shd w:val="clear" w:color="auto" w:fill="auto"/>
            <w:hideMark/>
          </w:tcPr>
          <w:p w:rsidR="0007107A" w:rsidRPr="0007107A" w:rsidRDefault="0007107A">
            <w:pPr>
              <w:pStyle w:val="a3"/>
              <w:jc w:val="both"/>
              <w:rPr>
                <w:sz w:val="21"/>
              </w:rPr>
            </w:pPr>
            <w:r w:rsidRPr="0007107A">
              <w:rPr>
                <w:rFonts w:hint="eastAsia"/>
                <w:sz w:val="21"/>
              </w:rPr>
              <w:t>应收利息</w:t>
            </w:r>
            <w:r w:rsidR="0099443C">
              <w:rPr>
                <w:sz w:val="21"/>
              </w:rPr>
              <w:t xml:space="preserve"> </w:t>
            </w:r>
            <w:r w:rsidRPr="0007107A">
              <w:rPr>
                <w:rFonts w:hint="eastAsia"/>
                <w:sz w:val="21"/>
              </w:rPr>
              <w:t xml:space="preserve"> </w:t>
            </w:r>
          </w:p>
        </w:tc>
        <w:tc>
          <w:tcPr>
            <w:tcW w:w="5250" w:type="dxa"/>
            <w:shd w:val="clear" w:color="auto" w:fill="auto"/>
            <w:hideMark/>
          </w:tcPr>
          <w:p w:rsidR="0007107A" w:rsidRPr="0007107A" w:rsidRDefault="0007107A">
            <w:pPr>
              <w:pStyle w:val="a3"/>
              <w:jc w:val="right"/>
              <w:rPr>
                <w:sz w:val="21"/>
              </w:rPr>
            </w:pPr>
            <w:r w:rsidRPr="0007107A">
              <w:rPr>
                <w:rFonts w:hint="eastAsia"/>
                <w:sz w:val="21"/>
              </w:rPr>
              <w:t>18,095,781.27</w:t>
            </w:r>
            <w:r w:rsidR="0099443C">
              <w:rPr>
                <w:sz w:val="21"/>
              </w:rPr>
              <w:t xml:space="preserve"> </w:t>
            </w:r>
            <w:r w:rsidRPr="0007107A">
              <w:rPr>
                <w:rFonts w:hint="eastAsia"/>
                <w:sz w:val="21"/>
              </w:rPr>
              <w:t xml:space="preserve"> </w:t>
            </w:r>
          </w:p>
        </w:tc>
      </w:tr>
      <w:tr w:rsidR="0007107A" w:rsidRPr="0007107A" w:rsidTr="0007107A">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5</w:t>
            </w:r>
            <w:r w:rsidR="0099443C">
              <w:rPr>
                <w:sz w:val="21"/>
              </w:rPr>
              <w:t xml:space="preserve"> </w:t>
            </w:r>
            <w:r w:rsidRPr="0007107A">
              <w:rPr>
                <w:rFonts w:hint="eastAsia"/>
                <w:sz w:val="21"/>
              </w:rPr>
              <w:t xml:space="preserve"> </w:t>
            </w:r>
          </w:p>
        </w:tc>
        <w:tc>
          <w:tcPr>
            <w:tcW w:w="3120" w:type="dxa"/>
            <w:shd w:val="clear" w:color="auto" w:fill="auto"/>
            <w:hideMark/>
          </w:tcPr>
          <w:p w:rsidR="0007107A" w:rsidRPr="0007107A" w:rsidRDefault="0007107A">
            <w:pPr>
              <w:pStyle w:val="a3"/>
              <w:jc w:val="both"/>
              <w:rPr>
                <w:sz w:val="21"/>
              </w:rPr>
            </w:pPr>
            <w:r w:rsidRPr="0007107A">
              <w:rPr>
                <w:rFonts w:hint="eastAsia"/>
                <w:sz w:val="21"/>
              </w:rPr>
              <w:t>应收申购款</w:t>
            </w:r>
            <w:r w:rsidR="0099443C">
              <w:rPr>
                <w:sz w:val="21"/>
              </w:rPr>
              <w:t xml:space="preserve"> </w:t>
            </w:r>
            <w:r w:rsidRPr="0007107A">
              <w:rPr>
                <w:rFonts w:hint="eastAsia"/>
                <w:sz w:val="21"/>
              </w:rPr>
              <w:t xml:space="preserve"> </w:t>
            </w:r>
          </w:p>
        </w:tc>
        <w:tc>
          <w:tcPr>
            <w:tcW w:w="5250" w:type="dxa"/>
            <w:shd w:val="clear" w:color="auto" w:fill="auto"/>
            <w:hideMark/>
          </w:tcPr>
          <w:p w:rsidR="0007107A" w:rsidRPr="0007107A" w:rsidRDefault="0007107A">
            <w:pPr>
              <w:pStyle w:val="a3"/>
              <w:jc w:val="right"/>
              <w:rPr>
                <w:sz w:val="21"/>
              </w:rPr>
            </w:pPr>
            <w:r w:rsidRPr="0007107A">
              <w:rPr>
                <w:rFonts w:hint="eastAsia"/>
                <w:sz w:val="21"/>
              </w:rPr>
              <w:t>837,833.68</w:t>
            </w:r>
            <w:r w:rsidR="0099443C">
              <w:rPr>
                <w:sz w:val="21"/>
              </w:rPr>
              <w:t xml:space="preserve"> </w:t>
            </w:r>
            <w:r w:rsidRPr="0007107A">
              <w:rPr>
                <w:rFonts w:hint="eastAsia"/>
                <w:sz w:val="21"/>
              </w:rPr>
              <w:t xml:space="preserve"> </w:t>
            </w:r>
          </w:p>
        </w:tc>
      </w:tr>
      <w:tr w:rsidR="0007107A" w:rsidRPr="0007107A" w:rsidTr="0007107A">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6</w:t>
            </w:r>
            <w:r w:rsidR="0099443C">
              <w:rPr>
                <w:sz w:val="21"/>
              </w:rPr>
              <w:t xml:space="preserve"> </w:t>
            </w:r>
            <w:r w:rsidRPr="0007107A">
              <w:rPr>
                <w:rFonts w:hint="eastAsia"/>
                <w:sz w:val="21"/>
              </w:rPr>
              <w:t xml:space="preserve"> </w:t>
            </w:r>
          </w:p>
        </w:tc>
        <w:tc>
          <w:tcPr>
            <w:tcW w:w="3120" w:type="dxa"/>
            <w:shd w:val="clear" w:color="auto" w:fill="auto"/>
            <w:hideMark/>
          </w:tcPr>
          <w:p w:rsidR="0007107A" w:rsidRPr="0007107A" w:rsidRDefault="0007107A">
            <w:pPr>
              <w:pStyle w:val="a3"/>
              <w:jc w:val="both"/>
              <w:rPr>
                <w:sz w:val="21"/>
              </w:rPr>
            </w:pPr>
            <w:r w:rsidRPr="0007107A">
              <w:rPr>
                <w:rFonts w:hint="eastAsia"/>
                <w:sz w:val="21"/>
              </w:rPr>
              <w:t>其他应收款</w:t>
            </w:r>
            <w:r w:rsidR="0099443C">
              <w:rPr>
                <w:sz w:val="21"/>
              </w:rPr>
              <w:t xml:space="preserve"> </w:t>
            </w:r>
            <w:r w:rsidRPr="0007107A">
              <w:rPr>
                <w:rFonts w:hint="eastAsia"/>
                <w:sz w:val="21"/>
              </w:rPr>
              <w:t xml:space="preserve"> </w:t>
            </w:r>
          </w:p>
        </w:tc>
        <w:tc>
          <w:tcPr>
            <w:tcW w:w="5250"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07107A">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7</w:t>
            </w:r>
            <w:r w:rsidR="0099443C">
              <w:rPr>
                <w:sz w:val="21"/>
              </w:rPr>
              <w:t xml:space="preserve"> </w:t>
            </w:r>
            <w:r w:rsidRPr="0007107A">
              <w:rPr>
                <w:rFonts w:hint="eastAsia"/>
                <w:sz w:val="21"/>
              </w:rPr>
              <w:t xml:space="preserve"> </w:t>
            </w:r>
          </w:p>
        </w:tc>
        <w:tc>
          <w:tcPr>
            <w:tcW w:w="3120" w:type="dxa"/>
            <w:shd w:val="clear" w:color="auto" w:fill="auto"/>
            <w:hideMark/>
          </w:tcPr>
          <w:p w:rsidR="0007107A" w:rsidRPr="0007107A" w:rsidRDefault="0007107A">
            <w:pPr>
              <w:pStyle w:val="a3"/>
              <w:jc w:val="both"/>
              <w:rPr>
                <w:sz w:val="21"/>
              </w:rPr>
            </w:pPr>
            <w:r w:rsidRPr="0007107A">
              <w:rPr>
                <w:rFonts w:hint="eastAsia"/>
                <w:sz w:val="21"/>
              </w:rPr>
              <w:t>待摊费用</w:t>
            </w:r>
            <w:r w:rsidR="0099443C">
              <w:rPr>
                <w:sz w:val="21"/>
              </w:rPr>
              <w:t xml:space="preserve"> </w:t>
            </w:r>
            <w:r w:rsidRPr="0007107A">
              <w:rPr>
                <w:rFonts w:hint="eastAsia"/>
                <w:sz w:val="21"/>
              </w:rPr>
              <w:t xml:space="preserve"> </w:t>
            </w:r>
          </w:p>
        </w:tc>
        <w:tc>
          <w:tcPr>
            <w:tcW w:w="5250"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07107A">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8</w:t>
            </w:r>
            <w:r w:rsidR="0099443C">
              <w:rPr>
                <w:sz w:val="21"/>
              </w:rPr>
              <w:t xml:space="preserve"> </w:t>
            </w:r>
            <w:r w:rsidRPr="0007107A">
              <w:rPr>
                <w:rFonts w:hint="eastAsia"/>
                <w:sz w:val="21"/>
              </w:rPr>
              <w:t xml:space="preserve"> </w:t>
            </w:r>
          </w:p>
        </w:tc>
        <w:tc>
          <w:tcPr>
            <w:tcW w:w="3120" w:type="dxa"/>
            <w:shd w:val="clear" w:color="auto" w:fill="auto"/>
            <w:hideMark/>
          </w:tcPr>
          <w:p w:rsidR="0007107A" w:rsidRPr="0007107A" w:rsidRDefault="0007107A">
            <w:pPr>
              <w:pStyle w:val="a3"/>
              <w:jc w:val="both"/>
              <w:rPr>
                <w:sz w:val="21"/>
              </w:rPr>
            </w:pPr>
            <w:r w:rsidRPr="0007107A">
              <w:rPr>
                <w:rFonts w:hint="eastAsia"/>
                <w:sz w:val="21"/>
              </w:rPr>
              <w:t>其他</w:t>
            </w:r>
            <w:r w:rsidR="0099443C">
              <w:rPr>
                <w:sz w:val="21"/>
              </w:rPr>
              <w:t xml:space="preserve"> </w:t>
            </w:r>
            <w:r w:rsidRPr="0007107A">
              <w:rPr>
                <w:rFonts w:hint="eastAsia"/>
                <w:sz w:val="21"/>
              </w:rPr>
              <w:t xml:space="preserve"> </w:t>
            </w:r>
          </w:p>
        </w:tc>
        <w:tc>
          <w:tcPr>
            <w:tcW w:w="5250" w:type="dxa"/>
            <w:shd w:val="clear" w:color="auto" w:fill="auto"/>
            <w:hideMark/>
          </w:tcPr>
          <w:p w:rsidR="0007107A" w:rsidRPr="0007107A" w:rsidRDefault="0007107A">
            <w:pPr>
              <w:pStyle w:val="a3"/>
              <w:jc w:val="right"/>
              <w:rPr>
                <w:sz w:val="21"/>
              </w:rPr>
            </w:pPr>
            <w:r w:rsidRPr="0007107A">
              <w:rPr>
                <w:rFonts w:hint="eastAsia"/>
                <w:sz w:val="21"/>
              </w:rPr>
              <w:t>-</w:t>
            </w:r>
            <w:r w:rsidR="0099443C">
              <w:rPr>
                <w:sz w:val="21"/>
              </w:rPr>
              <w:t xml:space="preserve"> </w:t>
            </w:r>
            <w:r w:rsidRPr="0007107A">
              <w:rPr>
                <w:rFonts w:hint="eastAsia"/>
                <w:sz w:val="21"/>
              </w:rPr>
              <w:t xml:space="preserve"> </w:t>
            </w:r>
          </w:p>
        </w:tc>
      </w:tr>
      <w:tr w:rsidR="0007107A" w:rsidRPr="0007107A" w:rsidTr="0007107A">
        <w:trPr>
          <w:divId w:val="2074498020"/>
        </w:trPr>
        <w:tc>
          <w:tcPr>
            <w:tcW w:w="705" w:type="dxa"/>
            <w:shd w:val="clear" w:color="auto" w:fill="auto"/>
            <w:hideMark/>
          </w:tcPr>
          <w:p w:rsidR="0007107A" w:rsidRPr="0007107A" w:rsidRDefault="0007107A">
            <w:pPr>
              <w:pStyle w:val="a3"/>
              <w:jc w:val="center"/>
              <w:rPr>
                <w:sz w:val="21"/>
              </w:rPr>
            </w:pPr>
            <w:r w:rsidRPr="0007107A">
              <w:rPr>
                <w:rFonts w:hint="eastAsia"/>
                <w:sz w:val="21"/>
              </w:rPr>
              <w:t>9</w:t>
            </w:r>
            <w:r w:rsidR="0099443C">
              <w:rPr>
                <w:sz w:val="21"/>
              </w:rPr>
              <w:t xml:space="preserve"> </w:t>
            </w:r>
            <w:r w:rsidRPr="0007107A">
              <w:rPr>
                <w:rFonts w:hint="eastAsia"/>
                <w:sz w:val="21"/>
              </w:rPr>
              <w:t xml:space="preserve"> </w:t>
            </w:r>
          </w:p>
        </w:tc>
        <w:tc>
          <w:tcPr>
            <w:tcW w:w="3120" w:type="dxa"/>
            <w:shd w:val="clear" w:color="auto" w:fill="auto"/>
            <w:hideMark/>
          </w:tcPr>
          <w:p w:rsidR="0007107A" w:rsidRPr="0007107A" w:rsidRDefault="0007107A">
            <w:pPr>
              <w:pStyle w:val="a3"/>
              <w:jc w:val="both"/>
              <w:rPr>
                <w:sz w:val="21"/>
              </w:rPr>
            </w:pPr>
            <w:r w:rsidRPr="0007107A">
              <w:rPr>
                <w:rFonts w:hint="eastAsia"/>
                <w:sz w:val="21"/>
              </w:rPr>
              <w:t>合计</w:t>
            </w:r>
            <w:r w:rsidR="0099443C">
              <w:rPr>
                <w:sz w:val="21"/>
              </w:rPr>
              <w:t xml:space="preserve"> </w:t>
            </w:r>
            <w:r w:rsidRPr="0007107A">
              <w:rPr>
                <w:rFonts w:hint="eastAsia"/>
                <w:sz w:val="21"/>
              </w:rPr>
              <w:t xml:space="preserve"> </w:t>
            </w:r>
          </w:p>
        </w:tc>
        <w:tc>
          <w:tcPr>
            <w:tcW w:w="5250" w:type="dxa"/>
            <w:shd w:val="clear" w:color="auto" w:fill="auto"/>
            <w:hideMark/>
          </w:tcPr>
          <w:p w:rsidR="0007107A" w:rsidRPr="0007107A" w:rsidRDefault="0007107A">
            <w:pPr>
              <w:pStyle w:val="a3"/>
              <w:jc w:val="right"/>
              <w:rPr>
                <w:sz w:val="21"/>
              </w:rPr>
            </w:pPr>
            <w:r w:rsidRPr="0007107A">
              <w:rPr>
                <w:rFonts w:hint="eastAsia"/>
                <w:sz w:val="21"/>
              </w:rPr>
              <w:t>18,989,927.71</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11.4</w:t>
      </w:r>
      <w:r w:rsidR="0099443C">
        <w:rPr>
          <w:sz w:val="21"/>
          <w:szCs w:val="21"/>
        </w:rPr>
        <w:t xml:space="preserve"> </w:t>
      </w:r>
      <w:r w:rsidRPr="0007107A">
        <w:rPr>
          <w:rFonts w:hint="eastAsia"/>
          <w:sz w:val="21"/>
          <w:szCs w:val="21"/>
        </w:rPr>
        <w:t>报告期末持有的处于转股期的可转换债券明细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报告期末本基金未持有处于转股期的可转换债券。</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11.5</w:t>
      </w:r>
      <w:r w:rsidR="0099443C">
        <w:rPr>
          <w:sz w:val="21"/>
          <w:szCs w:val="21"/>
        </w:rPr>
        <w:t xml:space="preserve"> </w:t>
      </w:r>
      <w:r w:rsidRPr="0007107A">
        <w:rPr>
          <w:rFonts w:hint="eastAsia"/>
          <w:sz w:val="21"/>
          <w:szCs w:val="21"/>
        </w:rPr>
        <w:t>报告期末前十名股票中存在流通受限情况的说明</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本基金本报告期末前十名股票中不存在流通受限情况。</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4498020"/>
        <w:rPr>
          <w:sz w:val="21"/>
          <w:szCs w:val="21"/>
        </w:rPr>
      </w:pPr>
      <w:r w:rsidRPr="0007107A">
        <w:rPr>
          <w:rFonts w:hint="eastAsia"/>
          <w:sz w:val="21"/>
          <w:szCs w:val="21"/>
        </w:rPr>
        <w:t>11.6</w:t>
      </w:r>
      <w:r w:rsidR="0099443C">
        <w:rPr>
          <w:sz w:val="21"/>
          <w:szCs w:val="21"/>
        </w:rPr>
        <w:t xml:space="preserve"> </w:t>
      </w:r>
      <w:r w:rsidRPr="0007107A">
        <w:rPr>
          <w:rFonts w:hint="eastAsia"/>
          <w:sz w:val="21"/>
          <w:szCs w:val="21"/>
        </w:rPr>
        <w:t>投资组合报告附注的其他文字描述部分</w:t>
      </w:r>
      <w:r w:rsidR="0099443C">
        <w:rPr>
          <w:sz w:val="21"/>
          <w:szCs w:val="21"/>
        </w:rPr>
        <w:t xml:space="preserve"> </w:t>
      </w:r>
      <w:r w:rsidRPr="0007107A">
        <w:rPr>
          <w:rFonts w:hint="eastAsia"/>
          <w:sz w:val="21"/>
          <w:szCs w:val="21"/>
        </w:rPr>
        <w:t xml:space="preserve"> </w:t>
      </w:r>
    </w:p>
    <w:p w:rsidR="0007107A" w:rsidRPr="0007107A" w:rsidRDefault="0007107A" w:rsidP="00D301F6">
      <w:pPr>
        <w:pStyle w:val="a3"/>
        <w:spacing w:before="0" w:beforeAutospacing="0" w:after="0" w:afterAutospacing="0" w:line="360" w:lineRule="auto"/>
        <w:ind w:firstLine="420"/>
      </w:pPr>
      <w:r w:rsidRPr="0051131C">
        <w:rPr>
          <w:sz w:val="21"/>
          <w:szCs w:val="21"/>
        </w:rPr>
        <w:t>由于四舍五入的原因，分项之和与合计项之间可能存在尾差。</w:t>
      </w:r>
      <w:r w:rsidRPr="0007107A">
        <w:t xml:space="preserve"> </w:t>
      </w:r>
      <w:bookmarkStart w:id="128" w:name="chapter_level1_11_60_section_6_end"/>
      <w:bookmarkEnd w:id="128"/>
      <w:r w:rsidRPr="0007107A">
        <w:br w:type="page"/>
      </w:r>
    </w:p>
    <w:p w:rsidR="0007107A" w:rsidRPr="0007107A" w:rsidRDefault="0007107A" w:rsidP="0007107A">
      <w:pPr>
        <w:pStyle w:val="2"/>
        <w:jc w:val="center"/>
        <w:rPr>
          <w:rFonts w:ascii="宋体" w:eastAsia="宋体" w:hAnsi="宋体"/>
          <w:sz w:val="30"/>
        </w:rPr>
      </w:pPr>
      <w:bookmarkStart w:id="129" w:name="chapter_level1_12_3500"/>
      <w:bookmarkStart w:id="130" w:name="_Toc27056600"/>
      <w:r w:rsidRPr="0007107A">
        <w:rPr>
          <w:rFonts w:ascii="宋体" w:eastAsia="宋体" w:hAnsi="宋体" w:hint="eastAsia"/>
          <w:sz w:val="30"/>
        </w:rPr>
        <w:lastRenderedPageBreak/>
        <w:t>第九部分 基金的业绩</w:t>
      </w:r>
      <w:bookmarkEnd w:id="129"/>
      <w:bookmarkEnd w:id="130"/>
    </w:p>
    <w:p w:rsidR="0007107A" w:rsidRPr="0007107A" w:rsidRDefault="0007107A">
      <w:pPr>
        <w:pStyle w:val="a3"/>
        <w:spacing w:before="0" w:beforeAutospacing="0" w:after="0" w:afterAutospacing="0" w:line="360" w:lineRule="auto"/>
        <w:ind w:firstLine="420"/>
        <w:divId w:val="1950428506"/>
        <w:rPr>
          <w:sz w:val="21"/>
          <w:szCs w:val="21"/>
        </w:rPr>
      </w:pPr>
      <w:bookmarkStart w:id="131" w:name="chapter_level1_12_3500_section_1"/>
      <w:bookmarkEnd w:id="131"/>
      <w:r w:rsidRPr="0007107A">
        <w:rPr>
          <w:rFonts w:hint="eastAsia"/>
          <w:sz w:val="21"/>
          <w:szCs w:val="21"/>
        </w:rPr>
        <w:t>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50428506"/>
        <w:rPr>
          <w:sz w:val="21"/>
          <w:szCs w:val="21"/>
        </w:rPr>
      </w:pPr>
      <w:r w:rsidRPr="0007107A">
        <w:rPr>
          <w:rFonts w:hint="eastAsia"/>
          <w:sz w:val="21"/>
          <w:szCs w:val="21"/>
        </w:rPr>
        <w:t xml:space="preserve">本报告期基金份额净值增长率及其与同期业绩比较基准收益率的比较： </w:t>
      </w:r>
    </w:p>
    <w:p w:rsidR="0007107A" w:rsidRPr="0007107A" w:rsidRDefault="0007107A">
      <w:pPr>
        <w:pStyle w:val="a3"/>
        <w:spacing w:before="0" w:beforeAutospacing="0" w:after="0" w:afterAutospacing="0" w:line="360" w:lineRule="auto"/>
        <w:ind w:firstLine="420"/>
        <w:divId w:val="1950428506"/>
        <w:rPr>
          <w:sz w:val="21"/>
          <w:szCs w:val="21"/>
        </w:rPr>
      </w:pPr>
      <w:bookmarkStart w:id="132" w:name="field_0_indatatable_1_start"/>
      <w:bookmarkEnd w:id="132"/>
      <w:r w:rsidRPr="0007107A">
        <w:rPr>
          <w:rFonts w:hint="eastAsia"/>
          <w:sz w:val="21"/>
          <w:szCs w:val="21"/>
        </w:rPr>
        <w:t>博时天颐债券A</w:t>
      </w:r>
    </w:p>
    <w:tbl>
      <w:tblPr>
        <w:tblStyle w:val="a8"/>
        <w:tblW w:w="0" w:type="auto"/>
        <w:tblLook w:val="04A0" w:firstRow="1" w:lastRow="0" w:firstColumn="1" w:lastColumn="0" w:noHBand="0" w:noVBand="1"/>
      </w:tblPr>
      <w:tblGrid>
        <w:gridCol w:w="2421"/>
        <w:gridCol w:w="982"/>
        <w:gridCol w:w="1037"/>
        <w:gridCol w:w="1165"/>
        <w:gridCol w:w="1219"/>
        <w:gridCol w:w="951"/>
        <w:gridCol w:w="741"/>
      </w:tblGrid>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期间</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①净值增长率</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②净值增长率标准差</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③业绩比较基准收益率</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④业绩比较基准收益率标准差</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①-③</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②-④</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2012.02.29-2012.12.31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4.42%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0.19%</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4.64%</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-0.22%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0.18%</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2013.01.01-2013.12.31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-3.68%</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0.59%</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5.25%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-8.93%</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0.57%</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2014.01.01-2014.12.31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41.42%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0.65%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5.22%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36.20%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0.63%</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2015.01.01-2015.12.31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4.20%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1.41%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4.37%</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-0.17%</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1.40%</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2016.01.01-2016.12.31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-7.58%</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0.57%</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3.75%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-11.33%</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0.56%</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2017.01.01-2017.12.31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2.85%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0.19%</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3.75%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-0.90%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0.18%</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2018.01.01-2018.12.31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8.32%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0.28%</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3.75%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4.57%</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0.27%</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2019.01.01-2019.09.30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7.60%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0.28%</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2.80%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4.80%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0.27%</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2012.02.29-2019.09.30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64.20%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0.66%</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33.53%</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30.67%</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0.65%</w:t>
            </w:r>
          </w:p>
        </w:tc>
      </w:tr>
    </w:tbl>
    <w:p w:rsidR="0007107A" w:rsidRPr="0007107A" w:rsidRDefault="0007107A">
      <w:pPr>
        <w:pStyle w:val="a3"/>
        <w:spacing w:before="0" w:beforeAutospacing="0" w:after="0" w:afterAutospacing="0" w:line="360" w:lineRule="auto"/>
        <w:ind w:firstLine="420"/>
        <w:divId w:val="1950428506"/>
        <w:rPr>
          <w:sz w:val="21"/>
          <w:szCs w:val="21"/>
        </w:rPr>
      </w:pPr>
      <w:r w:rsidRPr="0007107A">
        <w:rPr>
          <w:rFonts w:hint="eastAsia"/>
          <w:sz w:val="21"/>
          <w:szCs w:val="21"/>
        </w:rPr>
        <w:t>博时天颐债券C</w:t>
      </w:r>
    </w:p>
    <w:tbl>
      <w:tblPr>
        <w:tblStyle w:val="a8"/>
        <w:tblW w:w="0" w:type="auto"/>
        <w:tblLook w:val="04A0" w:firstRow="1" w:lastRow="0" w:firstColumn="1" w:lastColumn="0" w:noHBand="0" w:noVBand="1"/>
      </w:tblPr>
      <w:tblGrid>
        <w:gridCol w:w="2421"/>
        <w:gridCol w:w="982"/>
        <w:gridCol w:w="1037"/>
        <w:gridCol w:w="1165"/>
        <w:gridCol w:w="1219"/>
        <w:gridCol w:w="951"/>
        <w:gridCol w:w="741"/>
      </w:tblGrid>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期间</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①净值增长率</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②净值增长率标准差</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③业绩比较基准收益率</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④业绩比较基准收益率标准差</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①-③</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②-④</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2012.02.29-2012.12.31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0.19%</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4.64%</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-0.63%</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0.18%</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2013.01.01-2013.12.31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-4.06%</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0.59%</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5.25%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-9.31%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0.57%</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2014.01.01-2014.12.31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41.02%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0.65%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5.22%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35.80%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0.63%</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2015.01.01-2015.12.31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2.77%</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1.41%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4.37%</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-1.60%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1.40%</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2016.01.01-2016.12.31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-7.96%</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0.57%</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3.75%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-11.71%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0.56%</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2017.01.01-2017.12.31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2.55%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0.19%</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3.75%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-1.20%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0.18%</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2018.01.01-2018.12.31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7.82%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0.28%</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3.75%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4.07%</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0.27%</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2019.01.01-2019.09.30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7.33%</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0.28%</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2.80%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4.53%</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0.27%</w:t>
            </w:r>
          </w:p>
        </w:tc>
      </w:tr>
      <w:tr w:rsidR="0007107A" w:rsidRPr="0007107A" w:rsidTr="0007107A">
        <w:trPr>
          <w:divId w:val="1950428506"/>
        </w:trPr>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2012.02.29-2019.09.30</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57.95%</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0.66%</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33.53%</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0.01%</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24.42%</w:t>
            </w:r>
          </w:p>
        </w:tc>
        <w:tc>
          <w:tcPr>
            <w:tcW w:w="0" w:type="auto"/>
            <w:shd w:val="clear" w:color="auto" w:fill="auto"/>
            <w:hideMark/>
          </w:tcPr>
          <w:p w:rsidR="0007107A" w:rsidRPr="0007107A" w:rsidRDefault="0007107A">
            <w:pPr>
              <w:jc w:val="center"/>
              <w:rPr>
                <w:rFonts w:ascii="宋体" w:eastAsia="宋体" w:hAnsi="宋体" w:cs="宋体"/>
                <w:szCs w:val="24"/>
              </w:rPr>
            </w:pPr>
            <w:r w:rsidRPr="0007107A">
              <w:rPr>
                <w:rFonts w:ascii="宋体" w:eastAsia="宋体" w:hAnsi="宋体" w:hint="eastAsia"/>
              </w:rPr>
              <w:t>0.65%</w:t>
            </w:r>
          </w:p>
        </w:tc>
      </w:tr>
    </w:tbl>
    <w:p w:rsidR="0007107A" w:rsidRPr="0007107A" w:rsidRDefault="0007107A">
      <w:pPr>
        <w:pStyle w:val="a3"/>
        <w:spacing w:before="0" w:beforeAutospacing="0" w:after="0" w:afterAutospacing="0" w:line="360" w:lineRule="auto"/>
        <w:ind w:firstLine="420"/>
        <w:divId w:val="1950428506"/>
        <w:rPr>
          <w:sz w:val="21"/>
          <w:szCs w:val="21"/>
        </w:rPr>
      </w:pPr>
      <w:bookmarkStart w:id="133" w:name="chapter_level1_12_3500_section_1_end"/>
      <w:bookmarkStart w:id="134" w:name="field_0_indatatable_1_end"/>
      <w:bookmarkEnd w:id="133"/>
      <w:bookmarkEnd w:id="134"/>
      <w:r w:rsidRPr="0007107A">
        <w:rPr>
          <w:rFonts w:hint="eastAsia"/>
          <w:sz w:val="21"/>
          <w:szCs w:val="21"/>
        </w:rPr>
        <w:t xml:space="preserve">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35" w:name="chapter_level1_13_62"/>
      <w:bookmarkStart w:id="136" w:name="_Toc27056601"/>
      <w:r w:rsidRPr="0007107A">
        <w:rPr>
          <w:rFonts w:ascii="宋体" w:eastAsia="宋体" w:hAnsi="宋体" w:hint="eastAsia"/>
          <w:sz w:val="30"/>
        </w:rPr>
        <w:lastRenderedPageBreak/>
        <w:t>第十部分  基金的财产</w:t>
      </w:r>
      <w:bookmarkEnd w:id="135"/>
      <w:bookmarkEnd w:id="136"/>
    </w:p>
    <w:p w:rsidR="0007107A" w:rsidRPr="0007107A" w:rsidRDefault="0007107A">
      <w:pPr>
        <w:pStyle w:val="a3"/>
        <w:spacing w:before="0" w:beforeAutospacing="0" w:after="0" w:afterAutospacing="0" w:line="360" w:lineRule="auto"/>
        <w:ind w:firstLine="420"/>
        <w:divId w:val="1507011745"/>
        <w:rPr>
          <w:sz w:val="21"/>
          <w:szCs w:val="21"/>
        </w:rPr>
      </w:pPr>
      <w:bookmarkStart w:id="137" w:name="chapter_level1_13_62_section_1"/>
      <w:bookmarkEnd w:id="137"/>
      <w:r w:rsidRPr="0007107A">
        <w:rPr>
          <w:rStyle w:val="a4"/>
          <w:rFonts w:hint="eastAsia"/>
          <w:sz w:val="21"/>
          <w:szCs w:val="21"/>
        </w:rPr>
        <w:t>一、基金资产总值</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基金资产总值是指购买的各类证券及票据价值、银行存款本息和基金应收的申购基金款以及其他投资所形成的价值总和。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其构成主要有：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1、银行存款及其应计利息；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2、结算备付金及其应计利息；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3、根据有关规定缴纳的保证金及其应收利息；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4、应收证券交易清算款；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5、应收申购款；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6、股票投资及其估值调整；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7、债券投资及其估值调整和应计利息；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8、权证投资及其估值调整；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9、其他投资及其估值调整；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10、其他资产等。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Style w:val="a4"/>
          <w:rFonts w:hint="eastAsia"/>
          <w:sz w:val="21"/>
          <w:szCs w:val="21"/>
        </w:rPr>
        <w:t>二、基金资产净值</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基金资产净值是指基金资产总值减去基金负债后的价值。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Style w:val="a4"/>
          <w:rFonts w:hint="eastAsia"/>
          <w:sz w:val="21"/>
          <w:szCs w:val="21"/>
        </w:rPr>
        <w:t>三、基金财产的账户</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本基金以基金托管人的名义开立资金结算账户和托管专户用于基金的资金结算业务，并以基金托管人和本基金联名的方式开立基金证券账户、以本基金的名义开立银行间债券托管账户并报中国人民银行备案。开立的基金专用账户与基金管理人、基金托管人、基金代销机构和登记机构自有的财产账户以及其他基金财产账户相独立。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Style w:val="a4"/>
          <w:rFonts w:hint="eastAsia"/>
          <w:sz w:val="21"/>
          <w:szCs w:val="21"/>
        </w:rPr>
        <w:t>四、基金财产的保管及处分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 xml:space="preserve">本基金财产独立于基金管理人、基金托管人和基金代销机构的财产，并由基金托管人保管。基金管理人、基金托管人不得将基金财产归入其固有财产；基金管理人、基金托管人因基金财产的管理、运用或其他情形而取得的财产和收益，归入基金财产。基金管理人、基金托管人、登记机构和基金代销机构以其自有的财产承担其自身的法律责任，其债权人不得对本基金财产行使请求冻结、扣押或其他权利。除依法律法规和《基金合同》的规定处分外，基金财产不得被处分。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lastRenderedPageBreak/>
        <w:t xml:space="preserve">基金管理人、基金托管人因依法解散、被依法撤销或者被依法宣告破产等原因进行清算的，基金财产不属于其清算财产。 </w:t>
      </w:r>
    </w:p>
    <w:p w:rsidR="0007107A" w:rsidRPr="0007107A" w:rsidRDefault="0007107A">
      <w:pPr>
        <w:pStyle w:val="a3"/>
        <w:spacing w:before="0" w:beforeAutospacing="0" w:after="0" w:afterAutospacing="0" w:line="360" w:lineRule="auto"/>
        <w:ind w:firstLine="420"/>
        <w:divId w:val="1507011745"/>
        <w:rPr>
          <w:sz w:val="21"/>
          <w:szCs w:val="21"/>
        </w:rPr>
      </w:pPr>
      <w:r w:rsidRPr="0007107A">
        <w:rPr>
          <w:rFonts w:hint="eastAsia"/>
          <w:sz w:val="21"/>
          <w:szCs w:val="21"/>
        </w:rPr>
        <w:t>基金管理人管理运作基金财产所产生的债权，不得与其固有财产产生的债务相互抵销；</w:t>
      </w:r>
      <w:bookmarkStart w:id="138" w:name="chapter_level1_13_62_section_1_end"/>
      <w:bookmarkEnd w:id="138"/>
      <w:r w:rsidRPr="0007107A">
        <w:rPr>
          <w:rFonts w:hint="eastAsia"/>
          <w:sz w:val="21"/>
          <w:szCs w:val="21"/>
        </w:rPr>
        <w:t xml:space="preserve">基金管理人管理运作不同基金的基金财产所产生的债权债务不得相互抵销。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39" w:name="chapter_level1_14_63"/>
      <w:bookmarkStart w:id="140" w:name="_Toc27056602"/>
      <w:r w:rsidRPr="0007107A">
        <w:rPr>
          <w:rFonts w:ascii="宋体" w:eastAsia="宋体" w:hAnsi="宋体" w:hint="eastAsia"/>
          <w:sz w:val="30"/>
        </w:rPr>
        <w:lastRenderedPageBreak/>
        <w:t>第十一部分  基金资产的估值</w:t>
      </w:r>
      <w:bookmarkEnd w:id="139"/>
      <w:bookmarkEnd w:id="140"/>
    </w:p>
    <w:p w:rsidR="0007107A" w:rsidRPr="0007107A" w:rsidRDefault="0007107A">
      <w:pPr>
        <w:pStyle w:val="a3"/>
        <w:spacing w:before="0" w:beforeAutospacing="0" w:after="0" w:afterAutospacing="0" w:line="360" w:lineRule="auto"/>
        <w:ind w:firstLine="420"/>
        <w:divId w:val="1741370630"/>
        <w:rPr>
          <w:sz w:val="21"/>
          <w:szCs w:val="21"/>
        </w:rPr>
      </w:pPr>
      <w:bookmarkStart w:id="141" w:name="chapter_level1_14_63_section_1"/>
      <w:bookmarkEnd w:id="141"/>
      <w:r w:rsidRPr="0007107A">
        <w:rPr>
          <w:rStyle w:val="a4"/>
          <w:rFonts w:hint="eastAsia"/>
          <w:sz w:val="21"/>
          <w:szCs w:val="21"/>
        </w:rPr>
        <w:t>一、估值目的</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基金资产估值的目的是客观、准确地反映基金资产是否保值、增值，依据经基金资产估值后确定的基金资产净值而计算出的基金份额净值，是计算基金申购与赎回价格的基础。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Style w:val="a4"/>
          <w:rFonts w:hint="eastAsia"/>
          <w:sz w:val="21"/>
          <w:szCs w:val="21"/>
        </w:rPr>
        <w:t>二、估值日</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本基金的估值日为相关的证券交易场所的正常营业日以及国家法律法规规定需要对外披露基金净值的非营业日。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Style w:val="a4"/>
          <w:rFonts w:hint="eastAsia"/>
          <w:sz w:val="21"/>
          <w:szCs w:val="21"/>
        </w:rPr>
        <w:t>三、估值对象</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基金所拥有的股票、债券、权证和银行存款本息等资产和负债。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Style w:val="a4"/>
          <w:rFonts w:hint="eastAsia"/>
          <w:sz w:val="21"/>
          <w:szCs w:val="21"/>
        </w:rPr>
        <w:t>四、估值方法</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本基金按以下方式进行估值：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1、证券交易所上市的有价证券的估值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1）交易所上市的有价证券（包括股票、权证等），以其估值日在证券交易所挂牌的市价（收盘价）估值；估值日无交易的，且最近交易日后经济环境未发生重大变化，以最近交易日的市价（收盘价）估值；如最近交易日后经济环境发生了重大变化的，可参考类似投资品种的现行市价及重大变化因素，调整最近交易市价，确定公允价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2）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3）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（4）交易所上市不存在活跃市场的有价证券，采用估值技术确定公允价值。交易所上市的资产支持证券，采用估值技术确定公允价值，在估值技术难以可靠计量公允价值的情况下，按成本估值。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2、处于未上市期间的有价证券应区分如下情况处理：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lastRenderedPageBreak/>
        <w:t xml:space="preserve">（1）送股、转增股、配股和公开增发的新股，按估值日在证券交易所挂牌的同一股票的市价（收盘价）估值；该日无交易的，以最近一日的市价（收盘价）估值；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（2）首次公开发行未上市的股票、债券和权证，采用估值技术确定公允价值，在估值技术难以可靠计量公允价值的情况下，按成本估值。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（3）首次公开发行有明确锁定期的股票，同一股票在交易所上市后，按交易所上市的同一股票的市价（收盘价）估值；非公开发行有明确锁定期的股票，按监管机构或行业协会有关规定确定公允价值。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3、因持有股票而享有的配股权，采用估值技术确定公允价值，在估值技术难以可靠计量公允价值的情况下，按成本估值。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4、全国银行间债券市场交易的债券、资产支持证券等固定收益品种，采用估值技术确定公允价值。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5、同一债券同时在两个或两个以上市场交易的，按债券所处的市场分别估值。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6、如有确凿证据表明按上述方法进行估值不能客观反映其公允价值的，基金管理人可根据具体情况与基金托管人商定后，按最能反映公允价值的价格估值。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 xml:space="preserve">7、相关法律法规以及监管部门有强制规定的，从其规定。如有新增事项，按国家最新规定估值。 </w:t>
      </w:r>
    </w:p>
    <w:p w:rsidR="0007107A" w:rsidRPr="0007107A" w:rsidRDefault="0007107A">
      <w:pPr>
        <w:pStyle w:val="a3"/>
        <w:spacing w:before="0" w:beforeAutospacing="0" w:after="0" w:afterAutospacing="0" w:line="360" w:lineRule="auto"/>
        <w:ind w:firstLine="420"/>
        <w:divId w:val="1741370630"/>
        <w:rPr>
          <w:sz w:val="21"/>
          <w:szCs w:val="21"/>
        </w:rPr>
      </w:pPr>
      <w:r w:rsidRPr="0007107A">
        <w:rPr>
          <w:rFonts w:hint="eastAsia"/>
          <w:sz w:val="21"/>
          <w:szCs w:val="21"/>
        </w:rPr>
        <w:t>根据《基金法》，基金管理人计算并公告基金净值，基金托管人复核、审查基金管理人计算的基金净值。因此，就与本基金有关的会计问题，如经相关各方在平等基础上充分讨论后，仍无法达成一致的意见，按照基金管理人对基金净值的计算结果对外予以</w:t>
      </w:r>
      <w:bookmarkStart w:id="142" w:name="chapter_level1_14_63_section_1_end"/>
      <w:bookmarkEnd w:id="142"/>
      <w:r w:rsidRPr="0007107A">
        <w:rPr>
          <w:rFonts w:hint="eastAsia"/>
          <w:sz w:val="21"/>
          <w:szCs w:val="21"/>
        </w:rPr>
        <w:t xml:space="preserve">公布。 </w:t>
      </w:r>
    </w:p>
    <w:p w:rsidR="0007107A" w:rsidRPr="0007107A" w:rsidRDefault="0007107A">
      <w:pPr>
        <w:pStyle w:val="a3"/>
        <w:spacing w:before="0" w:beforeAutospacing="0" w:after="0" w:afterAutospacing="0" w:line="360" w:lineRule="auto"/>
        <w:ind w:firstLine="420"/>
        <w:divId w:val="1799302244"/>
        <w:rPr>
          <w:sz w:val="21"/>
          <w:szCs w:val="21"/>
        </w:rPr>
      </w:pPr>
      <w:bookmarkStart w:id="143" w:name="chapter_level1_14_63_section_2"/>
      <w:bookmarkEnd w:id="143"/>
      <w:r w:rsidRPr="0007107A">
        <w:rPr>
          <w:rStyle w:val="a4"/>
          <w:rFonts w:hint="eastAsia"/>
          <w:sz w:val="21"/>
          <w:szCs w:val="21"/>
        </w:rPr>
        <w:t>五、估值程序</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基金日常估值由基金管理人进行。基金管理人完成估值后，将估值结果以双方认可的方式发送给基金托管人，基金托管人按法律法规、《基金合同》规定的估值方法、时间、程序进行复核，复核无误后，以双方认可的方式发送给基金管理人；月末、年中和年末估值复核与基金会计账目的核对同时进行。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Style w:val="a4"/>
          <w:rFonts w:hint="eastAsia"/>
          <w:sz w:val="21"/>
          <w:szCs w:val="21"/>
        </w:rPr>
        <w:t>六、暂停估值的情形</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1、与本基金投资有关的证券交易场所遇法定节假日或因其他原因暂停营业时；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2、因不可抗力或其他情形致使基金管理人无法准确评估基金资产价值时；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3、占基金相当比例的投资品种的估值出现重大转变，而基金管理人为保障基金份额持有人的利益，决定延迟估值；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lastRenderedPageBreak/>
        <w:t xml:space="preserve">4、当前一估值日基金资产净值50%以上的资产出现无可参考的活跃市场价格且采用估值技术仍导致公允价值存在重大不确定性时，经与基金托管人协商一致的，应当暂停估值；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5、法律法规、中国证监会认定的其他情形。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Style w:val="a4"/>
          <w:rFonts w:hint="eastAsia"/>
          <w:sz w:val="21"/>
          <w:szCs w:val="21"/>
        </w:rPr>
        <w:t>七、基金份额净值的确认和估值错误的处理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基金份额净值的计算保留到小数点后</w:t>
      </w:r>
      <w:bookmarkStart w:id="144" w:name="field_63_netdecimal_1"/>
      <w:r w:rsidR="0099443C">
        <w:rPr>
          <w:sz w:val="21"/>
          <w:szCs w:val="21"/>
        </w:rPr>
        <w:t>3</w:t>
      </w:r>
      <w:bookmarkEnd w:id="144"/>
      <w:r w:rsidRPr="0007107A">
        <w:rPr>
          <w:rFonts w:hint="eastAsia"/>
          <w:sz w:val="21"/>
          <w:szCs w:val="21"/>
        </w:rPr>
        <w:t>位，小数点后第4位四舍五入。当估值或份额净值计价错误实际发生时，基金管理人应当立即纠正，并采取合理的措施防止损失进一步扩大。当错误达到或超过基金</w:t>
      </w:r>
      <w:r w:rsidR="0051655E">
        <w:rPr>
          <w:rFonts w:hint="eastAsia"/>
          <w:sz w:val="21"/>
          <w:szCs w:val="21"/>
        </w:rPr>
        <w:t>份额</w:t>
      </w:r>
      <w:r w:rsidRPr="0007107A">
        <w:rPr>
          <w:rFonts w:hint="eastAsia"/>
          <w:sz w:val="21"/>
          <w:szCs w:val="21"/>
        </w:rPr>
        <w:t xml:space="preserve">净值的0.25%时，基金管理人应报中国证监会备案；当估值错误偏差达到基金份额净值的0.5%时，基金管理人应当公告，并报中国证监会备案。因基金估值错误给投资者造成损失的，应先由基金管理人承担，基金管理人对不应由其承担的责任，有权向过错人追偿。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关于差错处理，基金合同的当事人按照以下约定处理：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1、差错类型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本基金运作过程中，如果由于基金管理人或基金托管人、或登记机构、或代理销售机构、或投资者自身的过错造成差错，导致其他当事人遭受损失的，过错的责任人应当对由于该差错遭受损失的当事人（“受损方”）按下述“差错处理原则”给予赔偿承担赔偿责任。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上述差错的主要类型包括但不限于：资料申报差错、数据传输差错、数据计算差错、系统故障差错、下达指令差错等；对于因技术原因引起的差错，若系同行业现有技术水平无法预见、无法避免、无法抗拒，则属不可抗力，按照下述规定执行。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由于不可抗力原因造成投资者的交易资料灭失或被错误处理或造成其他差错，因不可抗力原因出现差错的当事人不对其他当事人承担赔偿责任，但因该差错取得不当得利的当事人仍应负有返还不当得利的义务。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2、差错处理原则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1）差错已发生，但尚未给当事人造成损失时，差错责任方应及时协调各方，及时进行更正，因更正差错发生的费用由差错责任方承担；由于差错责任方未及时更正已产生的差错，给当事人造成损失的由差错责任方承担；若差错责任方已经积极协调，并且有协助义务的当事人有足够的时间进行更正而未更正，则其应当承担相应赔偿责任。差错责任方应对更正的情况向有关当事人进行确认，确保差错已得到更正。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（2）差错的责任方对可能导致有关当事人的直接损失负责，不对间接损失负责，并且仅对差错的有关直接当事人负责，不对第三方负责。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lastRenderedPageBreak/>
        <w:t xml:space="preserve">（3）因差错而获得不当得利的当事人负有及时返还不当得利的义务。但差错责任方仍应对差错负责，如果由于获得不当得利的当事人不返还或不全部返还不当得利造成其他当事人的利益损失（“受损方”），则差错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差错责任方。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（4）差错调整采用尽量恢复至假设未发生差错的正确情形的方式。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5）差错责任方拒绝进行赔偿时，如果因基金管理人过错造成基金资产损失时，基金托管人应为基金的利益向基金管理人追偿，如果因基金托管人过错造成基金资产损失时，基金管理人应为基金的利益向基金托管人追偿。除基金管理人和托管人之外的第三方造成基金资产的损失，并拒绝进行赔偿时，由基金管理人负责向差错方追偿。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6）如果出现差错的当事人未按规定对受损方进行赔偿，并且依据法律、行政法规、《基金合同》或其他规定，基金管理人自行或依据法院判决、仲裁裁决对受损方承担了赔偿责任，则基金管理人有权向出现过错的当事人进行追索，并有权要求其赔偿或补偿由此发生的费用和遭受的损失。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（7）按法律法规规定的其他原则处理差错。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3、差错处理程序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差错被发现后，有关的当事人应当及时进行处理，处理的程序如下：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（1）查明差错发生的原因，列明所有的当事人，并根据差错发生的原因确定差错的责任方；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（2）根据差错处理原则或当事人协商的方法对因差错造成的损失进行评估；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（3）根据差错处理原则或当事人协商的方法由差错的责任方进行更正和赔偿损失；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（4）根据差错处理的方法，需要修改登记机构的交易数据的，由登记机构进行更正，并就差错的更正向有关当事人进行确认；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5）基金管理人及基金托管人基金份额净值计算错误偏差达到基金份额净值的0.25%时，基金管理人应当报告中国证监会；基金管理人及基金托管人基金份额净值计算错误偏差达到基金份额净值的0.5%时，基金管理人应当公告并报中国证监会备案。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Style w:val="a4"/>
          <w:rFonts w:hint="eastAsia"/>
          <w:sz w:val="21"/>
          <w:szCs w:val="21"/>
        </w:rPr>
        <w:t>八、特殊情形的处理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t xml:space="preserve">1、基金管理人按估值方法的第6项进行估值时，所造成的误差不作为基金资产估值错误处理； </w:t>
      </w:r>
    </w:p>
    <w:p w:rsidR="0007107A" w:rsidRPr="0007107A" w:rsidRDefault="0007107A">
      <w:pPr>
        <w:pStyle w:val="a3"/>
        <w:spacing w:before="0" w:beforeAutospacing="0" w:after="0" w:afterAutospacing="0" w:line="360" w:lineRule="auto"/>
        <w:ind w:firstLine="420"/>
        <w:divId w:val="1799302244"/>
        <w:rPr>
          <w:sz w:val="21"/>
          <w:szCs w:val="21"/>
        </w:rPr>
      </w:pPr>
      <w:r w:rsidRPr="0007107A">
        <w:rPr>
          <w:rFonts w:hint="eastAsia"/>
          <w:sz w:val="21"/>
          <w:szCs w:val="21"/>
        </w:rPr>
        <w:lastRenderedPageBreak/>
        <w:t>2、由于证券交易所或登记结算公司发送的数据错误，或由于其他不可抗力原因，基金管理人和基金托管人虽然已经采取必要、适当、合理的措施进行检查，但是未能发现该错误的，由此造成的基金资产估值错误，基金管理人和基金托管人可以免除赔偿责任。但基金管</w:t>
      </w:r>
      <w:bookmarkStart w:id="145" w:name="chapter_level1_14_63_section_2_end"/>
      <w:bookmarkEnd w:id="145"/>
      <w:r w:rsidRPr="0007107A">
        <w:rPr>
          <w:rFonts w:hint="eastAsia"/>
          <w:sz w:val="21"/>
          <w:szCs w:val="21"/>
        </w:rPr>
        <w:t xml:space="preserve">理人、基金托管人应当积极采取必要的措施消除由此造成的影响。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46" w:name="chapter_level1_15_64"/>
      <w:bookmarkStart w:id="147" w:name="_Toc27056603"/>
      <w:r w:rsidRPr="0007107A">
        <w:rPr>
          <w:rFonts w:ascii="宋体" w:eastAsia="宋体" w:hAnsi="宋体" w:hint="eastAsia"/>
          <w:sz w:val="30"/>
        </w:rPr>
        <w:lastRenderedPageBreak/>
        <w:t>第十二部分  基金的收益与分配</w:t>
      </w:r>
      <w:bookmarkEnd w:id="146"/>
      <w:bookmarkEnd w:id="147"/>
    </w:p>
    <w:p w:rsidR="0007107A" w:rsidRPr="0007107A" w:rsidRDefault="0007107A">
      <w:pPr>
        <w:pStyle w:val="a3"/>
        <w:spacing w:before="0" w:beforeAutospacing="0" w:after="0" w:afterAutospacing="0" w:line="360" w:lineRule="auto"/>
        <w:ind w:firstLine="420"/>
        <w:divId w:val="1025447144"/>
        <w:rPr>
          <w:sz w:val="21"/>
          <w:szCs w:val="21"/>
        </w:rPr>
      </w:pPr>
      <w:bookmarkStart w:id="148" w:name="chapter_level1_15_64_section_1"/>
      <w:bookmarkEnd w:id="148"/>
      <w:r w:rsidRPr="0007107A">
        <w:rPr>
          <w:rStyle w:val="a4"/>
          <w:rFonts w:hint="eastAsia"/>
          <w:sz w:val="21"/>
          <w:szCs w:val="21"/>
        </w:rPr>
        <w:t>一、基金利润及基金可供分配利润</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025447144"/>
        <w:rPr>
          <w:sz w:val="21"/>
          <w:szCs w:val="21"/>
        </w:rPr>
      </w:pPr>
      <w:r w:rsidRPr="0007107A">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rsidR="0007107A" w:rsidRPr="0007107A" w:rsidRDefault="0007107A">
      <w:pPr>
        <w:pStyle w:val="a3"/>
        <w:spacing w:before="0" w:beforeAutospacing="0" w:after="0" w:afterAutospacing="0" w:line="360" w:lineRule="auto"/>
        <w:ind w:firstLine="420"/>
        <w:divId w:val="1025447144"/>
        <w:rPr>
          <w:sz w:val="21"/>
          <w:szCs w:val="21"/>
        </w:rPr>
      </w:pPr>
      <w:r w:rsidRPr="0007107A">
        <w:rPr>
          <w:rFonts w:hint="eastAsia"/>
          <w:sz w:val="21"/>
          <w:szCs w:val="21"/>
        </w:rPr>
        <w:t xml:space="preserve">基金可供分配利润指截至收益分配基准日基金未分配利润与未分配利润中已实现收益的孰低数。 </w:t>
      </w:r>
    </w:p>
    <w:p w:rsidR="0007107A" w:rsidRPr="0007107A" w:rsidRDefault="0007107A">
      <w:pPr>
        <w:pStyle w:val="a3"/>
        <w:spacing w:before="0" w:beforeAutospacing="0" w:after="0" w:afterAutospacing="0" w:line="360" w:lineRule="auto"/>
        <w:ind w:firstLine="420"/>
        <w:divId w:val="1025447144"/>
        <w:rPr>
          <w:sz w:val="21"/>
          <w:szCs w:val="21"/>
        </w:rPr>
      </w:pPr>
      <w:r w:rsidRPr="0007107A">
        <w:rPr>
          <w:rStyle w:val="a4"/>
          <w:rFonts w:hint="eastAsia"/>
          <w:sz w:val="21"/>
          <w:szCs w:val="21"/>
        </w:rPr>
        <w:t>二、收益分配原则</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025447144"/>
        <w:rPr>
          <w:sz w:val="21"/>
          <w:szCs w:val="21"/>
        </w:rPr>
      </w:pPr>
      <w:r w:rsidRPr="0007107A">
        <w:rPr>
          <w:rFonts w:hint="eastAsia"/>
          <w:sz w:val="21"/>
          <w:szCs w:val="21"/>
        </w:rPr>
        <w:t xml:space="preserve">1、在符合有关基金分红条件的前提下，本基金每年收益分配次数最多为12次，每次收益分配比例不得低于截至该次收益分配基准日基金可供分配利润的60%。基金合同生效不满三个月，收益可不分配； </w:t>
      </w:r>
    </w:p>
    <w:p w:rsidR="0007107A" w:rsidRPr="0007107A" w:rsidRDefault="0007107A">
      <w:pPr>
        <w:pStyle w:val="a3"/>
        <w:spacing w:before="0" w:beforeAutospacing="0" w:after="0" w:afterAutospacing="0" w:line="360" w:lineRule="auto"/>
        <w:ind w:firstLine="420"/>
        <w:divId w:val="1025447144"/>
        <w:rPr>
          <w:sz w:val="21"/>
          <w:szCs w:val="21"/>
        </w:rPr>
      </w:pPr>
      <w:r w:rsidRPr="0007107A">
        <w:rPr>
          <w:rFonts w:hint="eastAsia"/>
          <w:sz w:val="21"/>
          <w:szCs w:val="21"/>
        </w:rPr>
        <w:t xml:space="preserve">2、本基金收益分配方式分两种：现金分红与红利再投资，投资者可选择现金红利或将现金红利自动转为基金份额进行再投资；若投资者不选择，本基金默认的收益分配方式是现金分红； </w:t>
      </w:r>
    </w:p>
    <w:p w:rsidR="0007107A" w:rsidRPr="0007107A" w:rsidRDefault="0007107A">
      <w:pPr>
        <w:pStyle w:val="a3"/>
        <w:spacing w:before="0" w:beforeAutospacing="0" w:after="0" w:afterAutospacing="0" w:line="360" w:lineRule="auto"/>
        <w:ind w:firstLine="420"/>
        <w:divId w:val="1025447144"/>
        <w:rPr>
          <w:sz w:val="21"/>
          <w:szCs w:val="21"/>
        </w:rPr>
      </w:pPr>
      <w:r w:rsidRPr="0007107A">
        <w:rPr>
          <w:rFonts w:hint="eastAsia"/>
          <w:sz w:val="21"/>
          <w:szCs w:val="21"/>
        </w:rPr>
        <w:t xml:space="preserve">3、基金收益分配后基金份额净值不能低于面值，即基金收益分配基准日的基金份额净值减去每单位基金份额收益分配金额后不能低于面值； </w:t>
      </w:r>
    </w:p>
    <w:p w:rsidR="0007107A" w:rsidRPr="0007107A" w:rsidRDefault="0007107A">
      <w:pPr>
        <w:pStyle w:val="a3"/>
        <w:spacing w:before="0" w:beforeAutospacing="0" w:after="0" w:afterAutospacing="0" w:line="360" w:lineRule="auto"/>
        <w:ind w:firstLine="420"/>
        <w:divId w:val="1025447144"/>
        <w:rPr>
          <w:sz w:val="21"/>
          <w:szCs w:val="21"/>
        </w:rPr>
      </w:pPr>
      <w:r w:rsidRPr="0007107A">
        <w:rPr>
          <w:rFonts w:hint="eastAsia"/>
          <w:sz w:val="21"/>
          <w:szCs w:val="21"/>
        </w:rPr>
        <w:t xml:space="preserve">4、由于本基金A类基金份额不收取销售服务费，C类基金份额收取销售服务费，各基金份额类别对应的可分配收益将有所不同，本基金同一基金份额类别的每一基金份额享有同等分配权； </w:t>
      </w:r>
    </w:p>
    <w:p w:rsidR="0007107A" w:rsidRPr="0007107A" w:rsidRDefault="0007107A">
      <w:pPr>
        <w:pStyle w:val="a3"/>
        <w:spacing w:before="0" w:beforeAutospacing="0" w:after="0" w:afterAutospacing="0" w:line="360" w:lineRule="auto"/>
        <w:ind w:firstLine="420"/>
        <w:divId w:val="1025447144"/>
        <w:rPr>
          <w:sz w:val="21"/>
          <w:szCs w:val="21"/>
        </w:rPr>
      </w:pPr>
      <w:r w:rsidRPr="0007107A">
        <w:rPr>
          <w:rFonts w:hint="eastAsia"/>
          <w:sz w:val="21"/>
          <w:szCs w:val="21"/>
        </w:rPr>
        <w:t xml:space="preserve">5、法律法规或监管机关另有规定的，从其规定。 </w:t>
      </w:r>
    </w:p>
    <w:p w:rsidR="0007107A" w:rsidRPr="0007107A" w:rsidRDefault="0007107A">
      <w:pPr>
        <w:pStyle w:val="a3"/>
        <w:spacing w:before="0" w:beforeAutospacing="0" w:after="0" w:afterAutospacing="0" w:line="360" w:lineRule="auto"/>
        <w:ind w:firstLine="420"/>
        <w:divId w:val="1025447144"/>
        <w:rPr>
          <w:sz w:val="21"/>
          <w:szCs w:val="21"/>
        </w:rPr>
      </w:pPr>
      <w:r w:rsidRPr="0007107A">
        <w:rPr>
          <w:rStyle w:val="a4"/>
          <w:rFonts w:hint="eastAsia"/>
          <w:sz w:val="21"/>
          <w:szCs w:val="21"/>
        </w:rPr>
        <w:t>三、收益分配方案</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025447144"/>
        <w:rPr>
          <w:sz w:val="21"/>
          <w:szCs w:val="21"/>
        </w:rPr>
      </w:pPr>
      <w:r w:rsidRPr="0007107A">
        <w:rPr>
          <w:rFonts w:hint="eastAsia"/>
          <w:sz w:val="21"/>
          <w:szCs w:val="21"/>
        </w:rPr>
        <w:t>基金收益分配方案中应载明截止收益分配基准日的可供分配利润、基金收益分配对象、</w:t>
      </w:r>
      <w:bookmarkStart w:id="149" w:name="chapter_level1_15_64_section_1_end"/>
      <w:bookmarkEnd w:id="149"/>
      <w:r w:rsidRPr="0007107A">
        <w:rPr>
          <w:rFonts w:hint="eastAsia"/>
          <w:sz w:val="21"/>
          <w:szCs w:val="21"/>
        </w:rPr>
        <w:t xml:space="preserve">分配时间、分配数额及比例、分配方式等内容。 </w:t>
      </w:r>
    </w:p>
    <w:p w:rsidR="0007107A" w:rsidRPr="0007107A" w:rsidRDefault="0007107A">
      <w:pPr>
        <w:pStyle w:val="a3"/>
        <w:spacing w:before="0" w:beforeAutospacing="0" w:after="0" w:afterAutospacing="0" w:line="360" w:lineRule="auto"/>
        <w:ind w:firstLine="420"/>
        <w:divId w:val="1388995367"/>
        <w:rPr>
          <w:sz w:val="21"/>
          <w:szCs w:val="21"/>
        </w:rPr>
      </w:pPr>
      <w:bookmarkStart w:id="150" w:name="chapter_level1_15_64_section_2"/>
      <w:bookmarkEnd w:id="150"/>
      <w:r w:rsidRPr="0007107A">
        <w:rPr>
          <w:rStyle w:val="a4"/>
          <w:rFonts w:hint="eastAsia"/>
          <w:sz w:val="21"/>
          <w:szCs w:val="21"/>
        </w:rPr>
        <w:t>四、收益分配方案的确定、公告与实施</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88995367"/>
        <w:rPr>
          <w:sz w:val="21"/>
          <w:szCs w:val="21"/>
        </w:rPr>
      </w:pPr>
      <w:r w:rsidRPr="0007107A">
        <w:rPr>
          <w:rFonts w:hint="eastAsia"/>
          <w:sz w:val="21"/>
          <w:szCs w:val="21"/>
        </w:rPr>
        <w:t>本基金收益分配方案由基金管理人拟定，并由基金托管人复核，</w:t>
      </w:r>
      <w:r w:rsidR="0051655E" w:rsidRPr="0051655E">
        <w:rPr>
          <w:rFonts w:hint="eastAsia"/>
          <w:sz w:val="21"/>
          <w:szCs w:val="21"/>
        </w:rPr>
        <w:t>依照《信息披露办法》的有关规定</w:t>
      </w:r>
      <w:r w:rsidRPr="0007107A">
        <w:rPr>
          <w:rFonts w:hint="eastAsia"/>
          <w:sz w:val="21"/>
          <w:szCs w:val="21"/>
        </w:rPr>
        <w:t>在指定</w:t>
      </w:r>
      <w:r w:rsidR="0051655E">
        <w:rPr>
          <w:rFonts w:hint="eastAsia"/>
          <w:sz w:val="21"/>
          <w:szCs w:val="21"/>
        </w:rPr>
        <w:t>媒介</w:t>
      </w:r>
      <w:r w:rsidRPr="0007107A">
        <w:rPr>
          <w:rFonts w:hint="eastAsia"/>
          <w:sz w:val="21"/>
          <w:szCs w:val="21"/>
        </w:rPr>
        <w:t xml:space="preserve">公告。 </w:t>
      </w:r>
    </w:p>
    <w:p w:rsidR="0007107A" w:rsidRPr="0007107A" w:rsidRDefault="0007107A">
      <w:pPr>
        <w:pStyle w:val="a3"/>
        <w:spacing w:before="0" w:beforeAutospacing="0" w:after="0" w:afterAutospacing="0" w:line="360" w:lineRule="auto"/>
        <w:ind w:firstLine="420"/>
        <w:divId w:val="1388995367"/>
        <w:rPr>
          <w:sz w:val="21"/>
          <w:szCs w:val="21"/>
        </w:rPr>
      </w:pPr>
      <w:r w:rsidRPr="0007107A">
        <w:rPr>
          <w:rFonts w:hint="eastAsia"/>
          <w:sz w:val="21"/>
          <w:szCs w:val="21"/>
        </w:rPr>
        <w:t xml:space="preserve">基金红利发放日距离收益分配基准日（即可供分配利润计算截止日）的时间不得超过15个工作日。 </w:t>
      </w:r>
    </w:p>
    <w:p w:rsidR="0007107A" w:rsidRPr="0007107A" w:rsidRDefault="0007107A">
      <w:pPr>
        <w:pStyle w:val="a3"/>
        <w:spacing w:before="0" w:beforeAutospacing="0" w:after="0" w:afterAutospacing="0" w:line="360" w:lineRule="auto"/>
        <w:ind w:firstLine="420"/>
        <w:divId w:val="1388995367"/>
        <w:rPr>
          <w:sz w:val="21"/>
          <w:szCs w:val="21"/>
        </w:rPr>
      </w:pPr>
      <w:r w:rsidRPr="0007107A">
        <w:rPr>
          <w:rStyle w:val="a4"/>
          <w:rFonts w:hint="eastAsia"/>
          <w:sz w:val="21"/>
          <w:szCs w:val="21"/>
        </w:rPr>
        <w:t>五、收益分配中发生的费用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388995367"/>
        <w:rPr>
          <w:sz w:val="21"/>
          <w:szCs w:val="21"/>
        </w:rPr>
      </w:pPr>
      <w:r w:rsidRPr="0007107A">
        <w:rPr>
          <w:rFonts w:hint="eastAsia"/>
          <w:sz w:val="21"/>
          <w:szCs w:val="21"/>
        </w:rPr>
        <w:lastRenderedPageBreak/>
        <w:t>基金收益分配时所发生的银行转账或其他手续费用由投资者自行承担。当投资者的现金红利小于一定金额，不足于支付银行转账或其他手续费用时，登记机构可将基金份额持有人</w:t>
      </w:r>
      <w:bookmarkStart w:id="151" w:name="chapter_level1_15_64_section_2_end"/>
      <w:bookmarkEnd w:id="151"/>
      <w:r w:rsidRPr="0007107A">
        <w:rPr>
          <w:rFonts w:hint="eastAsia"/>
          <w:sz w:val="21"/>
          <w:szCs w:val="21"/>
        </w:rPr>
        <w:t xml:space="preserve">的现金红利自动转为基金份额。红利再投资的计算方法，依照《业务规则》执行。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52" w:name="chapter_level1_16_65"/>
      <w:bookmarkStart w:id="153" w:name="_Toc27056604"/>
      <w:r w:rsidRPr="0007107A">
        <w:rPr>
          <w:rFonts w:ascii="宋体" w:eastAsia="宋体" w:hAnsi="宋体" w:hint="eastAsia"/>
          <w:sz w:val="30"/>
        </w:rPr>
        <w:lastRenderedPageBreak/>
        <w:t>第十三部分  基金费用与税收</w:t>
      </w:r>
      <w:bookmarkEnd w:id="152"/>
      <w:bookmarkEnd w:id="153"/>
    </w:p>
    <w:p w:rsidR="0007107A" w:rsidRPr="0007107A" w:rsidRDefault="0007107A">
      <w:pPr>
        <w:pStyle w:val="a3"/>
        <w:spacing w:before="0" w:beforeAutospacing="0" w:after="0" w:afterAutospacing="0" w:line="360" w:lineRule="auto"/>
        <w:ind w:firstLine="420"/>
        <w:divId w:val="1868564687"/>
        <w:rPr>
          <w:sz w:val="21"/>
          <w:szCs w:val="21"/>
        </w:rPr>
      </w:pPr>
      <w:bookmarkStart w:id="154" w:name="chapter_level1_16_65_section_1"/>
      <w:bookmarkEnd w:id="154"/>
      <w:r w:rsidRPr="0007107A">
        <w:rPr>
          <w:rFonts w:hint="eastAsia"/>
          <w:b/>
          <w:bCs/>
          <w:sz w:val="21"/>
          <w:szCs w:val="21"/>
        </w:rPr>
        <w:t>一、与基金运作有关的费用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b/>
          <w:bCs/>
          <w:sz w:val="21"/>
          <w:szCs w:val="21"/>
        </w:rPr>
        <w:t>（一）、基金费用的种类</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1、基金管理人的管理费；</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2、基金托管人的托管费；</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3、销售服务费；</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4、《基金合同》生效后与基金相关的信息披露费用</w:t>
      </w:r>
      <w:r w:rsidR="0051655E" w:rsidRPr="0051655E">
        <w:rPr>
          <w:rFonts w:hint="eastAsia"/>
          <w:sz w:val="21"/>
          <w:szCs w:val="21"/>
        </w:rPr>
        <w:t>，法律法规、中国证监会另有规定的除外</w:t>
      </w:r>
      <w:r w:rsidRPr="0007107A">
        <w:rPr>
          <w:rFonts w:hint="eastAsia"/>
          <w:sz w:val="21"/>
          <w:szCs w:val="21"/>
        </w:rPr>
        <w:t>；</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5、《基金合同》生效后与基金相关的会计师费、律师费和诉讼费；</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6、基金份额持有人大会费用；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7、基金的证券交易费用；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8、基金的银行汇划费用；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9、按照国家有关规定和《基金合同》约定，可以在基金财产中列支的其他费用。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 xml:space="preserve">本基金终止清算时所发生费用，按实际支出额从基金财产总值中扣除。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b/>
          <w:bCs/>
          <w:sz w:val="21"/>
          <w:szCs w:val="21"/>
        </w:rPr>
        <w:t>（二）、基金费用计提方法、计提标准和支付方式</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1、基金管理人的管理费</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本基金的管理费按前一日基金资产净值的</w:t>
      </w:r>
      <w:bookmarkStart w:id="155" w:name="field_0_managementrate_1"/>
      <w:r w:rsidR="0099443C">
        <w:rPr>
          <w:sz w:val="21"/>
          <w:szCs w:val="21"/>
        </w:rPr>
        <w:t>0.60</w:t>
      </w:r>
      <w:bookmarkEnd w:id="155"/>
      <w:r w:rsidRPr="0007107A">
        <w:rPr>
          <w:rFonts w:hint="eastAsia"/>
          <w:sz w:val="21"/>
          <w:szCs w:val="21"/>
        </w:rPr>
        <w:t>%年费率计提。管理费的计算方法如下：</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H＝E×</w:t>
      </w:r>
      <w:bookmarkStart w:id="156" w:name="field_0_managementrate_2"/>
      <w:r w:rsidR="0099443C">
        <w:rPr>
          <w:sz w:val="21"/>
          <w:szCs w:val="21"/>
        </w:rPr>
        <w:t>0.60</w:t>
      </w:r>
      <w:bookmarkEnd w:id="156"/>
      <w:r w:rsidRPr="0007107A">
        <w:rPr>
          <w:rFonts w:hint="eastAsia"/>
          <w:sz w:val="21"/>
          <w:szCs w:val="21"/>
        </w:rPr>
        <w:t>%÷当年天数</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H为每日应计提的基金管理费</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E为前一日的基金资产净值</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基金管理费每日计算，逐日累计至每月月末，按月支付，由基金管理人向基金托管人发送基金管理费划款指令，基金托管人复核后于次月首日起3个工作日内从基金财产中一次性支付给基金管理人。若遇法定节假日、公休假等，支付日期顺延。</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2、基金托管人的托管费</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本基金的托管费按前一日基金资产净值的</w:t>
      </w:r>
      <w:bookmarkStart w:id="157" w:name="field_0_trusteerate_1"/>
      <w:r w:rsidR="0099443C">
        <w:rPr>
          <w:sz w:val="21"/>
          <w:szCs w:val="21"/>
        </w:rPr>
        <w:t>0.20</w:t>
      </w:r>
      <w:bookmarkEnd w:id="157"/>
      <w:r w:rsidRPr="0007107A">
        <w:rPr>
          <w:rFonts w:hint="eastAsia"/>
          <w:sz w:val="21"/>
          <w:szCs w:val="21"/>
        </w:rPr>
        <w:t>%的年费率计提。托管费的计算方法如下：</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H＝E×</w:t>
      </w:r>
      <w:bookmarkStart w:id="158" w:name="field_0_trusteerate_2"/>
      <w:r w:rsidR="0099443C">
        <w:rPr>
          <w:sz w:val="21"/>
          <w:szCs w:val="21"/>
        </w:rPr>
        <w:t>0.20</w:t>
      </w:r>
      <w:bookmarkEnd w:id="158"/>
      <w:r w:rsidRPr="0007107A">
        <w:rPr>
          <w:rFonts w:hint="eastAsia"/>
          <w:sz w:val="21"/>
          <w:szCs w:val="21"/>
        </w:rPr>
        <w:t>%÷当年天数</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H为每日应计提的基金托管费</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E为前一日的基金资产净值</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lastRenderedPageBreak/>
        <w:t>基金托管费每日计算，逐日累计至每月月末，按月支付，由基金管理人向基金托管人发送基金托管费划款指令，基金托管人复核后于次月首日起3个工作日内从基金财产中一次性支取。若遇法定节假日、公休日等，支付日期顺延。</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3、C类份额的销售服务费</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本基金A类基金份额不收取销售服务费，C类基金份额的销售服务费年费率为0.40%。</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本基金销售服务费按前一日C类基金资产净值的0.40%年费率计提。</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计算方法如下：</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H＝E×0.40%÷当年天数</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H为C类基金份额每日应计提的销售服务费</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E为C类基金份额前一日基金资产净值</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销售服务费每日计提，按月支付。经基金管理人与基金托管人核对一致后，由基金托管人于次月首日起3个工作日内从基金资产中一次性支付给基金管理人。</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销售服务费主要用于本基金持续销售以及基金份额持有人服务等各项费用。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上述一、基金费用的种类中第4－8项费用，根据有关法规及相应协议规定，按费用实际支出金额列入或摊入当期费用，由基金托管人从基金财产中支付。</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b/>
          <w:bCs/>
          <w:sz w:val="21"/>
          <w:szCs w:val="21"/>
        </w:rPr>
        <w:t>二、与基金销售有关的费用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1、申购费用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本基金A类基金份额采用前端收费模式收取基金申购费用，本基金C类基金份额不收取申购费。</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本基金对通过直销中心申购的养老金客户与除此之外的其他投资者实施差别的申购费率。</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 xml:space="preserve">对于首次购买A类基金份额的客户，按本次申购金额选取适用申购费率；对于非首次购买A类基金份额的客户，按本次申购金额加上当前账户余额市值后的值来选取适用申购费率；如果达到固定费率标准，则比较由费率计算出来的费用和固定费用，取其中小者作为申购费用。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通过基金管理人的直销中心申购本基金A</w:t>
      </w:r>
      <w:r w:rsidR="0099443C">
        <w:rPr>
          <w:sz w:val="21"/>
          <w:szCs w:val="21"/>
        </w:rPr>
        <w:t xml:space="preserve"> </w:t>
      </w:r>
      <w:r w:rsidRPr="0007107A">
        <w:rPr>
          <w:rFonts w:hint="eastAsia"/>
          <w:sz w:val="21"/>
          <w:szCs w:val="21"/>
        </w:rPr>
        <w:t>类份额的养老金客户申购费率见下表：</w:t>
      </w:r>
      <w:r w:rsidR="0099443C">
        <w:rPr>
          <w:sz w:val="21"/>
          <w:szCs w:val="21"/>
        </w:rPr>
        <w:t xml:space="preserve"> </w:t>
      </w:r>
      <w:r w:rsidRPr="0007107A">
        <w:rPr>
          <w:rFonts w:hint="eastAsia"/>
          <w:sz w:val="21"/>
          <w:szCs w:val="21"/>
        </w:rPr>
        <w:t xml:space="preserve"> </w:t>
      </w:r>
    </w:p>
    <w:tbl>
      <w:tblPr>
        <w:tblStyle w:val="a8"/>
        <w:tblW w:w="7905" w:type="dxa"/>
        <w:tblLook w:val="04A0" w:firstRow="1" w:lastRow="0" w:firstColumn="1" w:lastColumn="0" w:noHBand="0" w:noVBand="1"/>
      </w:tblPr>
      <w:tblGrid>
        <w:gridCol w:w="4077"/>
        <w:gridCol w:w="3828"/>
      </w:tblGrid>
      <w:tr w:rsidR="0007107A" w:rsidRPr="0007107A" w:rsidTr="00686DF1">
        <w:trPr>
          <w:divId w:val="1308902597"/>
        </w:trPr>
        <w:tc>
          <w:tcPr>
            <w:tcW w:w="7905" w:type="dxa"/>
            <w:gridSpan w:val="2"/>
            <w:shd w:val="clear" w:color="auto" w:fill="auto"/>
            <w:hideMark/>
          </w:tcPr>
          <w:p w:rsidR="0007107A" w:rsidRPr="0007107A" w:rsidRDefault="0007107A">
            <w:pPr>
              <w:pStyle w:val="a3"/>
              <w:jc w:val="center"/>
              <w:rPr>
                <w:sz w:val="21"/>
              </w:rPr>
            </w:pPr>
            <w:r w:rsidRPr="0007107A">
              <w:rPr>
                <w:rFonts w:hint="eastAsia"/>
                <w:b/>
                <w:bCs/>
                <w:sz w:val="21"/>
              </w:rPr>
              <w:t>A类基金份额</w:t>
            </w:r>
            <w:r w:rsidR="0099443C">
              <w:rPr>
                <w:sz w:val="21"/>
              </w:rPr>
              <w:t xml:space="preserve"> </w:t>
            </w:r>
            <w:r w:rsidRPr="0007107A">
              <w:rPr>
                <w:rFonts w:hint="eastAsia"/>
                <w:sz w:val="21"/>
              </w:rPr>
              <w:t xml:space="preserve"> </w:t>
            </w:r>
          </w:p>
        </w:tc>
      </w:tr>
      <w:tr w:rsidR="0007107A" w:rsidRPr="0007107A" w:rsidTr="00686DF1">
        <w:trPr>
          <w:divId w:val="1308902597"/>
        </w:trPr>
        <w:tc>
          <w:tcPr>
            <w:tcW w:w="4077" w:type="dxa"/>
            <w:shd w:val="clear" w:color="auto" w:fill="auto"/>
            <w:hideMark/>
          </w:tcPr>
          <w:p w:rsidR="0007107A" w:rsidRPr="0007107A" w:rsidRDefault="0007107A">
            <w:pPr>
              <w:pStyle w:val="a3"/>
              <w:jc w:val="center"/>
              <w:rPr>
                <w:sz w:val="21"/>
              </w:rPr>
            </w:pPr>
            <w:r w:rsidRPr="0007107A">
              <w:rPr>
                <w:rFonts w:hint="eastAsia"/>
                <w:sz w:val="21"/>
              </w:rPr>
              <w:t>金额（M）</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前端申购费率</w:t>
            </w:r>
            <w:r w:rsidR="0099443C">
              <w:rPr>
                <w:sz w:val="21"/>
              </w:rPr>
              <w:t xml:space="preserve"> </w:t>
            </w:r>
            <w:r w:rsidRPr="0007107A">
              <w:rPr>
                <w:rFonts w:hint="eastAsia"/>
                <w:sz w:val="21"/>
              </w:rPr>
              <w:t xml:space="preserve"> </w:t>
            </w:r>
          </w:p>
        </w:tc>
      </w:tr>
      <w:tr w:rsidR="0007107A" w:rsidRPr="0007107A" w:rsidTr="00686DF1">
        <w:trPr>
          <w:divId w:val="1308902597"/>
        </w:trPr>
        <w:tc>
          <w:tcPr>
            <w:tcW w:w="4077" w:type="dxa"/>
            <w:shd w:val="clear" w:color="auto" w:fill="auto"/>
            <w:hideMark/>
          </w:tcPr>
          <w:p w:rsidR="0007107A" w:rsidRPr="0007107A" w:rsidRDefault="0007107A">
            <w:pPr>
              <w:pStyle w:val="a3"/>
              <w:jc w:val="center"/>
              <w:rPr>
                <w:sz w:val="21"/>
              </w:rPr>
            </w:pPr>
            <w:r w:rsidRPr="0007107A">
              <w:rPr>
                <w:rFonts w:hint="eastAsia"/>
                <w:sz w:val="21"/>
              </w:rPr>
              <w:t>M＜100万元</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0.32%</w:t>
            </w:r>
            <w:r w:rsidR="0099443C">
              <w:rPr>
                <w:sz w:val="21"/>
              </w:rPr>
              <w:t xml:space="preserve"> </w:t>
            </w:r>
            <w:r w:rsidRPr="0007107A">
              <w:rPr>
                <w:rFonts w:hint="eastAsia"/>
                <w:sz w:val="21"/>
              </w:rPr>
              <w:t xml:space="preserve"> </w:t>
            </w:r>
          </w:p>
        </w:tc>
      </w:tr>
      <w:tr w:rsidR="0007107A" w:rsidRPr="0007107A" w:rsidTr="00686DF1">
        <w:trPr>
          <w:divId w:val="1308902597"/>
        </w:trPr>
        <w:tc>
          <w:tcPr>
            <w:tcW w:w="4077" w:type="dxa"/>
            <w:shd w:val="clear" w:color="auto" w:fill="auto"/>
            <w:hideMark/>
          </w:tcPr>
          <w:p w:rsidR="0007107A" w:rsidRPr="0007107A" w:rsidRDefault="0007107A">
            <w:pPr>
              <w:pStyle w:val="a3"/>
              <w:jc w:val="center"/>
              <w:rPr>
                <w:sz w:val="21"/>
              </w:rPr>
            </w:pPr>
            <w:r w:rsidRPr="0007107A">
              <w:rPr>
                <w:rFonts w:hint="eastAsia"/>
                <w:sz w:val="21"/>
              </w:rPr>
              <w:t>100万元≤M＜500万元</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0.16%</w:t>
            </w:r>
            <w:r w:rsidR="0099443C">
              <w:rPr>
                <w:sz w:val="21"/>
              </w:rPr>
              <w:t xml:space="preserve"> </w:t>
            </w:r>
            <w:r w:rsidRPr="0007107A">
              <w:rPr>
                <w:rFonts w:hint="eastAsia"/>
                <w:sz w:val="21"/>
              </w:rPr>
              <w:t xml:space="preserve"> </w:t>
            </w:r>
          </w:p>
        </w:tc>
      </w:tr>
      <w:tr w:rsidR="0007107A" w:rsidRPr="0007107A" w:rsidTr="00686DF1">
        <w:trPr>
          <w:divId w:val="1308902597"/>
        </w:trPr>
        <w:tc>
          <w:tcPr>
            <w:tcW w:w="4077" w:type="dxa"/>
            <w:shd w:val="clear" w:color="auto" w:fill="auto"/>
            <w:hideMark/>
          </w:tcPr>
          <w:p w:rsidR="0007107A" w:rsidRPr="0007107A" w:rsidRDefault="0007107A">
            <w:pPr>
              <w:pStyle w:val="a3"/>
              <w:jc w:val="center"/>
              <w:rPr>
                <w:sz w:val="21"/>
              </w:rPr>
            </w:pPr>
            <w:r w:rsidRPr="0007107A">
              <w:rPr>
                <w:rFonts w:hint="eastAsia"/>
                <w:sz w:val="21"/>
              </w:rPr>
              <w:t>500万元≤M＜1000万元</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0.04%</w:t>
            </w:r>
            <w:r w:rsidR="0099443C">
              <w:rPr>
                <w:sz w:val="21"/>
              </w:rPr>
              <w:t xml:space="preserve"> </w:t>
            </w:r>
            <w:r w:rsidRPr="0007107A">
              <w:rPr>
                <w:rFonts w:hint="eastAsia"/>
                <w:sz w:val="21"/>
              </w:rPr>
              <w:t xml:space="preserve"> </w:t>
            </w:r>
          </w:p>
        </w:tc>
      </w:tr>
      <w:tr w:rsidR="0007107A" w:rsidRPr="0007107A" w:rsidTr="00686DF1">
        <w:trPr>
          <w:divId w:val="1308902597"/>
        </w:trPr>
        <w:tc>
          <w:tcPr>
            <w:tcW w:w="4077" w:type="dxa"/>
            <w:shd w:val="clear" w:color="auto" w:fill="auto"/>
            <w:hideMark/>
          </w:tcPr>
          <w:p w:rsidR="0007107A" w:rsidRPr="0007107A" w:rsidRDefault="0007107A">
            <w:pPr>
              <w:pStyle w:val="a3"/>
              <w:jc w:val="center"/>
              <w:rPr>
                <w:sz w:val="21"/>
              </w:rPr>
            </w:pPr>
            <w:r w:rsidRPr="0007107A">
              <w:rPr>
                <w:rFonts w:hint="eastAsia"/>
                <w:sz w:val="21"/>
              </w:rPr>
              <w:lastRenderedPageBreak/>
              <w:t>M≥1000万元</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1000元/笔</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其他投资者申购本基金A类基金份额的申购费率见下表：</w:t>
      </w:r>
      <w:r w:rsidR="0099443C">
        <w:rPr>
          <w:sz w:val="21"/>
          <w:szCs w:val="21"/>
        </w:rPr>
        <w:t xml:space="preserve"> </w:t>
      </w:r>
      <w:r w:rsidRPr="0007107A">
        <w:rPr>
          <w:rFonts w:hint="eastAsia"/>
          <w:sz w:val="21"/>
          <w:szCs w:val="21"/>
        </w:rPr>
        <w:t xml:space="preserve"> </w:t>
      </w:r>
    </w:p>
    <w:tbl>
      <w:tblPr>
        <w:tblStyle w:val="a8"/>
        <w:tblW w:w="7905" w:type="dxa"/>
        <w:tblLook w:val="04A0" w:firstRow="1" w:lastRow="0" w:firstColumn="1" w:lastColumn="0" w:noHBand="0" w:noVBand="1"/>
      </w:tblPr>
      <w:tblGrid>
        <w:gridCol w:w="4077"/>
        <w:gridCol w:w="3828"/>
      </w:tblGrid>
      <w:tr w:rsidR="0007107A" w:rsidRPr="0007107A" w:rsidTr="00686DF1">
        <w:trPr>
          <w:divId w:val="433020140"/>
        </w:trPr>
        <w:tc>
          <w:tcPr>
            <w:tcW w:w="7905" w:type="dxa"/>
            <w:gridSpan w:val="2"/>
            <w:shd w:val="clear" w:color="auto" w:fill="auto"/>
            <w:hideMark/>
          </w:tcPr>
          <w:p w:rsidR="0007107A" w:rsidRPr="0007107A" w:rsidRDefault="0007107A">
            <w:pPr>
              <w:pStyle w:val="a3"/>
              <w:jc w:val="center"/>
              <w:rPr>
                <w:sz w:val="21"/>
              </w:rPr>
            </w:pPr>
            <w:r w:rsidRPr="0007107A">
              <w:rPr>
                <w:rFonts w:hint="eastAsia"/>
                <w:b/>
                <w:bCs/>
                <w:sz w:val="21"/>
              </w:rPr>
              <w:t>A类基金份额</w:t>
            </w:r>
            <w:r w:rsidR="0099443C">
              <w:rPr>
                <w:sz w:val="21"/>
              </w:rPr>
              <w:t xml:space="preserve"> </w:t>
            </w:r>
            <w:r w:rsidRPr="0007107A">
              <w:rPr>
                <w:rFonts w:hint="eastAsia"/>
                <w:sz w:val="21"/>
              </w:rPr>
              <w:t xml:space="preserve"> </w:t>
            </w:r>
          </w:p>
        </w:tc>
      </w:tr>
      <w:tr w:rsidR="0007107A" w:rsidRPr="0007107A" w:rsidTr="00686DF1">
        <w:trPr>
          <w:divId w:val="433020140"/>
        </w:trPr>
        <w:tc>
          <w:tcPr>
            <w:tcW w:w="4077" w:type="dxa"/>
            <w:shd w:val="clear" w:color="auto" w:fill="auto"/>
            <w:hideMark/>
          </w:tcPr>
          <w:p w:rsidR="0007107A" w:rsidRPr="0007107A" w:rsidRDefault="0007107A">
            <w:pPr>
              <w:pStyle w:val="a3"/>
              <w:jc w:val="center"/>
              <w:rPr>
                <w:sz w:val="21"/>
              </w:rPr>
            </w:pPr>
            <w:r w:rsidRPr="0007107A">
              <w:rPr>
                <w:rFonts w:hint="eastAsia"/>
                <w:sz w:val="21"/>
              </w:rPr>
              <w:t>金额（M）</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前端申购费率</w:t>
            </w:r>
            <w:r w:rsidR="0099443C">
              <w:rPr>
                <w:sz w:val="21"/>
              </w:rPr>
              <w:t xml:space="preserve"> </w:t>
            </w:r>
            <w:r w:rsidRPr="0007107A">
              <w:rPr>
                <w:rFonts w:hint="eastAsia"/>
                <w:sz w:val="21"/>
              </w:rPr>
              <w:t xml:space="preserve"> </w:t>
            </w:r>
          </w:p>
        </w:tc>
      </w:tr>
      <w:tr w:rsidR="0007107A" w:rsidRPr="0007107A" w:rsidTr="00686DF1">
        <w:trPr>
          <w:divId w:val="433020140"/>
        </w:trPr>
        <w:tc>
          <w:tcPr>
            <w:tcW w:w="4077" w:type="dxa"/>
            <w:shd w:val="clear" w:color="auto" w:fill="auto"/>
            <w:hideMark/>
          </w:tcPr>
          <w:p w:rsidR="0007107A" w:rsidRPr="0007107A" w:rsidRDefault="0007107A">
            <w:pPr>
              <w:pStyle w:val="a3"/>
              <w:jc w:val="center"/>
              <w:rPr>
                <w:sz w:val="21"/>
              </w:rPr>
            </w:pPr>
            <w:r w:rsidRPr="0007107A">
              <w:rPr>
                <w:rFonts w:hint="eastAsia"/>
                <w:sz w:val="21"/>
              </w:rPr>
              <w:t>M＜100万元</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0.80%</w:t>
            </w:r>
            <w:r w:rsidR="0099443C">
              <w:rPr>
                <w:sz w:val="21"/>
              </w:rPr>
              <w:t xml:space="preserve"> </w:t>
            </w:r>
            <w:r w:rsidRPr="0007107A">
              <w:rPr>
                <w:rFonts w:hint="eastAsia"/>
                <w:sz w:val="21"/>
              </w:rPr>
              <w:t xml:space="preserve"> </w:t>
            </w:r>
          </w:p>
        </w:tc>
      </w:tr>
      <w:tr w:rsidR="0007107A" w:rsidRPr="0007107A" w:rsidTr="00686DF1">
        <w:trPr>
          <w:divId w:val="433020140"/>
        </w:trPr>
        <w:tc>
          <w:tcPr>
            <w:tcW w:w="4077" w:type="dxa"/>
            <w:shd w:val="clear" w:color="auto" w:fill="auto"/>
            <w:hideMark/>
          </w:tcPr>
          <w:p w:rsidR="0007107A" w:rsidRPr="0007107A" w:rsidRDefault="0007107A">
            <w:pPr>
              <w:pStyle w:val="a3"/>
              <w:jc w:val="center"/>
              <w:rPr>
                <w:sz w:val="21"/>
              </w:rPr>
            </w:pPr>
            <w:r w:rsidRPr="0007107A">
              <w:rPr>
                <w:rFonts w:hint="eastAsia"/>
                <w:sz w:val="21"/>
              </w:rPr>
              <w:t>100万元≤M＜500万元</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0.40%</w:t>
            </w:r>
            <w:r w:rsidR="0099443C">
              <w:rPr>
                <w:sz w:val="21"/>
              </w:rPr>
              <w:t xml:space="preserve"> </w:t>
            </w:r>
            <w:r w:rsidRPr="0007107A">
              <w:rPr>
                <w:rFonts w:hint="eastAsia"/>
                <w:sz w:val="21"/>
              </w:rPr>
              <w:t xml:space="preserve"> </w:t>
            </w:r>
          </w:p>
        </w:tc>
      </w:tr>
      <w:tr w:rsidR="0007107A" w:rsidRPr="0007107A" w:rsidTr="00686DF1">
        <w:trPr>
          <w:divId w:val="433020140"/>
        </w:trPr>
        <w:tc>
          <w:tcPr>
            <w:tcW w:w="4077" w:type="dxa"/>
            <w:shd w:val="clear" w:color="auto" w:fill="auto"/>
            <w:hideMark/>
          </w:tcPr>
          <w:p w:rsidR="0007107A" w:rsidRPr="0007107A" w:rsidRDefault="0007107A">
            <w:pPr>
              <w:pStyle w:val="a3"/>
              <w:jc w:val="center"/>
              <w:rPr>
                <w:sz w:val="21"/>
              </w:rPr>
            </w:pPr>
            <w:r w:rsidRPr="0007107A">
              <w:rPr>
                <w:rFonts w:hint="eastAsia"/>
                <w:sz w:val="21"/>
              </w:rPr>
              <w:t>500万元≤M＜1000万元</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0.10%</w:t>
            </w:r>
            <w:r w:rsidR="0099443C">
              <w:rPr>
                <w:sz w:val="21"/>
              </w:rPr>
              <w:t xml:space="preserve"> </w:t>
            </w:r>
            <w:r w:rsidRPr="0007107A">
              <w:rPr>
                <w:rFonts w:hint="eastAsia"/>
                <w:sz w:val="21"/>
              </w:rPr>
              <w:t xml:space="preserve"> </w:t>
            </w:r>
          </w:p>
        </w:tc>
      </w:tr>
      <w:tr w:rsidR="0007107A" w:rsidRPr="0007107A" w:rsidTr="00686DF1">
        <w:trPr>
          <w:divId w:val="433020140"/>
        </w:trPr>
        <w:tc>
          <w:tcPr>
            <w:tcW w:w="4077" w:type="dxa"/>
            <w:shd w:val="clear" w:color="auto" w:fill="auto"/>
            <w:hideMark/>
          </w:tcPr>
          <w:p w:rsidR="0007107A" w:rsidRPr="0007107A" w:rsidRDefault="0007107A">
            <w:pPr>
              <w:pStyle w:val="a3"/>
              <w:jc w:val="center"/>
              <w:rPr>
                <w:sz w:val="21"/>
              </w:rPr>
            </w:pPr>
            <w:r w:rsidRPr="0007107A">
              <w:rPr>
                <w:rFonts w:hint="eastAsia"/>
                <w:sz w:val="21"/>
              </w:rPr>
              <w:t>M≥1000万元</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1000元/笔</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1868564687"/>
        <w:rPr>
          <w:sz w:val="21"/>
          <w:szCs w:val="21"/>
        </w:rPr>
      </w:pPr>
    </w:p>
    <w:tbl>
      <w:tblPr>
        <w:tblStyle w:val="a8"/>
        <w:tblW w:w="0" w:type="auto"/>
        <w:tblLook w:val="04A0" w:firstRow="1" w:lastRow="0" w:firstColumn="1" w:lastColumn="0" w:noHBand="0" w:noVBand="1"/>
      </w:tblPr>
      <w:tblGrid>
        <w:gridCol w:w="4077"/>
        <w:gridCol w:w="3828"/>
      </w:tblGrid>
      <w:tr w:rsidR="0007107A" w:rsidRPr="0007107A" w:rsidTr="00686DF1">
        <w:trPr>
          <w:divId w:val="1267233458"/>
        </w:trPr>
        <w:tc>
          <w:tcPr>
            <w:tcW w:w="7905" w:type="dxa"/>
            <w:gridSpan w:val="2"/>
            <w:shd w:val="clear" w:color="auto" w:fill="auto"/>
            <w:hideMark/>
          </w:tcPr>
          <w:p w:rsidR="0007107A" w:rsidRPr="0007107A" w:rsidRDefault="0007107A">
            <w:pPr>
              <w:pStyle w:val="a3"/>
              <w:jc w:val="center"/>
              <w:rPr>
                <w:sz w:val="21"/>
              </w:rPr>
            </w:pPr>
            <w:r w:rsidRPr="0007107A">
              <w:rPr>
                <w:rFonts w:hint="eastAsia"/>
                <w:b/>
                <w:bCs/>
                <w:sz w:val="21"/>
              </w:rPr>
              <w:t>C类基金份额</w:t>
            </w:r>
            <w:r w:rsidR="0099443C">
              <w:rPr>
                <w:sz w:val="21"/>
              </w:rPr>
              <w:t xml:space="preserve"> </w:t>
            </w:r>
            <w:r w:rsidRPr="0007107A">
              <w:rPr>
                <w:rFonts w:hint="eastAsia"/>
                <w:sz w:val="21"/>
              </w:rPr>
              <w:t xml:space="preserve"> </w:t>
            </w:r>
          </w:p>
        </w:tc>
      </w:tr>
      <w:tr w:rsidR="0007107A" w:rsidRPr="0007107A" w:rsidTr="00686DF1">
        <w:trPr>
          <w:divId w:val="1267233458"/>
        </w:trPr>
        <w:tc>
          <w:tcPr>
            <w:tcW w:w="4077" w:type="dxa"/>
            <w:shd w:val="clear" w:color="auto" w:fill="auto"/>
            <w:hideMark/>
          </w:tcPr>
          <w:p w:rsidR="0007107A" w:rsidRPr="0007107A" w:rsidRDefault="0007107A">
            <w:pPr>
              <w:pStyle w:val="a3"/>
              <w:jc w:val="center"/>
              <w:rPr>
                <w:sz w:val="21"/>
              </w:rPr>
            </w:pPr>
            <w:r w:rsidRPr="0007107A">
              <w:rPr>
                <w:rFonts w:hint="eastAsia"/>
                <w:sz w:val="21"/>
              </w:rPr>
              <w:t>申购费率</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0%</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本基金的申购费用由投资者承担，主要用于本基金的市场推广、销售、注册登记等各项费用，不列入基金财产。</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2、赎回费用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b/>
          <w:bCs/>
          <w:sz w:val="21"/>
          <w:szCs w:val="21"/>
        </w:rPr>
        <w:t>表：本基金的赎回费率结构</w:t>
      </w:r>
      <w:r w:rsidR="0099443C">
        <w:rPr>
          <w:sz w:val="21"/>
          <w:szCs w:val="21"/>
        </w:rPr>
        <w:t xml:space="preserve"> </w:t>
      </w:r>
      <w:r w:rsidRPr="0007107A">
        <w:rPr>
          <w:rFonts w:hint="eastAsia"/>
          <w:sz w:val="21"/>
          <w:szCs w:val="21"/>
        </w:rPr>
        <w:t xml:space="preserve"> </w:t>
      </w:r>
    </w:p>
    <w:tbl>
      <w:tblPr>
        <w:tblStyle w:val="a8"/>
        <w:tblW w:w="0" w:type="auto"/>
        <w:tblLook w:val="04A0" w:firstRow="1" w:lastRow="0" w:firstColumn="1" w:lastColumn="0" w:noHBand="0" w:noVBand="1"/>
      </w:tblPr>
      <w:tblGrid>
        <w:gridCol w:w="4077"/>
        <w:gridCol w:w="3828"/>
      </w:tblGrid>
      <w:tr w:rsidR="0007107A" w:rsidRPr="0007107A" w:rsidTr="00686DF1">
        <w:trPr>
          <w:divId w:val="1049572936"/>
        </w:trPr>
        <w:tc>
          <w:tcPr>
            <w:tcW w:w="7905" w:type="dxa"/>
            <w:gridSpan w:val="2"/>
            <w:shd w:val="clear" w:color="auto" w:fill="auto"/>
            <w:hideMark/>
          </w:tcPr>
          <w:p w:rsidR="0007107A" w:rsidRPr="0007107A" w:rsidRDefault="0007107A">
            <w:pPr>
              <w:pStyle w:val="a3"/>
              <w:jc w:val="center"/>
              <w:rPr>
                <w:sz w:val="21"/>
              </w:rPr>
            </w:pPr>
            <w:r w:rsidRPr="0007107A">
              <w:rPr>
                <w:rFonts w:hint="eastAsia"/>
                <w:b/>
                <w:bCs/>
                <w:sz w:val="21"/>
              </w:rPr>
              <w:t>A类基金份额</w:t>
            </w:r>
            <w:r w:rsidR="0099443C">
              <w:rPr>
                <w:sz w:val="21"/>
              </w:rPr>
              <w:t xml:space="preserve"> </w:t>
            </w:r>
            <w:r w:rsidRPr="0007107A">
              <w:rPr>
                <w:rFonts w:hint="eastAsia"/>
                <w:sz w:val="21"/>
              </w:rPr>
              <w:t xml:space="preserve"> </w:t>
            </w:r>
          </w:p>
        </w:tc>
      </w:tr>
      <w:tr w:rsidR="0007107A" w:rsidRPr="0007107A" w:rsidTr="00686DF1">
        <w:trPr>
          <w:divId w:val="1049572936"/>
        </w:trPr>
        <w:tc>
          <w:tcPr>
            <w:tcW w:w="4077" w:type="dxa"/>
            <w:shd w:val="clear" w:color="auto" w:fill="auto"/>
            <w:hideMark/>
          </w:tcPr>
          <w:p w:rsidR="0007107A" w:rsidRPr="0007107A" w:rsidRDefault="0007107A">
            <w:pPr>
              <w:pStyle w:val="a3"/>
              <w:jc w:val="center"/>
              <w:rPr>
                <w:sz w:val="21"/>
              </w:rPr>
            </w:pPr>
            <w:r w:rsidRPr="0007107A">
              <w:rPr>
                <w:rFonts w:hint="eastAsia"/>
                <w:sz w:val="21"/>
              </w:rPr>
              <w:t>持有年限（天）</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赎回费率</w:t>
            </w:r>
            <w:r w:rsidR="0099443C">
              <w:rPr>
                <w:sz w:val="21"/>
              </w:rPr>
              <w:t xml:space="preserve"> </w:t>
            </w:r>
            <w:r w:rsidRPr="0007107A">
              <w:rPr>
                <w:rFonts w:hint="eastAsia"/>
                <w:sz w:val="21"/>
              </w:rPr>
              <w:t xml:space="preserve"> </w:t>
            </w:r>
          </w:p>
        </w:tc>
      </w:tr>
      <w:tr w:rsidR="0007107A" w:rsidRPr="0007107A" w:rsidTr="00686DF1">
        <w:trPr>
          <w:divId w:val="1049572936"/>
        </w:trPr>
        <w:tc>
          <w:tcPr>
            <w:tcW w:w="4077" w:type="dxa"/>
            <w:shd w:val="clear" w:color="auto" w:fill="auto"/>
            <w:hideMark/>
          </w:tcPr>
          <w:p w:rsidR="0007107A" w:rsidRPr="0007107A" w:rsidRDefault="0007107A">
            <w:pPr>
              <w:pStyle w:val="a3"/>
              <w:jc w:val="center"/>
              <w:rPr>
                <w:sz w:val="21"/>
              </w:rPr>
            </w:pPr>
            <w:r w:rsidRPr="0007107A">
              <w:rPr>
                <w:rFonts w:hint="eastAsia"/>
                <w:sz w:val="21"/>
              </w:rPr>
              <w:t>0-6</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1.50%</w:t>
            </w:r>
            <w:r w:rsidR="0099443C">
              <w:rPr>
                <w:sz w:val="21"/>
              </w:rPr>
              <w:t xml:space="preserve"> </w:t>
            </w:r>
            <w:r w:rsidRPr="0007107A">
              <w:rPr>
                <w:rFonts w:hint="eastAsia"/>
                <w:sz w:val="21"/>
              </w:rPr>
              <w:t xml:space="preserve"> </w:t>
            </w:r>
          </w:p>
        </w:tc>
      </w:tr>
      <w:tr w:rsidR="0007107A" w:rsidRPr="0007107A" w:rsidTr="00686DF1">
        <w:trPr>
          <w:divId w:val="1049572936"/>
        </w:trPr>
        <w:tc>
          <w:tcPr>
            <w:tcW w:w="4077" w:type="dxa"/>
            <w:shd w:val="clear" w:color="auto" w:fill="auto"/>
            <w:hideMark/>
          </w:tcPr>
          <w:p w:rsidR="0007107A" w:rsidRPr="0007107A" w:rsidRDefault="0007107A">
            <w:pPr>
              <w:pStyle w:val="a3"/>
              <w:jc w:val="center"/>
              <w:rPr>
                <w:sz w:val="21"/>
              </w:rPr>
            </w:pPr>
            <w:r w:rsidRPr="0007107A">
              <w:rPr>
                <w:rFonts w:hint="eastAsia"/>
                <w:sz w:val="21"/>
              </w:rPr>
              <w:t>7-29</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0.75%</w:t>
            </w:r>
            <w:r w:rsidR="0099443C">
              <w:rPr>
                <w:sz w:val="21"/>
              </w:rPr>
              <w:t xml:space="preserve"> </w:t>
            </w:r>
            <w:r w:rsidRPr="0007107A">
              <w:rPr>
                <w:rFonts w:hint="eastAsia"/>
                <w:sz w:val="21"/>
              </w:rPr>
              <w:t xml:space="preserve"> </w:t>
            </w:r>
          </w:p>
        </w:tc>
      </w:tr>
      <w:tr w:rsidR="0007107A" w:rsidRPr="0007107A" w:rsidTr="00686DF1">
        <w:trPr>
          <w:divId w:val="1049572936"/>
        </w:trPr>
        <w:tc>
          <w:tcPr>
            <w:tcW w:w="4077" w:type="dxa"/>
            <w:shd w:val="clear" w:color="auto" w:fill="auto"/>
            <w:hideMark/>
          </w:tcPr>
          <w:p w:rsidR="0007107A" w:rsidRPr="0007107A" w:rsidRDefault="0007107A">
            <w:pPr>
              <w:pStyle w:val="a3"/>
              <w:jc w:val="center"/>
              <w:rPr>
                <w:sz w:val="21"/>
              </w:rPr>
            </w:pPr>
            <w:r w:rsidRPr="0007107A">
              <w:rPr>
                <w:rFonts w:hint="eastAsia"/>
                <w:sz w:val="21"/>
              </w:rPr>
              <w:t>30-364</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0.10%</w:t>
            </w:r>
            <w:r w:rsidR="0099443C">
              <w:rPr>
                <w:sz w:val="21"/>
              </w:rPr>
              <w:t xml:space="preserve"> </w:t>
            </w:r>
            <w:r w:rsidRPr="0007107A">
              <w:rPr>
                <w:rFonts w:hint="eastAsia"/>
                <w:sz w:val="21"/>
              </w:rPr>
              <w:t xml:space="preserve"> </w:t>
            </w:r>
          </w:p>
        </w:tc>
      </w:tr>
      <w:tr w:rsidR="0007107A" w:rsidRPr="0007107A" w:rsidTr="00686DF1">
        <w:trPr>
          <w:divId w:val="1049572936"/>
        </w:trPr>
        <w:tc>
          <w:tcPr>
            <w:tcW w:w="4077" w:type="dxa"/>
            <w:shd w:val="clear" w:color="auto" w:fill="auto"/>
            <w:hideMark/>
          </w:tcPr>
          <w:p w:rsidR="0007107A" w:rsidRPr="0007107A" w:rsidRDefault="0007107A">
            <w:pPr>
              <w:pStyle w:val="a3"/>
              <w:jc w:val="center"/>
              <w:rPr>
                <w:sz w:val="21"/>
              </w:rPr>
            </w:pPr>
            <w:r w:rsidRPr="0007107A">
              <w:rPr>
                <w:rFonts w:hint="eastAsia"/>
                <w:sz w:val="21"/>
              </w:rPr>
              <w:t>365-729</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0.05%</w:t>
            </w:r>
            <w:r w:rsidR="0099443C">
              <w:rPr>
                <w:sz w:val="21"/>
              </w:rPr>
              <w:t xml:space="preserve"> </w:t>
            </w:r>
            <w:r w:rsidRPr="0007107A">
              <w:rPr>
                <w:rFonts w:hint="eastAsia"/>
                <w:sz w:val="21"/>
              </w:rPr>
              <w:t xml:space="preserve"> </w:t>
            </w:r>
          </w:p>
        </w:tc>
      </w:tr>
      <w:tr w:rsidR="0007107A" w:rsidRPr="0007107A" w:rsidTr="00686DF1">
        <w:trPr>
          <w:divId w:val="1049572936"/>
        </w:trPr>
        <w:tc>
          <w:tcPr>
            <w:tcW w:w="4077" w:type="dxa"/>
            <w:shd w:val="clear" w:color="auto" w:fill="auto"/>
            <w:hideMark/>
          </w:tcPr>
          <w:p w:rsidR="0007107A" w:rsidRPr="0007107A" w:rsidRDefault="0007107A">
            <w:pPr>
              <w:pStyle w:val="a3"/>
              <w:jc w:val="center"/>
              <w:rPr>
                <w:sz w:val="21"/>
              </w:rPr>
            </w:pPr>
            <w:r w:rsidRPr="0007107A">
              <w:rPr>
                <w:rFonts w:hint="eastAsia"/>
                <w:sz w:val="21"/>
              </w:rPr>
              <w:t>730及以上</w:t>
            </w:r>
            <w:r w:rsidR="0099443C">
              <w:rPr>
                <w:sz w:val="21"/>
              </w:rPr>
              <w:t xml:space="preserve"> </w:t>
            </w:r>
            <w:r w:rsidRPr="0007107A">
              <w:rPr>
                <w:rFonts w:hint="eastAsia"/>
                <w:sz w:val="21"/>
              </w:rPr>
              <w:t xml:space="preserve"> </w:t>
            </w:r>
          </w:p>
        </w:tc>
        <w:tc>
          <w:tcPr>
            <w:tcW w:w="3828" w:type="dxa"/>
            <w:shd w:val="clear" w:color="auto" w:fill="auto"/>
            <w:hideMark/>
          </w:tcPr>
          <w:p w:rsidR="0007107A" w:rsidRPr="0007107A" w:rsidRDefault="0007107A">
            <w:pPr>
              <w:pStyle w:val="a3"/>
              <w:jc w:val="center"/>
              <w:rPr>
                <w:sz w:val="21"/>
              </w:rPr>
            </w:pPr>
            <w:r w:rsidRPr="0007107A">
              <w:rPr>
                <w:rFonts w:hint="eastAsia"/>
                <w:sz w:val="21"/>
              </w:rPr>
              <w:t>0</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注：1年指365天。</w:t>
      </w:r>
      <w:r w:rsidR="0099443C">
        <w:rPr>
          <w:sz w:val="21"/>
          <w:szCs w:val="21"/>
        </w:rPr>
        <w:t xml:space="preserve"> </w:t>
      </w:r>
      <w:r w:rsidRPr="0007107A">
        <w:rPr>
          <w:rFonts w:hint="eastAsia"/>
          <w:sz w:val="21"/>
          <w:szCs w:val="21"/>
        </w:rPr>
        <w:t xml:space="preserve"> </w:t>
      </w:r>
    </w:p>
    <w:tbl>
      <w:tblPr>
        <w:tblStyle w:val="a8"/>
        <w:tblW w:w="0" w:type="auto"/>
        <w:tblLook w:val="04A0" w:firstRow="1" w:lastRow="0" w:firstColumn="1" w:lastColumn="0" w:noHBand="0" w:noVBand="1"/>
      </w:tblPr>
      <w:tblGrid>
        <w:gridCol w:w="1590"/>
        <w:gridCol w:w="6315"/>
      </w:tblGrid>
      <w:tr w:rsidR="0007107A" w:rsidRPr="0007107A" w:rsidTr="00686DF1">
        <w:trPr>
          <w:divId w:val="1146510862"/>
        </w:trPr>
        <w:tc>
          <w:tcPr>
            <w:tcW w:w="7905" w:type="dxa"/>
            <w:gridSpan w:val="2"/>
            <w:shd w:val="clear" w:color="auto" w:fill="auto"/>
            <w:hideMark/>
          </w:tcPr>
          <w:p w:rsidR="0007107A" w:rsidRPr="0007107A" w:rsidRDefault="0007107A">
            <w:pPr>
              <w:pStyle w:val="a3"/>
              <w:jc w:val="center"/>
              <w:rPr>
                <w:sz w:val="21"/>
              </w:rPr>
            </w:pPr>
            <w:r w:rsidRPr="0007107A">
              <w:rPr>
                <w:rFonts w:hint="eastAsia"/>
                <w:b/>
                <w:bCs/>
                <w:sz w:val="21"/>
              </w:rPr>
              <w:t>C类基金份额</w:t>
            </w:r>
            <w:r w:rsidR="0099443C">
              <w:rPr>
                <w:sz w:val="21"/>
              </w:rPr>
              <w:t xml:space="preserve"> </w:t>
            </w:r>
            <w:r w:rsidRPr="0007107A">
              <w:rPr>
                <w:rFonts w:hint="eastAsia"/>
                <w:sz w:val="21"/>
              </w:rPr>
              <w:t xml:space="preserve"> </w:t>
            </w:r>
          </w:p>
        </w:tc>
      </w:tr>
      <w:tr w:rsidR="0007107A" w:rsidRPr="0007107A" w:rsidTr="00686DF1">
        <w:trPr>
          <w:divId w:val="1146510862"/>
        </w:trPr>
        <w:tc>
          <w:tcPr>
            <w:tcW w:w="1590" w:type="dxa"/>
            <w:shd w:val="clear" w:color="auto" w:fill="auto"/>
            <w:hideMark/>
          </w:tcPr>
          <w:p w:rsidR="0007107A" w:rsidRPr="0007107A" w:rsidRDefault="0007107A">
            <w:pPr>
              <w:pStyle w:val="a3"/>
              <w:jc w:val="center"/>
              <w:rPr>
                <w:sz w:val="21"/>
              </w:rPr>
            </w:pPr>
            <w:r w:rsidRPr="0007107A">
              <w:rPr>
                <w:rFonts w:hint="eastAsia"/>
                <w:sz w:val="21"/>
              </w:rPr>
              <w:t>赎回费率</w:t>
            </w:r>
            <w:r w:rsidR="0099443C">
              <w:rPr>
                <w:sz w:val="21"/>
              </w:rPr>
              <w:t xml:space="preserve"> </w:t>
            </w:r>
            <w:r w:rsidRPr="0007107A">
              <w:rPr>
                <w:rFonts w:hint="eastAsia"/>
                <w:sz w:val="21"/>
              </w:rPr>
              <w:t xml:space="preserve"> </w:t>
            </w:r>
          </w:p>
        </w:tc>
        <w:tc>
          <w:tcPr>
            <w:tcW w:w="6315" w:type="dxa"/>
            <w:shd w:val="clear" w:color="auto" w:fill="auto"/>
            <w:hideMark/>
          </w:tcPr>
          <w:p w:rsidR="0007107A" w:rsidRPr="0007107A" w:rsidRDefault="0007107A">
            <w:pPr>
              <w:pStyle w:val="a3"/>
              <w:jc w:val="center"/>
              <w:rPr>
                <w:sz w:val="21"/>
              </w:rPr>
            </w:pPr>
            <w:r w:rsidRPr="0007107A">
              <w:rPr>
                <w:rFonts w:hint="eastAsia"/>
                <w:sz w:val="21"/>
              </w:rPr>
              <w:t>持有期限少于7日的基金份额，赎回费率为1.50%；持有期限不少于7日但少于30日的基金份额，赎回费率为0.75%；持有期限不少于30日（含30日）的基金份额，不收取赎回费用</w:t>
            </w:r>
            <w:r w:rsidR="0099443C">
              <w:rPr>
                <w:sz w:val="21"/>
              </w:rPr>
              <w:t xml:space="preserve"> </w:t>
            </w:r>
            <w:r w:rsidRPr="0007107A">
              <w:rPr>
                <w:rFonts w:hint="eastAsia"/>
                <w:sz w:val="21"/>
              </w:rPr>
              <w:t xml:space="preserve"> </w:t>
            </w:r>
          </w:p>
        </w:tc>
      </w:tr>
    </w:tbl>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 xml:space="preserve">3、转换费用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基金转换费用由转出基金赎回费和申购费补差两部分构成，其中：申购费补差具体收取情况，视每次转换时的两只基金的申购费率的差异情况而定。基金转换费用由基金持有人承担。</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b/>
          <w:bCs/>
          <w:sz w:val="21"/>
          <w:szCs w:val="21"/>
        </w:rPr>
        <w:t>三、不列入基金费用的项目</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下列费用不列入基金费用：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1、基金管理人和基金托管人因未履行或未完全履行义务导致的费用支出或基金财产的损失；</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2、基金管理人和基金托管人处理与基金运作无关的事项发生的费用；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lastRenderedPageBreak/>
        <w:t>3、《基金合同》生效前的相关费用，包括但不限于验资费、会计师和律师费、信息披露费用等费用；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 xml:space="preserve">4、其他根据相关法律法规及中国证监会的有关规定不得列入基金费用的项目。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b/>
          <w:bCs/>
          <w:sz w:val="21"/>
          <w:szCs w:val="21"/>
        </w:rPr>
        <w:t>四、基金管理费和基金托管费的调整</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基金管理人和基金托管人协商一致后，可根据基金发展情况调整基金管理费率、基金托管费率、基金销售费率等相关费率。</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调高基金管理费率、基金托管费率或基金销售费率等费率，须召开基金份额持有人大会审议；调低基金管理费率、基金托管费率或基金销售费率等费率，无须召开基金份额持有人大会。</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sz w:val="21"/>
          <w:szCs w:val="21"/>
        </w:rPr>
        <w:t>基金管理人必须最迟于新的费率实施日前</w:t>
      </w:r>
      <w:r w:rsidR="0051655E">
        <w:rPr>
          <w:rFonts w:hint="eastAsia"/>
          <w:sz w:val="21"/>
          <w:szCs w:val="21"/>
        </w:rPr>
        <w:t>按规定</w:t>
      </w:r>
      <w:r w:rsidRPr="0007107A">
        <w:rPr>
          <w:rFonts w:hint="eastAsia"/>
          <w:sz w:val="21"/>
          <w:szCs w:val="21"/>
        </w:rPr>
        <w:t>在</w:t>
      </w:r>
      <w:r w:rsidR="0051655E" w:rsidRPr="0051655E">
        <w:rPr>
          <w:rFonts w:hint="eastAsia"/>
          <w:sz w:val="21"/>
          <w:szCs w:val="21"/>
        </w:rPr>
        <w:t>指定媒介</w:t>
      </w:r>
      <w:r w:rsidRPr="0007107A">
        <w:rPr>
          <w:rFonts w:hint="eastAsia"/>
          <w:sz w:val="21"/>
          <w:szCs w:val="21"/>
        </w:rPr>
        <w:t xml:space="preserve">上公告。 </w:t>
      </w:r>
    </w:p>
    <w:p w:rsidR="0007107A" w:rsidRPr="0007107A" w:rsidRDefault="0007107A">
      <w:pPr>
        <w:pStyle w:val="a3"/>
        <w:spacing w:before="0" w:beforeAutospacing="0" w:after="0" w:afterAutospacing="0" w:line="360" w:lineRule="auto"/>
        <w:ind w:firstLine="420"/>
        <w:divId w:val="1868564687"/>
        <w:rPr>
          <w:sz w:val="21"/>
          <w:szCs w:val="21"/>
        </w:rPr>
      </w:pPr>
      <w:r w:rsidRPr="0007107A">
        <w:rPr>
          <w:rFonts w:hint="eastAsia"/>
          <w:b/>
          <w:bCs/>
          <w:sz w:val="21"/>
          <w:szCs w:val="21"/>
        </w:rPr>
        <w:t>五、税收</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868564687"/>
        <w:rPr>
          <w:sz w:val="21"/>
          <w:szCs w:val="21"/>
        </w:rPr>
      </w:pPr>
      <w:bookmarkStart w:id="159" w:name="chapter_level1_16_65_section_1_end"/>
      <w:bookmarkEnd w:id="159"/>
      <w:r w:rsidRPr="0007107A">
        <w:rPr>
          <w:rFonts w:hint="eastAsia"/>
          <w:sz w:val="21"/>
          <w:szCs w:val="21"/>
        </w:rPr>
        <w:t xml:space="preserve">本基金运作过程中涉及的各纳税主体，其纳税义务按国家税收法律、法规执行。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60" w:name="chapter_level1_17_66"/>
      <w:bookmarkStart w:id="161" w:name="_Toc27056605"/>
      <w:r w:rsidRPr="0007107A">
        <w:rPr>
          <w:rFonts w:ascii="宋体" w:eastAsia="宋体" w:hAnsi="宋体" w:hint="eastAsia"/>
          <w:sz w:val="30"/>
        </w:rPr>
        <w:lastRenderedPageBreak/>
        <w:t>第十四部分  基金的会计与审计</w:t>
      </w:r>
      <w:bookmarkEnd w:id="160"/>
      <w:bookmarkEnd w:id="161"/>
    </w:p>
    <w:p w:rsidR="0007107A" w:rsidRPr="0007107A" w:rsidRDefault="0007107A">
      <w:pPr>
        <w:pStyle w:val="a3"/>
        <w:spacing w:before="0" w:beforeAutospacing="0" w:after="0" w:afterAutospacing="0" w:line="360" w:lineRule="auto"/>
        <w:ind w:firstLine="420"/>
        <w:divId w:val="2073624594"/>
        <w:rPr>
          <w:sz w:val="21"/>
          <w:szCs w:val="21"/>
        </w:rPr>
      </w:pPr>
      <w:bookmarkStart w:id="162" w:name="chapter_level1_17_66_section_1"/>
      <w:bookmarkEnd w:id="162"/>
      <w:r w:rsidRPr="0007107A">
        <w:rPr>
          <w:rStyle w:val="a4"/>
          <w:rFonts w:hint="eastAsia"/>
          <w:sz w:val="21"/>
          <w:szCs w:val="21"/>
        </w:rPr>
        <w:t>一、基金会计政策</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3624594"/>
        <w:rPr>
          <w:sz w:val="21"/>
          <w:szCs w:val="21"/>
        </w:rPr>
      </w:pPr>
      <w:r w:rsidRPr="0007107A">
        <w:rPr>
          <w:rFonts w:hint="eastAsia"/>
          <w:sz w:val="21"/>
          <w:szCs w:val="21"/>
        </w:rPr>
        <w:t xml:space="preserve">1、基金管理人为本基金的基金会计责任方； </w:t>
      </w:r>
    </w:p>
    <w:p w:rsidR="0007107A" w:rsidRPr="0007107A" w:rsidRDefault="0007107A">
      <w:pPr>
        <w:pStyle w:val="a3"/>
        <w:spacing w:before="0" w:beforeAutospacing="0" w:after="0" w:afterAutospacing="0" w:line="360" w:lineRule="auto"/>
        <w:ind w:firstLine="420"/>
        <w:divId w:val="2073624594"/>
        <w:rPr>
          <w:sz w:val="21"/>
          <w:szCs w:val="21"/>
        </w:rPr>
      </w:pPr>
      <w:r w:rsidRPr="0007107A">
        <w:rPr>
          <w:rFonts w:hint="eastAsia"/>
          <w:sz w:val="21"/>
          <w:szCs w:val="21"/>
        </w:rPr>
        <w:t xml:space="preserve">2、基金的会计年度为公历年度的1月1日至12月31日； </w:t>
      </w:r>
    </w:p>
    <w:p w:rsidR="0007107A" w:rsidRPr="0007107A" w:rsidRDefault="0007107A">
      <w:pPr>
        <w:pStyle w:val="a3"/>
        <w:spacing w:before="0" w:beforeAutospacing="0" w:after="0" w:afterAutospacing="0" w:line="360" w:lineRule="auto"/>
        <w:ind w:firstLine="420"/>
        <w:divId w:val="2073624594"/>
        <w:rPr>
          <w:sz w:val="21"/>
          <w:szCs w:val="21"/>
        </w:rPr>
      </w:pPr>
      <w:r w:rsidRPr="0007107A">
        <w:rPr>
          <w:rFonts w:hint="eastAsia"/>
          <w:sz w:val="21"/>
          <w:szCs w:val="21"/>
        </w:rPr>
        <w:t xml:space="preserve">3、基金核算以人民币为记账本位币，以人民币元为记账单位； </w:t>
      </w:r>
    </w:p>
    <w:p w:rsidR="0007107A" w:rsidRPr="0007107A" w:rsidRDefault="0007107A">
      <w:pPr>
        <w:pStyle w:val="a3"/>
        <w:spacing w:before="0" w:beforeAutospacing="0" w:after="0" w:afterAutospacing="0" w:line="360" w:lineRule="auto"/>
        <w:ind w:firstLine="420"/>
        <w:divId w:val="2073624594"/>
        <w:rPr>
          <w:sz w:val="21"/>
          <w:szCs w:val="21"/>
        </w:rPr>
      </w:pPr>
      <w:r w:rsidRPr="0007107A">
        <w:rPr>
          <w:rFonts w:hint="eastAsia"/>
          <w:sz w:val="21"/>
          <w:szCs w:val="21"/>
        </w:rPr>
        <w:t xml:space="preserve">4、会计制度执行国家有关会计制度； </w:t>
      </w:r>
    </w:p>
    <w:p w:rsidR="0007107A" w:rsidRPr="0007107A" w:rsidRDefault="0007107A">
      <w:pPr>
        <w:pStyle w:val="a3"/>
        <w:spacing w:before="0" w:beforeAutospacing="0" w:after="0" w:afterAutospacing="0" w:line="360" w:lineRule="auto"/>
        <w:ind w:firstLine="420"/>
        <w:divId w:val="2073624594"/>
        <w:rPr>
          <w:sz w:val="21"/>
          <w:szCs w:val="21"/>
        </w:rPr>
      </w:pPr>
      <w:r w:rsidRPr="0007107A">
        <w:rPr>
          <w:rFonts w:hint="eastAsia"/>
          <w:sz w:val="21"/>
          <w:szCs w:val="21"/>
        </w:rPr>
        <w:t xml:space="preserve">5、本基金独立建账、独立核算； </w:t>
      </w:r>
    </w:p>
    <w:p w:rsidR="0007107A" w:rsidRPr="0007107A" w:rsidRDefault="0007107A">
      <w:pPr>
        <w:pStyle w:val="a3"/>
        <w:spacing w:before="0" w:beforeAutospacing="0" w:after="0" w:afterAutospacing="0" w:line="360" w:lineRule="auto"/>
        <w:ind w:firstLine="420"/>
        <w:divId w:val="2073624594"/>
        <w:rPr>
          <w:sz w:val="21"/>
          <w:szCs w:val="21"/>
        </w:rPr>
      </w:pPr>
      <w:r w:rsidRPr="0007107A">
        <w:rPr>
          <w:rFonts w:hint="eastAsia"/>
          <w:sz w:val="21"/>
          <w:szCs w:val="21"/>
        </w:rPr>
        <w:t xml:space="preserve">6、基金管理人及基金托管人各自保留完整的会计账目、凭证并进行日常的会计核算，按照有关规定编制基金会计报表； </w:t>
      </w:r>
    </w:p>
    <w:p w:rsidR="0007107A" w:rsidRPr="0007107A" w:rsidRDefault="0007107A">
      <w:pPr>
        <w:pStyle w:val="a3"/>
        <w:spacing w:before="0" w:beforeAutospacing="0" w:after="0" w:afterAutospacing="0" w:line="360" w:lineRule="auto"/>
        <w:ind w:firstLine="420"/>
        <w:divId w:val="2073624594"/>
        <w:rPr>
          <w:sz w:val="21"/>
          <w:szCs w:val="21"/>
        </w:rPr>
      </w:pPr>
      <w:r w:rsidRPr="0007107A">
        <w:rPr>
          <w:rFonts w:hint="eastAsia"/>
          <w:sz w:val="21"/>
          <w:szCs w:val="21"/>
        </w:rPr>
        <w:t xml:space="preserve">7、基金托管人每月与基金管理人就基金的会计核算、报表编制等进行核对并以书面方式确认。 </w:t>
      </w:r>
    </w:p>
    <w:p w:rsidR="0007107A" w:rsidRPr="0007107A" w:rsidRDefault="0007107A">
      <w:pPr>
        <w:pStyle w:val="a3"/>
        <w:spacing w:before="0" w:beforeAutospacing="0" w:after="0" w:afterAutospacing="0" w:line="360" w:lineRule="auto"/>
        <w:ind w:firstLine="420"/>
        <w:divId w:val="2073624594"/>
        <w:rPr>
          <w:sz w:val="21"/>
          <w:szCs w:val="21"/>
        </w:rPr>
      </w:pPr>
      <w:r w:rsidRPr="0007107A">
        <w:rPr>
          <w:rStyle w:val="a4"/>
          <w:rFonts w:hint="eastAsia"/>
          <w:sz w:val="21"/>
          <w:szCs w:val="21"/>
        </w:rPr>
        <w:t>二、基金的年度审计</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073624594"/>
        <w:rPr>
          <w:sz w:val="21"/>
          <w:szCs w:val="21"/>
        </w:rPr>
      </w:pPr>
      <w:r w:rsidRPr="0007107A">
        <w:rPr>
          <w:rFonts w:hint="eastAsia"/>
          <w:sz w:val="21"/>
          <w:szCs w:val="21"/>
        </w:rPr>
        <w:t>1、基金管理人聘请与基金管理人、基金托管人相互独立的具有证券</w:t>
      </w:r>
      <w:r w:rsidR="0051655E" w:rsidRPr="0051655E">
        <w:rPr>
          <w:rFonts w:hint="eastAsia"/>
          <w:sz w:val="21"/>
          <w:szCs w:val="21"/>
        </w:rPr>
        <w:t>、期货相关业务</w:t>
      </w:r>
      <w:r w:rsidRPr="0007107A">
        <w:rPr>
          <w:rFonts w:hint="eastAsia"/>
          <w:sz w:val="21"/>
          <w:szCs w:val="21"/>
        </w:rPr>
        <w:t xml:space="preserve">资格的会计师事务所及其注册会计师对本基金的年度财务报表进行审计。 </w:t>
      </w:r>
    </w:p>
    <w:p w:rsidR="0007107A" w:rsidRPr="0007107A" w:rsidRDefault="0007107A">
      <w:pPr>
        <w:pStyle w:val="a3"/>
        <w:spacing w:before="0" w:beforeAutospacing="0" w:after="0" w:afterAutospacing="0" w:line="360" w:lineRule="auto"/>
        <w:ind w:firstLine="420"/>
        <w:divId w:val="2073624594"/>
        <w:rPr>
          <w:sz w:val="21"/>
          <w:szCs w:val="21"/>
        </w:rPr>
      </w:pPr>
      <w:r w:rsidRPr="0007107A">
        <w:rPr>
          <w:rFonts w:hint="eastAsia"/>
          <w:sz w:val="21"/>
          <w:szCs w:val="21"/>
        </w:rPr>
        <w:t xml:space="preserve">2、会计师事务所更换经办注册会计师时，应事先征得基金管理人同意。 </w:t>
      </w:r>
    </w:p>
    <w:p w:rsidR="0007107A" w:rsidRPr="0007107A" w:rsidRDefault="0007107A">
      <w:pPr>
        <w:pStyle w:val="a3"/>
        <w:spacing w:before="0" w:beforeAutospacing="0" w:after="0" w:afterAutospacing="0" w:line="360" w:lineRule="auto"/>
        <w:ind w:firstLine="420"/>
        <w:divId w:val="2073624594"/>
        <w:rPr>
          <w:sz w:val="21"/>
          <w:szCs w:val="21"/>
        </w:rPr>
      </w:pPr>
      <w:r w:rsidRPr="0007107A">
        <w:rPr>
          <w:rFonts w:hint="eastAsia"/>
          <w:sz w:val="21"/>
          <w:szCs w:val="21"/>
        </w:rPr>
        <w:t>3、基金管理人认为有充足理由更换会计师事务所，须通报基金托管人。</w:t>
      </w:r>
      <w:r w:rsidR="0051655E">
        <w:rPr>
          <w:rFonts w:hint="eastAsia"/>
          <w:sz w:val="21"/>
          <w:szCs w:val="21"/>
        </w:rPr>
        <w:t>更换会计师事务所需按照《信息披露办法》的有关规定在指定媒介公告</w:t>
      </w:r>
      <w:r w:rsidRPr="0007107A">
        <w:rPr>
          <w:rFonts w:hint="eastAsia"/>
          <w:sz w:val="21"/>
          <w:szCs w:val="21"/>
        </w:rPr>
        <w:t xml:space="preserve">。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63" w:name="chapter_level1_18_67"/>
      <w:bookmarkStart w:id="164" w:name="_Toc27056606"/>
      <w:r w:rsidRPr="0007107A">
        <w:rPr>
          <w:rFonts w:ascii="宋体" w:eastAsia="宋体" w:hAnsi="宋体" w:hint="eastAsia"/>
          <w:sz w:val="30"/>
        </w:rPr>
        <w:lastRenderedPageBreak/>
        <w:t>第十五部分  基金的信息披露</w:t>
      </w:r>
      <w:bookmarkEnd w:id="163"/>
      <w:bookmarkEnd w:id="164"/>
    </w:p>
    <w:p w:rsidR="0007107A" w:rsidRPr="0007107A" w:rsidRDefault="0007107A">
      <w:pPr>
        <w:pStyle w:val="a3"/>
        <w:spacing w:before="0" w:beforeAutospacing="0" w:after="0" w:afterAutospacing="0" w:line="360" w:lineRule="auto"/>
        <w:ind w:firstLine="420"/>
        <w:divId w:val="244144791"/>
        <w:rPr>
          <w:sz w:val="21"/>
          <w:szCs w:val="21"/>
        </w:rPr>
      </w:pPr>
      <w:bookmarkStart w:id="165" w:name="chapter_level1_18_67_section_1"/>
      <w:bookmarkEnd w:id="165"/>
      <w:r w:rsidRPr="0007107A">
        <w:rPr>
          <w:rStyle w:val="a4"/>
          <w:rFonts w:hint="eastAsia"/>
          <w:sz w:val="21"/>
          <w:szCs w:val="21"/>
        </w:rPr>
        <w:t>一、本基金的信息披露应符合《基金法》、《运作办法》、《信息披露办法》、《基金合同》及其他有关规定。</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44144791"/>
        <w:rPr>
          <w:sz w:val="21"/>
          <w:szCs w:val="21"/>
        </w:rPr>
      </w:pPr>
      <w:r w:rsidRPr="0007107A">
        <w:rPr>
          <w:rStyle w:val="a4"/>
          <w:rFonts w:hint="eastAsia"/>
          <w:sz w:val="21"/>
          <w:szCs w:val="21"/>
        </w:rPr>
        <w:t>二、信息披露义务人</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44144791"/>
        <w:rPr>
          <w:sz w:val="21"/>
          <w:szCs w:val="21"/>
        </w:rPr>
      </w:pPr>
      <w:r w:rsidRPr="0007107A">
        <w:rPr>
          <w:rFonts w:hint="eastAsia"/>
          <w:sz w:val="21"/>
          <w:szCs w:val="21"/>
        </w:rPr>
        <w:t>本基金信息披露义务人包括基金管理人、基金托管人、召集基金份额持有人大会的基金份额持有人等法律</w:t>
      </w:r>
      <w:r w:rsidR="0051655E">
        <w:rPr>
          <w:rFonts w:hint="eastAsia"/>
          <w:sz w:val="21"/>
          <w:szCs w:val="21"/>
        </w:rPr>
        <w:t>、行政</w:t>
      </w:r>
      <w:r w:rsidRPr="0007107A">
        <w:rPr>
          <w:rFonts w:hint="eastAsia"/>
          <w:sz w:val="21"/>
          <w:szCs w:val="21"/>
        </w:rPr>
        <w:t>法规和中国证监会规定的自然人、法人和</w:t>
      </w:r>
      <w:r w:rsidR="0051655E">
        <w:rPr>
          <w:rFonts w:hint="eastAsia"/>
          <w:sz w:val="21"/>
          <w:szCs w:val="21"/>
        </w:rPr>
        <w:t>非法人</w:t>
      </w:r>
      <w:r w:rsidRPr="0007107A">
        <w:rPr>
          <w:rFonts w:hint="eastAsia"/>
          <w:sz w:val="21"/>
          <w:szCs w:val="21"/>
        </w:rPr>
        <w:t xml:space="preserve">组织。 </w:t>
      </w:r>
    </w:p>
    <w:p w:rsidR="0007107A" w:rsidRPr="0007107A" w:rsidRDefault="0007107A">
      <w:pPr>
        <w:pStyle w:val="a3"/>
        <w:spacing w:before="0" w:beforeAutospacing="0" w:after="0" w:afterAutospacing="0" w:line="360" w:lineRule="auto"/>
        <w:ind w:firstLine="420"/>
        <w:divId w:val="244144791"/>
        <w:rPr>
          <w:sz w:val="21"/>
          <w:szCs w:val="21"/>
        </w:rPr>
      </w:pPr>
      <w:r w:rsidRPr="0007107A">
        <w:rPr>
          <w:rFonts w:hint="eastAsia"/>
          <w:sz w:val="21"/>
          <w:szCs w:val="21"/>
        </w:rPr>
        <w:t>本基金信息披露义务人</w:t>
      </w:r>
      <w:r w:rsidR="0051655E" w:rsidRPr="0051655E">
        <w:rPr>
          <w:rFonts w:hint="eastAsia"/>
          <w:sz w:val="21"/>
          <w:szCs w:val="21"/>
        </w:rPr>
        <w:t>以保护基金份额持有人利益为根本出发点，</w:t>
      </w:r>
      <w:r w:rsidRPr="0007107A">
        <w:rPr>
          <w:rFonts w:hint="eastAsia"/>
          <w:sz w:val="21"/>
          <w:szCs w:val="21"/>
        </w:rPr>
        <w:t>按照法律法规和中国证监会的规定披露基金信息，并保证所披露信息的真实性、准确性</w:t>
      </w:r>
      <w:r w:rsidR="0051655E">
        <w:rPr>
          <w:sz w:val="21"/>
          <w:szCs w:val="21"/>
        </w:rPr>
        <w:t>、</w:t>
      </w:r>
      <w:r w:rsidRPr="0007107A">
        <w:rPr>
          <w:rFonts w:hint="eastAsia"/>
          <w:sz w:val="21"/>
          <w:szCs w:val="21"/>
        </w:rPr>
        <w:t>完整性</w:t>
      </w:r>
      <w:r w:rsidR="0051655E">
        <w:rPr>
          <w:rFonts w:hint="eastAsia"/>
          <w:sz w:val="21"/>
          <w:szCs w:val="21"/>
        </w:rPr>
        <w:t>、</w:t>
      </w:r>
      <w:r w:rsidR="0051655E" w:rsidRPr="0051655E">
        <w:rPr>
          <w:rFonts w:hint="eastAsia"/>
          <w:sz w:val="21"/>
          <w:szCs w:val="21"/>
        </w:rPr>
        <w:t>及时性、简明性和易得性</w:t>
      </w:r>
      <w:r w:rsidRPr="0007107A">
        <w:rPr>
          <w:rFonts w:hint="eastAsia"/>
          <w:sz w:val="21"/>
          <w:szCs w:val="21"/>
        </w:rPr>
        <w:t xml:space="preserve">。 </w:t>
      </w:r>
    </w:p>
    <w:p w:rsidR="0007107A" w:rsidRPr="0007107A" w:rsidRDefault="0051655E">
      <w:pPr>
        <w:pStyle w:val="a3"/>
        <w:spacing w:before="0" w:beforeAutospacing="0" w:after="0" w:afterAutospacing="0" w:line="360" w:lineRule="auto"/>
        <w:ind w:firstLine="420"/>
        <w:divId w:val="244144791"/>
        <w:rPr>
          <w:sz w:val="21"/>
          <w:szCs w:val="21"/>
        </w:rPr>
      </w:pPr>
      <w:r w:rsidRPr="0051655E">
        <w:rPr>
          <w:rFonts w:hint="eastAsia"/>
          <w:sz w:val="21"/>
          <w:szCs w:val="21"/>
        </w:rPr>
        <w:t>本基金信息披露义务人应当在中国证监会规定时间内，将应予披露的基金信息通过中国证监会指定媒介披露，并保证基金投资者能够</w:t>
      </w:r>
      <w:r>
        <w:rPr>
          <w:rFonts w:hint="eastAsia"/>
          <w:sz w:val="21"/>
          <w:szCs w:val="21"/>
        </w:rPr>
        <w:t>按照《基金合同》约定的时间和方式查阅或者复制公开披露的信息资料</w:t>
      </w:r>
      <w:r w:rsidR="0007107A"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44144791"/>
        <w:rPr>
          <w:sz w:val="21"/>
          <w:szCs w:val="21"/>
        </w:rPr>
      </w:pPr>
      <w:r w:rsidRPr="0007107A">
        <w:rPr>
          <w:rStyle w:val="a4"/>
          <w:rFonts w:hint="eastAsia"/>
          <w:sz w:val="21"/>
          <w:szCs w:val="21"/>
        </w:rPr>
        <w:t>三、本基金信息披露义务人承诺公开披露的基金信息，不得有下列行为：</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44144791"/>
        <w:rPr>
          <w:sz w:val="21"/>
          <w:szCs w:val="21"/>
        </w:rPr>
      </w:pPr>
      <w:r w:rsidRPr="0007107A">
        <w:rPr>
          <w:rFonts w:hint="eastAsia"/>
          <w:sz w:val="21"/>
          <w:szCs w:val="21"/>
        </w:rPr>
        <w:t xml:space="preserve">1、虚假记载、误导性陈述或者重大遗漏； </w:t>
      </w:r>
    </w:p>
    <w:p w:rsidR="0007107A" w:rsidRPr="0007107A" w:rsidRDefault="0007107A">
      <w:pPr>
        <w:pStyle w:val="a3"/>
        <w:spacing w:before="0" w:beforeAutospacing="0" w:after="0" w:afterAutospacing="0" w:line="360" w:lineRule="auto"/>
        <w:ind w:firstLine="420"/>
        <w:divId w:val="244144791"/>
        <w:rPr>
          <w:sz w:val="21"/>
          <w:szCs w:val="21"/>
        </w:rPr>
      </w:pPr>
      <w:r w:rsidRPr="0007107A">
        <w:rPr>
          <w:rFonts w:hint="eastAsia"/>
          <w:sz w:val="21"/>
          <w:szCs w:val="21"/>
        </w:rPr>
        <w:t xml:space="preserve">2、对证券投资业绩进行预测； </w:t>
      </w:r>
    </w:p>
    <w:p w:rsidR="0007107A" w:rsidRPr="0007107A" w:rsidRDefault="0007107A">
      <w:pPr>
        <w:pStyle w:val="a3"/>
        <w:spacing w:before="0" w:beforeAutospacing="0" w:after="0" w:afterAutospacing="0" w:line="360" w:lineRule="auto"/>
        <w:ind w:firstLine="420"/>
        <w:divId w:val="244144791"/>
        <w:rPr>
          <w:sz w:val="21"/>
          <w:szCs w:val="21"/>
        </w:rPr>
      </w:pPr>
      <w:r w:rsidRPr="0007107A">
        <w:rPr>
          <w:rFonts w:hint="eastAsia"/>
          <w:sz w:val="21"/>
          <w:szCs w:val="21"/>
        </w:rPr>
        <w:t xml:space="preserve">3、违规承诺收益或者承担损失； </w:t>
      </w:r>
    </w:p>
    <w:p w:rsidR="0007107A" w:rsidRPr="0007107A" w:rsidRDefault="0007107A">
      <w:pPr>
        <w:pStyle w:val="a3"/>
        <w:spacing w:before="0" w:beforeAutospacing="0" w:after="0" w:afterAutospacing="0" w:line="360" w:lineRule="auto"/>
        <w:ind w:firstLine="420"/>
        <w:divId w:val="244144791"/>
        <w:rPr>
          <w:sz w:val="21"/>
          <w:szCs w:val="21"/>
        </w:rPr>
      </w:pPr>
      <w:r w:rsidRPr="0007107A">
        <w:rPr>
          <w:rFonts w:hint="eastAsia"/>
          <w:sz w:val="21"/>
          <w:szCs w:val="21"/>
        </w:rPr>
        <w:t xml:space="preserve">4、诋毁其他基金管理人、基金托管人或者基金销售机构； </w:t>
      </w:r>
    </w:p>
    <w:p w:rsidR="0007107A" w:rsidRPr="0007107A" w:rsidRDefault="0007107A">
      <w:pPr>
        <w:pStyle w:val="a3"/>
        <w:spacing w:before="0" w:beforeAutospacing="0" w:after="0" w:afterAutospacing="0" w:line="360" w:lineRule="auto"/>
        <w:ind w:firstLine="420"/>
        <w:divId w:val="244144791"/>
        <w:rPr>
          <w:sz w:val="21"/>
          <w:szCs w:val="21"/>
        </w:rPr>
      </w:pPr>
      <w:r w:rsidRPr="0007107A">
        <w:rPr>
          <w:rFonts w:hint="eastAsia"/>
          <w:sz w:val="21"/>
          <w:szCs w:val="21"/>
        </w:rPr>
        <w:t>5、登载任何自然人、法人</w:t>
      </w:r>
      <w:r w:rsidR="0051655E">
        <w:rPr>
          <w:rFonts w:hint="eastAsia"/>
          <w:sz w:val="21"/>
          <w:szCs w:val="21"/>
        </w:rPr>
        <w:t>和非法人</w:t>
      </w:r>
      <w:r w:rsidRPr="0007107A">
        <w:rPr>
          <w:rFonts w:hint="eastAsia"/>
          <w:sz w:val="21"/>
          <w:szCs w:val="21"/>
        </w:rPr>
        <w:t xml:space="preserve">组织的祝贺性、恭维性或推荐性的文字； </w:t>
      </w:r>
    </w:p>
    <w:p w:rsidR="0007107A" w:rsidRPr="0007107A" w:rsidRDefault="0007107A">
      <w:pPr>
        <w:pStyle w:val="a3"/>
        <w:spacing w:before="0" w:beforeAutospacing="0" w:after="0" w:afterAutospacing="0" w:line="360" w:lineRule="auto"/>
        <w:ind w:firstLine="420"/>
        <w:divId w:val="244144791"/>
        <w:rPr>
          <w:sz w:val="21"/>
          <w:szCs w:val="21"/>
        </w:rPr>
      </w:pPr>
      <w:r w:rsidRPr="0007107A">
        <w:rPr>
          <w:rFonts w:hint="eastAsia"/>
          <w:sz w:val="21"/>
          <w:szCs w:val="21"/>
        </w:rPr>
        <w:t xml:space="preserve">6、中国证监会禁止的其他行为。 </w:t>
      </w:r>
    </w:p>
    <w:p w:rsidR="0007107A" w:rsidRPr="0007107A" w:rsidRDefault="0007107A">
      <w:pPr>
        <w:pStyle w:val="a3"/>
        <w:spacing w:before="0" w:beforeAutospacing="0" w:after="0" w:afterAutospacing="0" w:line="360" w:lineRule="auto"/>
        <w:ind w:firstLine="420"/>
        <w:divId w:val="244144791"/>
        <w:rPr>
          <w:sz w:val="21"/>
          <w:szCs w:val="21"/>
        </w:rPr>
      </w:pPr>
      <w:r w:rsidRPr="0007107A">
        <w:rPr>
          <w:rStyle w:val="a4"/>
          <w:rFonts w:hint="eastAsia"/>
          <w:sz w:val="21"/>
          <w:szCs w:val="21"/>
        </w:rPr>
        <w:t>四、本基金公开披露的信息应采用中文文本。同时采用外文文本的，基金信息披露义务人应保证</w:t>
      </w:r>
      <w:r w:rsidR="0051655E">
        <w:rPr>
          <w:rStyle w:val="a4"/>
          <w:rFonts w:hint="eastAsia"/>
          <w:sz w:val="21"/>
          <w:szCs w:val="21"/>
        </w:rPr>
        <w:t>不同</w:t>
      </w:r>
      <w:r w:rsidRPr="0007107A">
        <w:rPr>
          <w:rStyle w:val="a4"/>
          <w:rFonts w:hint="eastAsia"/>
          <w:sz w:val="21"/>
          <w:szCs w:val="21"/>
        </w:rPr>
        <w:t>文本的内容一致。</w:t>
      </w:r>
      <w:r w:rsidR="0051655E">
        <w:rPr>
          <w:rStyle w:val="a4"/>
          <w:rFonts w:hint="eastAsia"/>
          <w:sz w:val="21"/>
          <w:szCs w:val="21"/>
        </w:rPr>
        <w:t>不同</w:t>
      </w:r>
      <w:r w:rsidRPr="0007107A">
        <w:rPr>
          <w:rStyle w:val="a4"/>
          <w:rFonts w:hint="eastAsia"/>
          <w:sz w:val="21"/>
          <w:szCs w:val="21"/>
        </w:rPr>
        <w:t>文本</w:t>
      </w:r>
      <w:r w:rsidR="0051655E">
        <w:rPr>
          <w:rStyle w:val="a4"/>
          <w:rFonts w:hint="eastAsia"/>
          <w:sz w:val="21"/>
          <w:szCs w:val="21"/>
        </w:rPr>
        <w:t>之间</w:t>
      </w:r>
      <w:r w:rsidRPr="0007107A">
        <w:rPr>
          <w:rStyle w:val="a4"/>
          <w:rFonts w:hint="eastAsia"/>
          <w:sz w:val="21"/>
          <w:szCs w:val="21"/>
        </w:rPr>
        <w:t>发生歧义的，以中文文本为准。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44144791"/>
        <w:rPr>
          <w:sz w:val="21"/>
          <w:szCs w:val="21"/>
        </w:rPr>
      </w:pPr>
      <w:bookmarkStart w:id="166" w:name="chapter_level1_18_67_section_1_end"/>
      <w:bookmarkEnd w:id="166"/>
      <w:r w:rsidRPr="0007107A">
        <w:rPr>
          <w:rFonts w:hint="eastAsia"/>
          <w:sz w:val="21"/>
          <w:szCs w:val="21"/>
        </w:rPr>
        <w:t xml:space="preserve">本基金公开披露的信息采用阿拉伯数字；除特别说明外，货币单位为人民币元。 </w:t>
      </w:r>
    </w:p>
    <w:p w:rsidR="0007107A" w:rsidRPr="0007107A" w:rsidRDefault="0007107A">
      <w:pPr>
        <w:pStyle w:val="a3"/>
        <w:spacing w:before="0" w:beforeAutospacing="0" w:after="0" w:afterAutospacing="0" w:line="360" w:lineRule="auto"/>
        <w:ind w:firstLine="420"/>
        <w:divId w:val="2128625226"/>
        <w:rPr>
          <w:sz w:val="21"/>
          <w:szCs w:val="21"/>
        </w:rPr>
      </w:pPr>
      <w:bookmarkStart w:id="167" w:name="chapter_level1_18_67_section_2"/>
      <w:bookmarkEnd w:id="167"/>
      <w:r w:rsidRPr="0007107A">
        <w:rPr>
          <w:rStyle w:val="a4"/>
          <w:rFonts w:hint="eastAsia"/>
          <w:sz w:val="21"/>
          <w:szCs w:val="21"/>
        </w:rPr>
        <w:t>五、公开披露的基金信息</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 xml:space="preserve">公开披露的基金信息包括：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（一）招募说明书、《基金合同》、托管协议</w:t>
      </w:r>
      <w:r w:rsidR="0051655E" w:rsidRPr="0051655E">
        <w:rPr>
          <w:rFonts w:hint="eastAsia"/>
          <w:sz w:val="21"/>
          <w:szCs w:val="21"/>
        </w:rPr>
        <w:t>、基金产品资料概要</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基金募集申请经中国证监会核准后，基金管理人在基金份额发售的3日前，将基金招募说明书、《基金合同》摘要登载在指定</w:t>
      </w:r>
      <w:r w:rsidR="0051655E">
        <w:rPr>
          <w:rFonts w:hint="eastAsia"/>
          <w:sz w:val="21"/>
          <w:szCs w:val="21"/>
        </w:rPr>
        <w:t>媒介</w:t>
      </w:r>
      <w:r w:rsidRPr="0007107A">
        <w:rPr>
          <w:rFonts w:hint="eastAsia"/>
          <w:sz w:val="21"/>
          <w:szCs w:val="21"/>
        </w:rPr>
        <w:t xml:space="preserve">上；基金管理人、基金托管人应当将《基金合同》、托管协议登载在网站上。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lastRenderedPageBreak/>
        <w:t>1、基金招募说明书应当最大限度地披露影响基金投资者决策的全部事项，说明基金认购、申购和赎回安排、基金投资、基金产品特性、风险揭示、信息披露及基金份额持有人服务等内容。《基金合同》生效后，</w:t>
      </w:r>
      <w:r w:rsidR="0051655E" w:rsidRPr="0051655E">
        <w:rPr>
          <w:rFonts w:hint="eastAsia"/>
          <w:sz w:val="21"/>
          <w:szCs w:val="21"/>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 xml:space="preserve">2、《基金合同》是界定《基金合同》当事人的各项权利、义务关系，明确基金份额持有人大会召开的规则及具体程序，说明基金产品的特性等涉及基金投资者重大利益的事项的法律文件。 </w:t>
      </w:r>
    </w:p>
    <w:p w:rsidR="0051655E"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3、基金托管协议是界定基金托管人和基金管理人在基金财产保管及基金运作监督等活动中的权利、义务关系的法律文件。</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 xml:space="preserve"> </w:t>
      </w:r>
      <w:r w:rsidR="0051655E" w:rsidRPr="0051655E">
        <w:rPr>
          <w:rFonts w:hint="eastAsia"/>
          <w:sz w:val="21"/>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r w:rsidR="0051655E">
        <w:rPr>
          <w:rFonts w:hint="eastAsia"/>
          <w:sz w:val="21"/>
          <w:szCs w:val="21"/>
        </w:rPr>
        <w:t>。</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 xml:space="preserve">（二）发售公告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基金管理人应当就基金份额发售的具体事宜编制基金份额发售公告，并在披露招募说明书的当日登载于指定</w:t>
      </w:r>
      <w:r w:rsidR="0051655E">
        <w:rPr>
          <w:rFonts w:hint="eastAsia"/>
          <w:sz w:val="21"/>
          <w:szCs w:val="21"/>
        </w:rPr>
        <w:t>媒介</w:t>
      </w:r>
      <w:r w:rsidRPr="0007107A">
        <w:rPr>
          <w:rFonts w:hint="eastAsia"/>
          <w:sz w:val="21"/>
          <w:szCs w:val="21"/>
        </w:rPr>
        <w:t xml:space="preserve">上。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 xml:space="preserve">（三）《基金合同》生效公告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基金管理人应当在《基金合同》生效的次日在指定</w:t>
      </w:r>
      <w:r w:rsidR="0051655E">
        <w:rPr>
          <w:rFonts w:hint="eastAsia"/>
          <w:sz w:val="21"/>
          <w:szCs w:val="21"/>
        </w:rPr>
        <w:t>媒介</w:t>
      </w:r>
      <w:r w:rsidRPr="0007107A">
        <w:rPr>
          <w:rFonts w:hint="eastAsia"/>
          <w:sz w:val="21"/>
          <w:szCs w:val="21"/>
        </w:rPr>
        <w:t xml:space="preserve">上登载《基金合同》生效公告。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（四）</w:t>
      </w:r>
      <w:r w:rsidR="0051655E" w:rsidRPr="0051655E">
        <w:rPr>
          <w:rFonts w:hint="eastAsia"/>
          <w:sz w:val="21"/>
          <w:szCs w:val="21"/>
        </w:rPr>
        <w:t>基金净值信息</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《基金合同》生效后，在开始办理基金份额申购或者赎回前，基金管理人应当至少每周</w:t>
      </w:r>
      <w:r w:rsidR="0051655E" w:rsidRPr="0051655E">
        <w:rPr>
          <w:rFonts w:hint="eastAsia"/>
          <w:sz w:val="21"/>
          <w:szCs w:val="21"/>
        </w:rPr>
        <w:t>在指定网站披露一次各类基金份额净值和基金份额累计净值</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在开始办理基金份额申购或者赎回后，基金管理人应当在</w:t>
      </w:r>
      <w:r w:rsidR="006B5063" w:rsidRPr="006B5063">
        <w:rPr>
          <w:rFonts w:hint="eastAsia"/>
          <w:sz w:val="21"/>
          <w:szCs w:val="21"/>
        </w:rPr>
        <w:t>不晚于每个开放日的次日，通过指定网站、销售机构网站或者营业网点</w:t>
      </w:r>
      <w:r w:rsidRPr="0007107A">
        <w:rPr>
          <w:rFonts w:hint="eastAsia"/>
          <w:sz w:val="21"/>
          <w:szCs w:val="21"/>
        </w:rPr>
        <w:t>，披露开放日的</w:t>
      </w:r>
      <w:r w:rsidR="006B5063">
        <w:rPr>
          <w:rFonts w:hint="eastAsia"/>
          <w:sz w:val="21"/>
          <w:szCs w:val="21"/>
        </w:rPr>
        <w:t>各类</w:t>
      </w:r>
      <w:r w:rsidRPr="0007107A">
        <w:rPr>
          <w:rFonts w:hint="eastAsia"/>
          <w:sz w:val="21"/>
          <w:szCs w:val="21"/>
        </w:rPr>
        <w:t xml:space="preserve">基金份额净值和基金份额累计净值。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基金管理人应当</w:t>
      </w:r>
      <w:r w:rsidR="006B5063" w:rsidRPr="006B5063">
        <w:rPr>
          <w:rFonts w:hint="eastAsia"/>
          <w:sz w:val="21"/>
          <w:szCs w:val="21"/>
        </w:rPr>
        <w:t>在不晚于半年度和年度最后一日的次日，在指定网站披露半年度和年度最后一日的各类基金份额净值和基金份额累计净值</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 xml:space="preserve">（五）基金份额申购、赎回价格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lastRenderedPageBreak/>
        <w:t>基金管理人应当在《基金合同》、招募说明书等信息披露文件上载明基金份额申购、赎回价格的计算方式及有关申购、赎回费率，并保证投资者能够在基金</w:t>
      </w:r>
      <w:r w:rsidR="006B5063" w:rsidRPr="006B5063">
        <w:rPr>
          <w:rFonts w:hint="eastAsia"/>
          <w:sz w:val="21"/>
          <w:szCs w:val="21"/>
        </w:rPr>
        <w:t>销售机构网站或营业网点</w:t>
      </w:r>
      <w:r w:rsidRPr="0007107A">
        <w:rPr>
          <w:rFonts w:hint="eastAsia"/>
          <w:sz w:val="21"/>
          <w:szCs w:val="21"/>
        </w:rPr>
        <w:t xml:space="preserve">查阅或者复制前述信息资料。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（六）基金定期报告，包括基金年度报告、基金</w:t>
      </w:r>
      <w:r w:rsidR="006B5063">
        <w:rPr>
          <w:rFonts w:hint="eastAsia"/>
          <w:sz w:val="21"/>
          <w:szCs w:val="21"/>
        </w:rPr>
        <w:t>中期</w:t>
      </w:r>
      <w:r w:rsidRPr="0007107A">
        <w:rPr>
          <w:rFonts w:hint="eastAsia"/>
          <w:sz w:val="21"/>
          <w:szCs w:val="21"/>
        </w:rPr>
        <w:t xml:space="preserve">报告和基金季度报告 </w:t>
      </w:r>
    </w:p>
    <w:p w:rsidR="0007107A" w:rsidRPr="0007107A" w:rsidRDefault="006B5063">
      <w:pPr>
        <w:pStyle w:val="a3"/>
        <w:spacing w:before="0" w:beforeAutospacing="0" w:after="0" w:afterAutospacing="0" w:line="360" w:lineRule="auto"/>
        <w:ind w:firstLine="420"/>
        <w:divId w:val="2128625226"/>
        <w:rPr>
          <w:sz w:val="21"/>
          <w:szCs w:val="21"/>
        </w:rPr>
      </w:pPr>
      <w:r w:rsidRPr="006B5063">
        <w:rPr>
          <w:rFonts w:hint="eastAsia"/>
          <w:sz w:val="21"/>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r w:rsidR="0007107A" w:rsidRPr="0007107A">
        <w:rPr>
          <w:rFonts w:hint="eastAsia"/>
          <w:sz w:val="21"/>
          <w:szCs w:val="21"/>
        </w:rPr>
        <w:t xml:space="preserve">。 </w:t>
      </w:r>
    </w:p>
    <w:p w:rsidR="0007107A" w:rsidRPr="0007107A" w:rsidRDefault="006B5063">
      <w:pPr>
        <w:pStyle w:val="a3"/>
        <w:spacing w:before="0" w:beforeAutospacing="0" w:after="0" w:afterAutospacing="0" w:line="360" w:lineRule="auto"/>
        <w:ind w:firstLine="420"/>
        <w:divId w:val="2128625226"/>
        <w:rPr>
          <w:sz w:val="21"/>
          <w:szCs w:val="21"/>
        </w:rPr>
      </w:pPr>
      <w:r w:rsidRPr="006B5063">
        <w:rPr>
          <w:rFonts w:hint="eastAsia"/>
          <w:sz w:val="21"/>
          <w:szCs w:val="21"/>
        </w:rPr>
        <w:t>基金管理人应当在上半年结束之日起两个月内，编制完成基金中期报告，将中期报告登载在指定网站上，并将中期报告提示性公告登载在指定报刊上</w:t>
      </w:r>
      <w:r w:rsidR="0007107A" w:rsidRPr="0007107A">
        <w:rPr>
          <w:rFonts w:hint="eastAsia"/>
          <w:sz w:val="21"/>
          <w:szCs w:val="21"/>
        </w:rPr>
        <w:t xml:space="preserve">。 </w:t>
      </w:r>
    </w:p>
    <w:p w:rsidR="0007107A" w:rsidRPr="0007107A" w:rsidRDefault="006B5063">
      <w:pPr>
        <w:pStyle w:val="a3"/>
        <w:spacing w:before="0" w:beforeAutospacing="0" w:after="0" w:afterAutospacing="0" w:line="360" w:lineRule="auto"/>
        <w:ind w:firstLine="420"/>
        <w:divId w:val="2128625226"/>
        <w:rPr>
          <w:sz w:val="21"/>
          <w:szCs w:val="21"/>
        </w:rPr>
      </w:pPr>
      <w:r w:rsidRPr="006B5063">
        <w:rPr>
          <w:rFonts w:hint="eastAsia"/>
          <w:sz w:val="21"/>
          <w:szCs w:val="21"/>
        </w:rPr>
        <w:t>基金管理人应当在季度结束之日起15个工作日内，编制完成基金季度报告，将季度报告登载在指定网站上，并将季度报告提示性公告登载在指定报刊上</w:t>
      </w:r>
      <w:r w:rsidR="0007107A"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《基金合同》生效不足2个月的，基金管理人可以不编制当期季度报告、</w:t>
      </w:r>
      <w:r w:rsidR="006B5063">
        <w:rPr>
          <w:rFonts w:hint="eastAsia"/>
          <w:sz w:val="21"/>
          <w:szCs w:val="21"/>
        </w:rPr>
        <w:t>中期</w:t>
      </w:r>
      <w:r w:rsidRPr="0007107A">
        <w:rPr>
          <w:rFonts w:hint="eastAsia"/>
          <w:sz w:val="21"/>
          <w:szCs w:val="21"/>
        </w:rPr>
        <w:t xml:space="preserve">报告或者年度报告。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本基金持续运作过程中，应当在基金年度报告和</w:t>
      </w:r>
      <w:r w:rsidR="006B5063">
        <w:rPr>
          <w:rFonts w:hint="eastAsia"/>
          <w:sz w:val="21"/>
          <w:szCs w:val="21"/>
        </w:rPr>
        <w:t>中期</w:t>
      </w:r>
      <w:r w:rsidRPr="0007107A">
        <w:rPr>
          <w:rFonts w:hint="eastAsia"/>
          <w:sz w:val="21"/>
          <w:szCs w:val="21"/>
        </w:rPr>
        <w:t xml:space="preserve">报告中披露基金组合资产情况及其流动性风险分析等。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 xml:space="preserve">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 xml:space="preserve">（七）临时报告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本基金发生重大事件，有关信息披露义务人应当在2日内编制临时报告书，</w:t>
      </w:r>
      <w:r w:rsidR="006B5063" w:rsidRPr="006B5063">
        <w:rPr>
          <w:rFonts w:hint="eastAsia"/>
          <w:sz w:val="21"/>
          <w:szCs w:val="21"/>
        </w:rPr>
        <w:t>并登载在指定报刊和指定网站上</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 xml:space="preserve">前款所称重大事件，是指可能对基金份额持有人权益或者基金份额的价格产生重大影响的下列事件： </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1</w:t>
      </w:r>
      <w:r w:rsidRPr="006B4C0A">
        <w:rPr>
          <w:rFonts w:asciiTheme="minorEastAsia" w:hAnsiTheme="minorEastAsia" w:cs="Arial" w:hint="eastAsia"/>
          <w:szCs w:val="21"/>
        </w:rPr>
        <w:t>、基金份额持有人大会的召开及决定的事项；</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2、《基金合同》终止</w:t>
      </w:r>
      <w:r w:rsidRPr="006B4C0A">
        <w:rPr>
          <w:rFonts w:asciiTheme="minorEastAsia" w:hAnsiTheme="minorEastAsia" w:cs="Arial" w:hint="eastAsia"/>
          <w:szCs w:val="21"/>
        </w:rPr>
        <w:t>、</w:t>
      </w:r>
      <w:r w:rsidRPr="006B4C0A">
        <w:rPr>
          <w:rFonts w:asciiTheme="minorEastAsia" w:hAnsiTheme="minorEastAsia" w:cs="Arial"/>
          <w:szCs w:val="21"/>
        </w:rPr>
        <w:t>基金清算；</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3、转换基金运作方式</w:t>
      </w:r>
      <w:r w:rsidRPr="006B4C0A">
        <w:rPr>
          <w:rFonts w:asciiTheme="minorEastAsia" w:hAnsiTheme="minorEastAsia" w:cs="Arial" w:hint="eastAsia"/>
          <w:szCs w:val="21"/>
        </w:rPr>
        <w:t>、</w:t>
      </w:r>
      <w:r w:rsidRPr="006B4C0A">
        <w:rPr>
          <w:rFonts w:asciiTheme="minorEastAsia" w:hAnsiTheme="minorEastAsia" w:cs="Arial"/>
          <w:szCs w:val="21"/>
        </w:rPr>
        <w:t>基金合并；</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4、更换基金管理人、基金托管人</w:t>
      </w:r>
      <w:r w:rsidRPr="006B4C0A">
        <w:rPr>
          <w:rFonts w:asciiTheme="minorEastAsia" w:hAnsiTheme="minorEastAsia" w:cs="Arial" w:hint="eastAsia"/>
          <w:szCs w:val="21"/>
        </w:rPr>
        <w:t>、基金份额登记机构，基金改聘会计师事务所</w:t>
      </w:r>
      <w:r w:rsidRPr="006B4C0A">
        <w:rPr>
          <w:rFonts w:asciiTheme="minorEastAsia" w:hAnsiTheme="minorEastAsia" w:cs="Arial"/>
          <w:szCs w:val="21"/>
        </w:rPr>
        <w:t>；</w:t>
      </w:r>
    </w:p>
    <w:p w:rsidR="006B5063" w:rsidRPr="006B4C0A" w:rsidRDefault="006B5063" w:rsidP="006B4C0A">
      <w:pPr>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5、基金管理人委托基金服务机构代为办理基金的份额登记、核算、估值等事项，基金托管人委托基金服务机构代为办理基金的核算、估值、复核等事项；</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lastRenderedPageBreak/>
        <w:t>6、基金管理人、基金托管人的法定名称、住所发生变更；</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7、基金管理人</w:t>
      </w:r>
      <w:r w:rsidRPr="006B4C0A">
        <w:rPr>
          <w:rFonts w:asciiTheme="minorEastAsia" w:hAnsiTheme="minorEastAsia" w:cs="Arial" w:hint="eastAsia"/>
          <w:szCs w:val="21"/>
        </w:rPr>
        <w:t>变更持有百分之五以上股权的股东、基金管理人的实际控制人变更</w:t>
      </w:r>
      <w:r w:rsidRPr="006B4C0A">
        <w:rPr>
          <w:rFonts w:asciiTheme="minorEastAsia" w:hAnsiTheme="minorEastAsia" w:cs="Arial"/>
          <w:szCs w:val="21"/>
        </w:rPr>
        <w:t>；</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8、基金募集期延长；</w:t>
      </w:r>
    </w:p>
    <w:p w:rsidR="006B5063" w:rsidRPr="006B4C0A" w:rsidRDefault="006B5063" w:rsidP="006B4C0A">
      <w:pPr>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9、</w:t>
      </w:r>
      <w:r w:rsidRPr="006B4C0A">
        <w:rPr>
          <w:rFonts w:asciiTheme="minorEastAsia" w:hAnsiTheme="minorEastAsia" w:cs="Arial" w:hint="eastAsia"/>
          <w:szCs w:val="21"/>
        </w:rPr>
        <w:t>基金</w:t>
      </w:r>
      <w:r w:rsidRPr="006B4C0A">
        <w:rPr>
          <w:rFonts w:asciiTheme="minorEastAsia" w:hAnsiTheme="minorEastAsia" w:cs="Arial"/>
          <w:szCs w:val="21"/>
        </w:rPr>
        <w:t>管理人</w:t>
      </w:r>
      <w:r w:rsidRPr="006B4C0A">
        <w:rPr>
          <w:rFonts w:asciiTheme="minorEastAsia" w:hAnsiTheme="minorEastAsia" w:cs="Arial" w:hint="eastAsia"/>
          <w:szCs w:val="21"/>
        </w:rPr>
        <w:t>高级管理人员、基金经理</w:t>
      </w:r>
      <w:r w:rsidRPr="006B4C0A">
        <w:rPr>
          <w:rFonts w:asciiTheme="minorEastAsia" w:hAnsiTheme="minorEastAsia" w:cs="Arial"/>
          <w:szCs w:val="21"/>
        </w:rPr>
        <w:t>和基金托管人</w:t>
      </w:r>
      <w:r w:rsidRPr="006B4C0A">
        <w:rPr>
          <w:rFonts w:asciiTheme="minorEastAsia" w:hAnsiTheme="minorEastAsia" w:cs="Arial" w:hint="eastAsia"/>
          <w:szCs w:val="21"/>
        </w:rPr>
        <w:t>专门基金托管部门负责人</w:t>
      </w:r>
      <w:r w:rsidRPr="006B4C0A">
        <w:rPr>
          <w:rFonts w:asciiTheme="minorEastAsia" w:hAnsiTheme="minorEastAsia" w:cs="Arial"/>
          <w:szCs w:val="21"/>
        </w:rPr>
        <w:t>发生变动；</w:t>
      </w:r>
    </w:p>
    <w:p w:rsidR="006B5063" w:rsidRPr="006B4C0A" w:rsidRDefault="006B5063" w:rsidP="006B4C0A">
      <w:pPr>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10、基金管理人的董事在</w:t>
      </w:r>
      <w:r w:rsidRPr="006B4C0A">
        <w:rPr>
          <w:rFonts w:asciiTheme="minorEastAsia" w:hAnsiTheme="minorEastAsia" w:cs="Arial" w:hint="eastAsia"/>
          <w:szCs w:val="21"/>
        </w:rPr>
        <w:t>最近</w:t>
      </w:r>
      <w:r w:rsidRPr="006B4C0A">
        <w:rPr>
          <w:rFonts w:asciiTheme="minorEastAsia" w:hAnsiTheme="minorEastAsia" w:cs="Arial"/>
          <w:szCs w:val="21"/>
        </w:rPr>
        <w:t>12个月内变更超过百分之五十</w:t>
      </w:r>
      <w:r w:rsidRPr="006B4C0A">
        <w:rPr>
          <w:rFonts w:asciiTheme="minorEastAsia" w:hAnsiTheme="minorEastAsia" w:cs="Arial" w:hint="eastAsia"/>
          <w:szCs w:val="21"/>
        </w:rPr>
        <w:t>，</w:t>
      </w:r>
      <w:r w:rsidRPr="006B4C0A">
        <w:rPr>
          <w:rFonts w:asciiTheme="minorEastAsia" w:hAnsiTheme="minorEastAsia" w:cs="Arial"/>
          <w:szCs w:val="21"/>
        </w:rPr>
        <w:t>基金管理人、基金托管人专门基金托管部门的主要业务人员在</w:t>
      </w:r>
      <w:r w:rsidRPr="006B4C0A">
        <w:rPr>
          <w:rFonts w:asciiTheme="minorEastAsia" w:hAnsiTheme="minorEastAsia" w:cs="Arial" w:hint="eastAsia"/>
          <w:szCs w:val="21"/>
        </w:rPr>
        <w:t>最近</w:t>
      </w:r>
      <w:r w:rsidRPr="006B4C0A">
        <w:rPr>
          <w:rFonts w:asciiTheme="minorEastAsia" w:hAnsiTheme="minorEastAsia" w:cs="Arial"/>
          <w:szCs w:val="21"/>
        </w:rPr>
        <w:t>12个月内变动超过百分之三十；</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11、涉及基金管理</w:t>
      </w:r>
      <w:r w:rsidRPr="006B4C0A">
        <w:rPr>
          <w:rFonts w:asciiTheme="minorEastAsia" w:hAnsiTheme="minorEastAsia" w:cs="Arial" w:hint="eastAsia"/>
          <w:szCs w:val="21"/>
        </w:rPr>
        <w:t>业务</w:t>
      </w:r>
      <w:r w:rsidRPr="006B4C0A">
        <w:rPr>
          <w:rFonts w:asciiTheme="minorEastAsia" w:hAnsiTheme="minorEastAsia" w:cs="Arial"/>
          <w:szCs w:val="21"/>
        </w:rPr>
        <w:t>、基金财产、基金托管业务的诉讼</w:t>
      </w:r>
      <w:r w:rsidRPr="006B4C0A">
        <w:rPr>
          <w:rFonts w:asciiTheme="minorEastAsia" w:hAnsiTheme="minorEastAsia" w:cs="Arial" w:hint="eastAsia"/>
          <w:szCs w:val="21"/>
        </w:rPr>
        <w:t>或</w:t>
      </w:r>
      <w:r w:rsidRPr="006B4C0A">
        <w:rPr>
          <w:rFonts w:asciiTheme="minorEastAsia" w:hAnsiTheme="minorEastAsia" w:cs="Arial"/>
          <w:szCs w:val="21"/>
        </w:rPr>
        <w:t>仲裁；</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12、</w:t>
      </w:r>
      <w:r w:rsidRPr="006B4C0A">
        <w:rPr>
          <w:rFonts w:asciiTheme="minorEastAsia" w:hAnsiTheme="minorEastAsia" w:cs="Arial" w:hint="eastAsia"/>
          <w:szCs w:val="21"/>
        </w:rPr>
        <w:t>基金管理人或其高级管理人员、基金经理因基金管理业务相关行为受到重大行政处罚、刑事处罚，基金托管人或其专门基金托管部门负责人因基金托管业务相关行为受到重大行政处罚、刑事处罚；</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13、</w:t>
      </w:r>
      <w:r w:rsidRPr="006B4C0A">
        <w:rPr>
          <w:rFonts w:asciiTheme="minorEastAsia" w:hAnsiTheme="minorEastAsia" w:cs="Arial" w:hint="eastAsia"/>
          <w:szCs w:val="21"/>
        </w:rPr>
        <w:t>基金管理人运用基金财产买卖基金管理人、基金托管人及其控股股东、实际控制人或者与其有重大利害关系的公司发行的证券或者承销期内承销的证券，或者从事其他</w:t>
      </w:r>
      <w:r w:rsidRPr="006B4C0A">
        <w:rPr>
          <w:rFonts w:asciiTheme="minorEastAsia" w:hAnsiTheme="minorEastAsia" w:cs="Arial"/>
          <w:szCs w:val="21"/>
        </w:rPr>
        <w:t>重大关联交易事项</w:t>
      </w:r>
      <w:r w:rsidRPr="006B4C0A">
        <w:rPr>
          <w:rFonts w:asciiTheme="minorEastAsia" w:hAnsiTheme="minorEastAsia" w:cs="Arial" w:hint="eastAsia"/>
          <w:szCs w:val="21"/>
        </w:rPr>
        <w:t>，但中国证监会另有规定的除外</w:t>
      </w:r>
      <w:r w:rsidRPr="006B4C0A">
        <w:rPr>
          <w:rFonts w:asciiTheme="minorEastAsia" w:hAnsiTheme="minorEastAsia" w:cs="Arial"/>
          <w:szCs w:val="21"/>
        </w:rPr>
        <w:t>；</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14、基金收益分配事项；</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15、管理费、托管费</w:t>
      </w:r>
      <w:r w:rsidRPr="006B4C0A">
        <w:rPr>
          <w:rFonts w:asciiTheme="minorEastAsia" w:hAnsiTheme="minorEastAsia" w:cs="Arial" w:hint="eastAsia"/>
          <w:szCs w:val="21"/>
        </w:rPr>
        <w:t>、销售服务费、申购费、赎回费</w:t>
      </w:r>
      <w:r w:rsidRPr="006B4C0A">
        <w:rPr>
          <w:rFonts w:asciiTheme="minorEastAsia" w:hAnsiTheme="minorEastAsia" w:cs="Arial"/>
          <w:szCs w:val="21"/>
        </w:rPr>
        <w:t>等费用计提标准、计提方式和费率发生变更；</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16、基金份额净值计价错误达基金份额净值百分之零点五；</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17、本基金开始办理申购、赎回；</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18、本基金发生巨额赎回并延期</w:t>
      </w:r>
      <w:r w:rsidRPr="006B4C0A">
        <w:rPr>
          <w:rFonts w:asciiTheme="minorEastAsia" w:hAnsiTheme="minorEastAsia" w:cs="Arial" w:hint="eastAsia"/>
          <w:szCs w:val="21"/>
        </w:rPr>
        <w:t>办理</w:t>
      </w:r>
      <w:r w:rsidRPr="006B4C0A">
        <w:rPr>
          <w:rFonts w:asciiTheme="minorEastAsia" w:hAnsiTheme="minorEastAsia" w:cs="Arial"/>
          <w:szCs w:val="21"/>
        </w:rPr>
        <w:t>；</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19、本基金连续发生巨额赎回并暂停接受赎回申请</w:t>
      </w:r>
      <w:r w:rsidRPr="006B4C0A">
        <w:rPr>
          <w:rFonts w:asciiTheme="minorEastAsia" w:hAnsiTheme="minorEastAsia" w:cs="Arial" w:hint="eastAsia"/>
          <w:szCs w:val="21"/>
        </w:rPr>
        <w:t>或延缓支付赎回款项</w:t>
      </w:r>
      <w:r w:rsidRPr="006B4C0A">
        <w:rPr>
          <w:rFonts w:asciiTheme="minorEastAsia" w:hAnsiTheme="minorEastAsia" w:cs="Arial"/>
          <w:szCs w:val="21"/>
        </w:rPr>
        <w:t>；</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20、本基金暂停接受申购、赎回申请</w:t>
      </w:r>
      <w:r w:rsidRPr="006B4C0A">
        <w:rPr>
          <w:rFonts w:asciiTheme="minorEastAsia" w:hAnsiTheme="minorEastAsia" w:cs="Arial" w:hint="eastAsia"/>
          <w:szCs w:val="21"/>
        </w:rPr>
        <w:t>或</w:t>
      </w:r>
      <w:r w:rsidRPr="006B4C0A">
        <w:rPr>
          <w:rFonts w:asciiTheme="minorEastAsia" w:hAnsiTheme="minorEastAsia" w:cs="Arial"/>
          <w:szCs w:val="21"/>
        </w:rPr>
        <w:t>重新接受申购、赎回</w:t>
      </w:r>
      <w:r w:rsidRPr="006B4C0A">
        <w:rPr>
          <w:rFonts w:asciiTheme="minorEastAsia" w:hAnsiTheme="minorEastAsia" w:cs="Arial" w:hint="eastAsia"/>
          <w:szCs w:val="21"/>
        </w:rPr>
        <w:t>申请</w:t>
      </w:r>
      <w:r w:rsidRPr="006B4C0A">
        <w:rPr>
          <w:rFonts w:asciiTheme="minorEastAsia" w:hAnsiTheme="minorEastAsia" w:cs="Arial"/>
          <w:szCs w:val="21"/>
        </w:rPr>
        <w:t>；</w:t>
      </w:r>
    </w:p>
    <w:p w:rsidR="006B5063" w:rsidRPr="006B4C0A" w:rsidRDefault="006B5063" w:rsidP="006B4C0A">
      <w:pPr>
        <w:adjustRightInd w:val="0"/>
        <w:snapToGrid w:val="0"/>
        <w:spacing w:line="360" w:lineRule="auto"/>
        <w:ind w:firstLineChars="200" w:firstLine="420"/>
        <w:jc w:val="left"/>
        <w:divId w:val="2128625226"/>
        <w:rPr>
          <w:rFonts w:asciiTheme="minorEastAsia" w:hAnsiTheme="minorEastAsia" w:cs="Arial"/>
          <w:szCs w:val="21"/>
        </w:rPr>
      </w:pPr>
      <w:r w:rsidRPr="006B4C0A">
        <w:rPr>
          <w:rFonts w:asciiTheme="minorEastAsia" w:hAnsiTheme="minorEastAsia" w:cs="Arial"/>
          <w:szCs w:val="21"/>
        </w:rPr>
        <w:t>21、</w:t>
      </w:r>
      <w:r w:rsidRPr="006B4C0A">
        <w:rPr>
          <w:rFonts w:asciiTheme="minorEastAsia" w:hAnsiTheme="minorEastAsia" w:cs="Arial" w:hint="eastAsia"/>
          <w:szCs w:val="21"/>
        </w:rPr>
        <w:t>发生涉及基金申购、赎回事项调整或潜在影响投资者赎回等重大事项时</w:t>
      </w:r>
      <w:r w:rsidRPr="006B4C0A">
        <w:rPr>
          <w:rFonts w:asciiTheme="minorEastAsia" w:hAnsiTheme="minorEastAsia" w:cs="Arial"/>
          <w:szCs w:val="21"/>
        </w:rPr>
        <w:t xml:space="preserve"> </w:t>
      </w:r>
      <w:r w:rsidRPr="006B4C0A">
        <w:rPr>
          <w:rFonts w:asciiTheme="minorEastAsia" w:hAnsiTheme="minorEastAsia" w:cs="Arial" w:hint="eastAsia"/>
          <w:szCs w:val="21"/>
        </w:rPr>
        <w:t>；</w:t>
      </w:r>
    </w:p>
    <w:p w:rsidR="0007107A" w:rsidRPr="0007107A" w:rsidRDefault="006B5063" w:rsidP="006B4C0A">
      <w:pPr>
        <w:pStyle w:val="a3"/>
        <w:spacing w:before="0" w:beforeAutospacing="0" w:after="0" w:afterAutospacing="0" w:line="360" w:lineRule="auto"/>
        <w:ind w:firstLineChars="200" w:firstLine="420"/>
        <w:divId w:val="2128625226"/>
        <w:rPr>
          <w:sz w:val="21"/>
          <w:szCs w:val="21"/>
        </w:rPr>
      </w:pPr>
      <w:r w:rsidRPr="006B4C0A">
        <w:rPr>
          <w:rFonts w:asciiTheme="minorEastAsia" w:eastAsiaTheme="minorEastAsia" w:hAnsiTheme="minorEastAsia" w:cs="Arial"/>
          <w:sz w:val="21"/>
          <w:szCs w:val="21"/>
        </w:rPr>
        <w:t>22、基金信息披露义务人认为可能对基金份额持有人权益或者基金份额的价格产生重大影响的其他事项或中国证监会规定的其他事项</w:t>
      </w:r>
      <w:r w:rsidR="0007107A"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 xml:space="preserve">（八）澄清公告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在《基金合同》存续期限内，任何公共</w:t>
      </w:r>
      <w:r w:rsidR="006B5063">
        <w:rPr>
          <w:rFonts w:hint="eastAsia"/>
          <w:sz w:val="21"/>
          <w:szCs w:val="21"/>
        </w:rPr>
        <w:t>媒介</w:t>
      </w:r>
      <w:r w:rsidRPr="0007107A">
        <w:rPr>
          <w:rFonts w:hint="eastAsia"/>
          <w:sz w:val="21"/>
          <w:szCs w:val="21"/>
        </w:rPr>
        <w:t>中出现的或者在市场上流传的消息可能对基金份额价格产生误导性影响或者引起较大波动</w:t>
      </w:r>
      <w:r w:rsidR="006B5063" w:rsidRPr="006B5063">
        <w:rPr>
          <w:rFonts w:hint="eastAsia"/>
          <w:sz w:val="21"/>
          <w:szCs w:val="21"/>
        </w:rPr>
        <w:t>，以及可能损害基金份额持有人权益</w:t>
      </w:r>
      <w:r w:rsidRPr="0007107A">
        <w:rPr>
          <w:rFonts w:hint="eastAsia"/>
          <w:sz w:val="21"/>
          <w:szCs w:val="21"/>
        </w:rPr>
        <w:t xml:space="preserve">的，相关信息披露义务人知悉后应当立即对该消息进行公开澄清，并将有关情况立即报告中国证监会。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 xml:space="preserve">（九）基金份额持有人大会决议 </w:t>
      </w:r>
    </w:p>
    <w:p w:rsidR="0007107A" w:rsidRPr="0007107A"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lastRenderedPageBreak/>
        <w:t xml:space="preserve">基金份额持有人大会决议的事项，应当依法报国务院证券监督管理机构核准或者备案，并予以公告。召开基金份额持有人大会的，召集人应当至少提前30日公告基金份额持有人大会的召开时间、会议形式、审议事项、议事程序和表决方式等事项。 </w:t>
      </w:r>
    </w:p>
    <w:p w:rsidR="006B5063" w:rsidRDefault="0007107A">
      <w:pPr>
        <w:pStyle w:val="a3"/>
        <w:spacing w:before="0" w:beforeAutospacing="0" w:after="0" w:afterAutospacing="0" w:line="360" w:lineRule="auto"/>
        <w:ind w:firstLine="420"/>
        <w:divId w:val="2128625226"/>
        <w:rPr>
          <w:sz w:val="21"/>
          <w:szCs w:val="21"/>
        </w:rPr>
      </w:pPr>
      <w:r w:rsidRPr="0007107A">
        <w:rPr>
          <w:rFonts w:hint="eastAsia"/>
          <w:sz w:val="21"/>
          <w:szCs w:val="21"/>
        </w:rPr>
        <w:t>基金份额持有人依法自行召集基金份额持有人大会，基金管理人、基金托管人对基金份额持有人大会决议的事项不依法履行信息披露义务的，召集人应当履行相关信息披露义务。</w:t>
      </w:r>
    </w:p>
    <w:p w:rsidR="006B5063" w:rsidRPr="0034303A" w:rsidRDefault="0007107A" w:rsidP="006B4C0A">
      <w:pPr>
        <w:spacing w:line="360" w:lineRule="auto"/>
        <w:ind w:firstLineChars="200" w:firstLine="420"/>
        <w:jc w:val="left"/>
        <w:divId w:val="2128625226"/>
        <w:rPr>
          <w:rFonts w:ascii="Arial" w:hAnsi="宋体" w:cs="Arial"/>
          <w:szCs w:val="21"/>
        </w:rPr>
      </w:pPr>
      <w:r w:rsidRPr="0007107A">
        <w:rPr>
          <w:rFonts w:hint="eastAsia"/>
          <w:szCs w:val="21"/>
        </w:rPr>
        <w:t xml:space="preserve"> </w:t>
      </w:r>
      <w:r w:rsidR="006B5063" w:rsidRPr="0034303A">
        <w:rPr>
          <w:rFonts w:ascii="Arial" w:hAnsi="宋体" w:cs="Arial" w:hint="eastAsia"/>
          <w:szCs w:val="21"/>
        </w:rPr>
        <w:t>（十）清算报告</w:t>
      </w:r>
    </w:p>
    <w:p w:rsidR="0007107A" w:rsidRPr="006B4C0A" w:rsidRDefault="006B5063" w:rsidP="006B4C0A">
      <w:pPr>
        <w:spacing w:line="360" w:lineRule="auto"/>
        <w:ind w:firstLineChars="200" w:firstLine="420"/>
        <w:jc w:val="left"/>
        <w:divId w:val="2128625226"/>
        <w:rPr>
          <w:rFonts w:ascii="Arial" w:cs="Arial"/>
          <w:szCs w:val="21"/>
        </w:rPr>
      </w:pPr>
      <w:r w:rsidRPr="00072E76">
        <w:rPr>
          <w:rFonts w:ascii="Arial" w:hAnsi="宋体" w:cs="Arial" w:hint="eastAsia"/>
          <w:szCs w:val="21"/>
        </w:rPr>
        <w:t>基金终止运作的</w:t>
      </w:r>
      <w:r w:rsidRPr="00751537">
        <w:rPr>
          <w:rFonts w:ascii="Arial" w:hAnsi="宋体" w:cs="Arial" w:hint="eastAsia"/>
          <w:szCs w:val="21"/>
        </w:rPr>
        <w:t>，基金管理人应当依法组织基金财产清算小组对基金财产进行清算并作出清算报告。基金财产清算小组应当将清算报告登载在指定网站上，并将清算报告提示性公告登载在指定报刊上。</w:t>
      </w:r>
    </w:p>
    <w:p w:rsidR="0007107A" w:rsidRPr="0007107A" w:rsidRDefault="0007107A">
      <w:pPr>
        <w:pStyle w:val="a3"/>
        <w:spacing w:before="0" w:beforeAutospacing="0" w:after="0" w:afterAutospacing="0" w:line="360" w:lineRule="auto"/>
        <w:ind w:firstLine="420"/>
        <w:divId w:val="2128625226"/>
        <w:rPr>
          <w:sz w:val="21"/>
          <w:szCs w:val="21"/>
        </w:rPr>
      </w:pPr>
      <w:bookmarkStart w:id="168" w:name="chapter_level1_18_67_section_2_end"/>
      <w:bookmarkEnd w:id="168"/>
      <w:r w:rsidRPr="0007107A">
        <w:rPr>
          <w:rFonts w:hint="eastAsia"/>
          <w:sz w:val="21"/>
          <w:szCs w:val="21"/>
        </w:rPr>
        <w:t>（十</w:t>
      </w:r>
      <w:r w:rsidR="006B5063">
        <w:rPr>
          <w:rFonts w:hint="eastAsia"/>
          <w:sz w:val="21"/>
          <w:szCs w:val="21"/>
        </w:rPr>
        <w:t>一</w:t>
      </w:r>
      <w:r w:rsidRPr="0007107A">
        <w:rPr>
          <w:rFonts w:hint="eastAsia"/>
          <w:sz w:val="21"/>
          <w:szCs w:val="21"/>
        </w:rPr>
        <w:t xml:space="preserve">）中国证监会规定的其他信息。 </w:t>
      </w:r>
    </w:p>
    <w:p w:rsidR="0007107A" w:rsidRPr="0007107A" w:rsidRDefault="0007107A">
      <w:pPr>
        <w:pStyle w:val="a3"/>
        <w:spacing w:before="0" w:beforeAutospacing="0" w:after="0" w:afterAutospacing="0" w:line="360" w:lineRule="auto"/>
        <w:ind w:firstLine="420"/>
        <w:divId w:val="1254432186"/>
        <w:rPr>
          <w:sz w:val="21"/>
          <w:szCs w:val="21"/>
        </w:rPr>
      </w:pPr>
      <w:bookmarkStart w:id="169" w:name="chapter_level1_18_67_section_3"/>
      <w:bookmarkEnd w:id="169"/>
      <w:r w:rsidRPr="0007107A">
        <w:rPr>
          <w:rStyle w:val="a4"/>
          <w:rFonts w:hint="eastAsia"/>
          <w:sz w:val="21"/>
          <w:szCs w:val="21"/>
        </w:rPr>
        <w:t>六、信息披露事务管理</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54432186"/>
        <w:rPr>
          <w:sz w:val="21"/>
          <w:szCs w:val="21"/>
        </w:rPr>
      </w:pPr>
      <w:r w:rsidRPr="0007107A">
        <w:rPr>
          <w:rFonts w:hint="eastAsia"/>
          <w:sz w:val="21"/>
          <w:szCs w:val="21"/>
        </w:rPr>
        <w:t>基金管理人、基金托管人应当建立健全信息披露管理制度，指定</w:t>
      </w:r>
      <w:r w:rsidR="006B5063" w:rsidRPr="006B5063">
        <w:rPr>
          <w:rFonts w:hint="eastAsia"/>
          <w:sz w:val="21"/>
          <w:szCs w:val="21"/>
        </w:rPr>
        <w:t>专门部门及高级管理人员</w:t>
      </w:r>
      <w:r w:rsidRPr="0007107A">
        <w:rPr>
          <w:rFonts w:hint="eastAsia"/>
          <w:sz w:val="21"/>
          <w:szCs w:val="21"/>
        </w:rPr>
        <w:t xml:space="preserve">负责管理信息披露事务。 </w:t>
      </w:r>
    </w:p>
    <w:p w:rsidR="0007107A" w:rsidRPr="0007107A" w:rsidRDefault="0007107A">
      <w:pPr>
        <w:pStyle w:val="a3"/>
        <w:spacing w:before="0" w:beforeAutospacing="0" w:after="0" w:afterAutospacing="0" w:line="360" w:lineRule="auto"/>
        <w:ind w:firstLine="420"/>
        <w:divId w:val="1254432186"/>
        <w:rPr>
          <w:sz w:val="21"/>
          <w:szCs w:val="21"/>
        </w:rPr>
      </w:pPr>
      <w:r w:rsidRPr="0007107A">
        <w:rPr>
          <w:rFonts w:hint="eastAsia"/>
          <w:sz w:val="21"/>
          <w:szCs w:val="21"/>
        </w:rPr>
        <w:t>基金信息披露义务人公开披露基金信息，应当符合中国证监会相关基金信息披露内容与格式准则</w:t>
      </w:r>
      <w:r w:rsidR="006B5063" w:rsidRPr="006B5063">
        <w:rPr>
          <w:rFonts w:hint="eastAsia"/>
          <w:sz w:val="21"/>
          <w:szCs w:val="21"/>
        </w:rPr>
        <w:t>等法规</w:t>
      </w:r>
      <w:r w:rsidRPr="0007107A">
        <w:rPr>
          <w:rFonts w:hint="eastAsia"/>
          <w:sz w:val="21"/>
          <w:szCs w:val="21"/>
        </w:rPr>
        <w:t xml:space="preserve">规定。 </w:t>
      </w:r>
    </w:p>
    <w:p w:rsidR="0007107A" w:rsidRPr="0007107A" w:rsidRDefault="0007107A">
      <w:pPr>
        <w:pStyle w:val="a3"/>
        <w:spacing w:before="0" w:beforeAutospacing="0" w:after="0" w:afterAutospacing="0" w:line="360" w:lineRule="auto"/>
        <w:ind w:firstLine="420"/>
        <w:divId w:val="1254432186"/>
        <w:rPr>
          <w:sz w:val="21"/>
          <w:szCs w:val="21"/>
        </w:rPr>
      </w:pPr>
      <w:r w:rsidRPr="0007107A">
        <w:rPr>
          <w:rFonts w:hint="eastAsia"/>
          <w:sz w:val="21"/>
          <w:szCs w:val="21"/>
        </w:rPr>
        <w:t>基金托管人应当按照相关法律法规、中国证监会的规定和《基金合同》的约定，对基金管理人编制的基金资产净值、基金份额净值、基金份额申购赎回价格、基金定期报告</w:t>
      </w:r>
      <w:r w:rsidR="008C4EF9">
        <w:rPr>
          <w:rFonts w:hint="eastAsia"/>
          <w:sz w:val="21"/>
          <w:szCs w:val="21"/>
        </w:rPr>
        <w:t>、</w:t>
      </w:r>
      <w:r w:rsidRPr="0007107A">
        <w:rPr>
          <w:rFonts w:hint="eastAsia"/>
          <w:sz w:val="21"/>
          <w:szCs w:val="21"/>
        </w:rPr>
        <w:t>更新的招募说明书</w:t>
      </w:r>
      <w:r w:rsidR="008C4EF9" w:rsidRPr="008C4EF9">
        <w:rPr>
          <w:rFonts w:hint="eastAsia"/>
          <w:sz w:val="21"/>
          <w:szCs w:val="21"/>
        </w:rPr>
        <w:t>、基金产品资料概要、基金清算报告</w:t>
      </w:r>
      <w:r w:rsidRPr="0007107A">
        <w:rPr>
          <w:rFonts w:hint="eastAsia"/>
          <w:sz w:val="21"/>
          <w:szCs w:val="21"/>
        </w:rPr>
        <w:t>等相关基金信息进行复核、审查，并向基金管理人</w:t>
      </w:r>
      <w:r w:rsidR="008C4EF9" w:rsidRPr="008C4EF9">
        <w:rPr>
          <w:rFonts w:hint="eastAsia"/>
          <w:sz w:val="21"/>
          <w:szCs w:val="21"/>
        </w:rPr>
        <w:t>进行书面或电子确认</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54432186"/>
        <w:rPr>
          <w:sz w:val="21"/>
          <w:szCs w:val="21"/>
        </w:rPr>
      </w:pPr>
      <w:r w:rsidRPr="0007107A">
        <w:rPr>
          <w:rFonts w:hint="eastAsia"/>
          <w:sz w:val="21"/>
          <w:szCs w:val="21"/>
        </w:rPr>
        <w:t>基金管理人、基金托管人应当在指定</w:t>
      </w:r>
      <w:r w:rsidR="008C4EF9" w:rsidRPr="008C4EF9">
        <w:rPr>
          <w:rFonts w:hint="eastAsia"/>
          <w:sz w:val="21"/>
          <w:szCs w:val="21"/>
        </w:rPr>
        <w:t>报刊中选择一家报刊披露本基金信息。基金管理人、基金托管人应当向中国证监会基金电子披露网站报送拟披露的基金信息，并保证相关报送信息的真实、准确、完整、及时</w:t>
      </w:r>
      <w:r w:rsidRPr="0007107A">
        <w:rPr>
          <w:rFonts w:hint="eastAsia"/>
          <w:sz w:val="21"/>
          <w:szCs w:val="21"/>
        </w:rPr>
        <w:t xml:space="preserve">。 </w:t>
      </w:r>
    </w:p>
    <w:p w:rsidR="0007107A" w:rsidRDefault="0007107A">
      <w:pPr>
        <w:pStyle w:val="a3"/>
        <w:spacing w:before="0" w:beforeAutospacing="0" w:after="0" w:afterAutospacing="0" w:line="360" w:lineRule="auto"/>
        <w:ind w:firstLine="420"/>
        <w:divId w:val="1254432186"/>
        <w:rPr>
          <w:sz w:val="21"/>
          <w:szCs w:val="21"/>
        </w:rPr>
      </w:pPr>
      <w:r w:rsidRPr="0007107A">
        <w:rPr>
          <w:rFonts w:hint="eastAsia"/>
          <w:sz w:val="21"/>
          <w:szCs w:val="21"/>
        </w:rPr>
        <w:t>基金管理人、基金托管人除依法在指定</w:t>
      </w:r>
      <w:r w:rsidR="008C4EF9">
        <w:rPr>
          <w:rFonts w:hint="eastAsia"/>
          <w:sz w:val="21"/>
          <w:szCs w:val="21"/>
        </w:rPr>
        <w:t>媒介</w:t>
      </w:r>
      <w:r w:rsidRPr="0007107A">
        <w:rPr>
          <w:rFonts w:hint="eastAsia"/>
          <w:sz w:val="21"/>
          <w:szCs w:val="21"/>
        </w:rPr>
        <w:t>上披露信息外，还可以根据需要在其他公共</w:t>
      </w:r>
      <w:r w:rsidR="008C4EF9">
        <w:rPr>
          <w:rFonts w:hint="eastAsia"/>
          <w:sz w:val="21"/>
          <w:szCs w:val="21"/>
        </w:rPr>
        <w:t>媒介</w:t>
      </w:r>
      <w:r w:rsidRPr="0007107A">
        <w:rPr>
          <w:rFonts w:hint="eastAsia"/>
          <w:sz w:val="21"/>
          <w:szCs w:val="21"/>
        </w:rPr>
        <w:t>披露信息，但是其他公共</w:t>
      </w:r>
      <w:r w:rsidR="008C4EF9">
        <w:rPr>
          <w:rFonts w:hint="eastAsia"/>
          <w:sz w:val="21"/>
          <w:szCs w:val="21"/>
        </w:rPr>
        <w:t>媒介</w:t>
      </w:r>
      <w:r w:rsidRPr="0007107A">
        <w:rPr>
          <w:rFonts w:hint="eastAsia"/>
          <w:sz w:val="21"/>
          <w:szCs w:val="21"/>
        </w:rPr>
        <w:t>不得早于指定</w:t>
      </w:r>
      <w:r w:rsidR="008C4EF9">
        <w:rPr>
          <w:rFonts w:hint="eastAsia"/>
          <w:sz w:val="21"/>
          <w:szCs w:val="21"/>
        </w:rPr>
        <w:t>媒介</w:t>
      </w:r>
      <w:r w:rsidRPr="0007107A">
        <w:rPr>
          <w:rFonts w:hint="eastAsia"/>
          <w:sz w:val="21"/>
          <w:szCs w:val="21"/>
        </w:rPr>
        <w:t xml:space="preserve">披露信息，并且在不同媒介上披露同一信息的内容应当一致。 </w:t>
      </w:r>
    </w:p>
    <w:p w:rsidR="008C4EF9" w:rsidRPr="0007107A" w:rsidRDefault="008C4EF9">
      <w:pPr>
        <w:pStyle w:val="a3"/>
        <w:spacing w:before="0" w:beforeAutospacing="0" w:after="0" w:afterAutospacing="0" w:line="360" w:lineRule="auto"/>
        <w:ind w:firstLine="420"/>
        <w:divId w:val="1254432186"/>
        <w:rPr>
          <w:sz w:val="21"/>
          <w:szCs w:val="21"/>
        </w:rPr>
      </w:pPr>
      <w:r w:rsidRPr="008C4EF9">
        <w:rPr>
          <w:rFonts w:hint="eastAsia"/>
          <w:sz w:val="21"/>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r>
        <w:rPr>
          <w:rFonts w:hint="eastAsia"/>
          <w:sz w:val="21"/>
          <w:szCs w:val="21"/>
        </w:rPr>
        <w:t>。</w:t>
      </w:r>
    </w:p>
    <w:p w:rsidR="0007107A" w:rsidRPr="0007107A" w:rsidRDefault="0007107A">
      <w:pPr>
        <w:pStyle w:val="a3"/>
        <w:spacing w:before="0" w:beforeAutospacing="0" w:after="0" w:afterAutospacing="0" w:line="360" w:lineRule="auto"/>
        <w:ind w:firstLine="420"/>
        <w:divId w:val="1254432186"/>
        <w:rPr>
          <w:sz w:val="21"/>
          <w:szCs w:val="21"/>
        </w:rPr>
      </w:pPr>
      <w:r w:rsidRPr="0007107A">
        <w:rPr>
          <w:rFonts w:hint="eastAsia"/>
          <w:sz w:val="21"/>
          <w:szCs w:val="21"/>
        </w:rPr>
        <w:lastRenderedPageBreak/>
        <w:t xml:space="preserve">为基金信息披露义务人公开披露的基金信息出具审计报告、法律意见书的专业机构，应当制作工作底稿，并将相关档案至少保存到《基金合同》终止后10年。 </w:t>
      </w:r>
    </w:p>
    <w:p w:rsidR="0007107A" w:rsidRPr="0007107A" w:rsidRDefault="0007107A">
      <w:pPr>
        <w:pStyle w:val="a3"/>
        <w:spacing w:before="0" w:beforeAutospacing="0" w:after="0" w:afterAutospacing="0" w:line="360" w:lineRule="auto"/>
        <w:ind w:firstLine="420"/>
        <w:divId w:val="1254432186"/>
        <w:rPr>
          <w:sz w:val="21"/>
          <w:szCs w:val="21"/>
        </w:rPr>
      </w:pPr>
      <w:r w:rsidRPr="0007107A">
        <w:rPr>
          <w:rStyle w:val="a4"/>
          <w:rFonts w:hint="eastAsia"/>
          <w:sz w:val="21"/>
          <w:szCs w:val="21"/>
        </w:rPr>
        <w:t>七、信息披露文件的存放与查阅</w:t>
      </w:r>
      <w:r w:rsidR="0099443C">
        <w:rPr>
          <w:sz w:val="21"/>
          <w:szCs w:val="21"/>
        </w:rPr>
        <w:t xml:space="preserve"> </w:t>
      </w:r>
      <w:r w:rsidRPr="0007107A">
        <w:rPr>
          <w:rFonts w:hint="eastAsia"/>
          <w:sz w:val="21"/>
          <w:szCs w:val="21"/>
        </w:rPr>
        <w:t xml:space="preserve"> </w:t>
      </w:r>
    </w:p>
    <w:p w:rsidR="0007107A" w:rsidRPr="0007107A" w:rsidRDefault="008C4EF9">
      <w:pPr>
        <w:pStyle w:val="a3"/>
        <w:spacing w:before="0" w:beforeAutospacing="0" w:after="0" w:afterAutospacing="0" w:line="360" w:lineRule="auto"/>
        <w:ind w:firstLine="420"/>
        <w:divId w:val="1254432186"/>
        <w:rPr>
          <w:sz w:val="21"/>
          <w:szCs w:val="21"/>
        </w:rPr>
      </w:pPr>
      <w:r w:rsidRPr="008C4EF9">
        <w:rPr>
          <w:rFonts w:hint="eastAsia"/>
          <w:sz w:val="21"/>
          <w:szCs w:val="21"/>
        </w:rPr>
        <w:t>依法必须披露的信息发布后，基金管理人、基金托管人应当按照相关法律法规规定将信息置备于各自住所，供社会公众查阅、复制</w:t>
      </w:r>
      <w:r w:rsidR="0007107A" w:rsidRPr="0007107A">
        <w:rPr>
          <w:rFonts w:hint="eastAsia"/>
          <w:sz w:val="21"/>
          <w:szCs w:val="21"/>
        </w:rPr>
        <w:t xml:space="preserve">。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70" w:name="chapter_level1_19_68"/>
      <w:bookmarkStart w:id="171" w:name="_Toc27056607"/>
      <w:r w:rsidRPr="0007107A">
        <w:rPr>
          <w:rFonts w:ascii="宋体" w:eastAsia="宋体" w:hAnsi="宋体" w:hint="eastAsia"/>
          <w:sz w:val="30"/>
        </w:rPr>
        <w:lastRenderedPageBreak/>
        <w:t>第十六部分  风险揭示</w:t>
      </w:r>
      <w:bookmarkEnd w:id="170"/>
      <w:bookmarkEnd w:id="171"/>
    </w:p>
    <w:p w:rsidR="0007107A" w:rsidRPr="0007107A" w:rsidRDefault="0007107A">
      <w:pPr>
        <w:pStyle w:val="a3"/>
        <w:spacing w:before="0" w:beforeAutospacing="0" w:after="0" w:afterAutospacing="0" w:line="360" w:lineRule="auto"/>
        <w:ind w:firstLine="420"/>
        <w:divId w:val="1229071971"/>
        <w:rPr>
          <w:sz w:val="21"/>
          <w:szCs w:val="21"/>
        </w:rPr>
      </w:pPr>
      <w:bookmarkStart w:id="172" w:name="chapter_level1_19_68_section_1"/>
      <w:bookmarkEnd w:id="172"/>
      <w:r w:rsidRPr="0007107A">
        <w:rPr>
          <w:rStyle w:val="a4"/>
          <w:rFonts w:hint="eastAsia"/>
          <w:sz w:val="21"/>
          <w:szCs w:val="21"/>
        </w:rPr>
        <w:t>一、投资于本基金的主要风险</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1、市场风险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证券市场价格受到经济因素、政治因素、投资心理和交易制度等各种因素的影响，导致基金收益水平变化而产生风险，主要包括：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（1）政策风险。因国家宏观政策（如货币政策、财政政策、行业政策、地区发展政策等）发生变化，导致市场价格波动而产生风险。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（2）经济周期风险。随经济运行的周期性变化，证券市场的收益水平也呈周期性变化。基金投资于债券，收益水平也会随之变化，从而产生风险。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3）利率风险。利率直接影响着债券的价格和收益率，影响着企业的融资成本和利润。基金投资于债券，其收益水平会受到利率变化的影响。在利率上升时，基金持有的债券价格下降，如基金组合久期较长，则将造成基金资产的损失。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（4）购买力风险。基金的利润将主要通过现金形式来分配，而现金可能因为通货膨胀的影响而导致购买力下降，从而使基金的实际收益下降。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5）再投资风险。再投资风险反映了利率下降对固定收益证券利息收入再投资收益的影响，这与利率上升所带来的价格风险（即利率风险）互为消长。具体为当利率下降时，基金从投资的固定收益证券所得的利息收入进行再投资时，将获得比以前较少的收益率，这将对基金的净值增长率产生影响。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（6）信用风险。基金所投资债券的发行人如出现违约、无法支付到期本息，或由于债券发行人信用等级降低导致债券价格下降，将造成基金资产损失。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（7）新股价格波动风险。本基金可投资于新股申购，本基金所投资新股价格波动将对基金收益率产生影响。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8）债券回购风险。债券回购为提升整体基金组合收益提供了可能，但也存在一定的风险。债券回购的主要风险包括信用风险、投资风险及波动性加大的风险，其中，信用风险指回购交易中交易对手在回购到期时，不能偿还全部或部分证券或价款，造成基金净值损失的风险；投资风险是指在进行回购操作时，回购利率大于债券投资收益而导致的风险以及由于回购操作导致投资总量放大，致使整个组合风险放大的风险；而波动性加大的风险是指在进行回购操作时，在对基金组合收益进行放大的同时，也对基金组合的波动性（标准差）进</w:t>
      </w:r>
      <w:r w:rsidRPr="0007107A">
        <w:rPr>
          <w:rFonts w:hint="eastAsia"/>
          <w:sz w:val="21"/>
          <w:szCs w:val="21"/>
        </w:rPr>
        <w:lastRenderedPageBreak/>
        <w:t xml:space="preserve">行了放大，即基金组合的风险将会加大。回购比例越高，风险暴露程度也就越高，对基金净值造成损失的可能性也就越大。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2、管理风险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基金运作过程中由于基金投资策略、人为因素、管理系统设置不当造成操作失误或公司内部失控而可能产生的损失。管理风险包括：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（1）决策风险：指基金投资的投资策略制定、投资决策执行和投资绩效监督检查过程中，由于决策失误而给基金资产造成的可能的损失；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（2）操作风险：指基金投资决策执行中，由于投资指令不明晰、交易操作失误等人为因素而可能导致的损失；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（3）技术风险：是指公司管理信息系统设置不当等因素而可能造成的损失。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3、流动性风险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在开放式基金交易过程中，可能会发生巨额赎回的情形。巨额赎回可能会产生基金仓位调整的困难，导致流动性风险，甚至影响基金份额净值。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（1）基金申购、赎回的安排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本基金基于客户集中度控制和巨额赎回监测及应对在投资者申购赎回方面均明确了管理机制，基金管理人在保障投资者合法权益的前提下可按照法律法规及基金合同的规定，审慎确认申购赎回申请并综合运用各类流动性风险管理工具作为辅助措施，全面应对流动性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（2）拟投资市场、行业及资产的流动性风险评估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本基金的投资市场主要为证券交易所、全国银行间债券市场等流动性较好的规范型交易场所，主要投资对象为具有良好流动性的金融工具（包括国内依法发行上市的股票、债券和货币市场工具等），同时本基金基于分散投资的原则在行业和个券方面未有高集中度的特征，综合评估在正常市场环境下本基金的流动性风险适中。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（3）巨额赎回情形下的流动性风险管理措施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的措施。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（4）实施备用的流动性风险管理工具的情形、程序及对投资者的潜在影响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lastRenderedPageBreak/>
        <w:t xml:space="preserve">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4、合规性风险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指基金管理或运作过程中，违反国家法律、法规的规定，或者基金投资违反法规及基金合同有关规定的风险。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5、本基金特有风险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本基金对固定收益类品种的投资比例不低于基金资产的80%，因此，本基金需要承担由于市场利率波动造成的利率风险以及如企业债、公司债等信用品种的发债主体信用恶化造成的信用风险；如果债券市场出现整体下跌，将无法完全避免债券市场系统性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同时，本基金还可参与一级市场新股申购或增发新股、持有可转债转股所得的股票、投资二级市场股票等权益类品种，但上述权益类品种的投资比例不高于基金资产净值的20%。因此，本基金也将面临股票市场下跌、新股发行数量减少或新股申购收益率降低甚至可能出现亏损的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此外，根据本基金特定的赎回费规则，短期投资本基金的投资者将承担较高的赎回费（赎回费最高为1.50%），具体规则请参考基金费用相关章节。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6、其他风险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（1）随着符合本基金投资理念的新投资工具的出现和发展，如果投资于这些工具，基金可能会面临一些特殊的风险；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（2）因技术因素而产生的风险，如计算机系统不可靠产生的风险；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（3）因基金业务快速发展而在制度建设、人员配备、内控制度建立等方面不完善而产生的风险；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（4）因人为因素而产生的风险、如内幕交易、欺诈行为等产生的风险；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（5）对主要业务人员如基金经理的依赖而可能产生的风险；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lastRenderedPageBreak/>
        <w:t xml:space="preserve">（6）战争、自然灾害等不可抗力可能导致基金资产的损失，影响基金收益水平，从而带来风险；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（7）其他意外导致的风险。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Style w:val="a4"/>
          <w:rFonts w:hint="eastAsia"/>
          <w:sz w:val="21"/>
          <w:szCs w:val="21"/>
        </w:rPr>
        <w:t>二、声明</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 xml:space="preserve">1、投资者投资于本基金，须自行承担投资风险； </w:t>
      </w:r>
    </w:p>
    <w:p w:rsidR="0007107A" w:rsidRPr="0007107A" w:rsidRDefault="0007107A">
      <w:pPr>
        <w:pStyle w:val="a3"/>
        <w:spacing w:before="0" w:beforeAutospacing="0" w:after="0" w:afterAutospacing="0" w:line="360" w:lineRule="auto"/>
        <w:ind w:firstLine="420"/>
        <w:divId w:val="1229071971"/>
        <w:rPr>
          <w:sz w:val="21"/>
          <w:szCs w:val="21"/>
        </w:rPr>
      </w:pPr>
      <w:r w:rsidRPr="0007107A">
        <w:rPr>
          <w:rFonts w:hint="eastAsia"/>
          <w:sz w:val="21"/>
          <w:szCs w:val="21"/>
        </w:rPr>
        <w:t>2、除基金管理人直接办理本基金的销售外，本基金还通过中国工商银行等基金代销机</w:t>
      </w:r>
      <w:bookmarkStart w:id="173" w:name="chapter_level1_19_68_section_1_end"/>
      <w:bookmarkEnd w:id="173"/>
      <w:r w:rsidRPr="0007107A">
        <w:rPr>
          <w:rFonts w:hint="eastAsia"/>
          <w:sz w:val="21"/>
          <w:szCs w:val="21"/>
        </w:rPr>
        <w:t xml:space="preserve">构代理销售，基金管理人与基金代销机构都不能保证其收益或本金安全。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74" w:name="chapter_level1_20_69"/>
      <w:bookmarkStart w:id="175" w:name="_Toc27056608"/>
      <w:r w:rsidRPr="0007107A">
        <w:rPr>
          <w:rFonts w:ascii="宋体" w:eastAsia="宋体" w:hAnsi="宋体" w:hint="eastAsia"/>
          <w:sz w:val="30"/>
        </w:rPr>
        <w:lastRenderedPageBreak/>
        <w:t>第十七部分  基金合同的变更、终止与基金财产的清算</w:t>
      </w:r>
      <w:bookmarkEnd w:id="174"/>
      <w:bookmarkEnd w:id="175"/>
    </w:p>
    <w:p w:rsidR="0007107A" w:rsidRPr="0007107A" w:rsidRDefault="0007107A">
      <w:pPr>
        <w:pStyle w:val="a3"/>
        <w:spacing w:before="0" w:beforeAutospacing="0" w:after="0" w:afterAutospacing="0" w:line="360" w:lineRule="auto"/>
        <w:ind w:firstLine="420"/>
        <w:divId w:val="931011148"/>
        <w:rPr>
          <w:sz w:val="21"/>
          <w:szCs w:val="21"/>
        </w:rPr>
      </w:pPr>
      <w:bookmarkStart w:id="176" w:name="chapter_level1_20_69_section_1"/>
      <w:bookmarkEnd w:id="176"/>
      <w:r w:rsidRPr="0007107A">
        <w:rPr>
          <w:rStyle w:val="a4"/>
          <w:rFonts w:hint="eastAsia"/>
          <w:sz w:val="21"/>
          <w:szCs w:val="21"/>
        </w:rPr>
        <w:t>一、《基金合同》的变更</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1、以下变更《基金合同》的事项应经基金份额持有人大会决议通过：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（1）更换基金管理人；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（2）更换基金托管人；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（3）转换基金运作方式；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（4）提高基金管理人、基金托管人的报酬标准，提高销售服务费率；但根据法律法规、中国证监会要求提高该等报酬标准的除外；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（5）变更基金类别；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（6）变更基金投资目标、范围或策略（法律法规和中国证监会另有规定的除外）；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（7）本基金与其他基金的合并；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（8）变更基金份额持有人大会召开程序；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（9）其他可能对基金当事人权利和义务产生重大影响的事项。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但出现下列情况时，可不经基金份额持有人大会决议，由基金管理人和基金托管人同意后变更并公告，并报中国证监会备案：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（1）调低基金管理费、基金托管费、销售服务费；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（2）法律法规要求增加的基金费用的收取；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（3）在法律法规和《基金合同》规定的范围内调整本基金的申购费率、调低赎回费率；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（4）因相应的法律法规发生变动而应当对《基金合同》进行修改；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（5）对《基金合同》的修改对基金份额持有人利益无实质性不利影响或修改不涉及《基金合同》当事人权利义务关系发生变化；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（6）除按照法律法规和《基金合同》规定应当召开基金份额持有人大会的以外的其他情形。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2、关于《基金合同》变更的基金份额持有人大会决议经中国证监会核准生效后方可执行，基金管理人应自中国证监会核准日起</w:t>
      </w:r>
      <w:r w:rsidR="008C4EF9">
        <w:rPr>
          <w:rFonts w:hint="eastAsia"/>
          <w:sz w:val="21"/>
          <w:szCs w:val="21"/>
        </w:rPr>
        <w:t>按规定</w:t>
      </w:r>
      <w:r w:rsidRPr="0007107A">
        <w:rPr>
          <w:rFonts w:hint="eastAsia"/>
          <w:sz w:val="21"/>
          <w:szCs w:val="21"/>
        </w:rPr>
        <w:t>在</w:t>
      </w:r>
      <w:r w:rsidR="008C4EF9">
        <w:rPr>
          <w:rFonts w:hint="eastAsia"/>
          <w:sz w:val="21"/>
          <w:szCs w:val="21"/>
        </w:rPr>
        <w:t>指定媒介</w:t>
      </w:r>
      <w:r w:rsidRPr="0007107A">
        <w:rPr>
          <w:rFonts w:hint="eastAsia"/>
          <w:sz w:val="21"/>
          <w:szCs w:val="21"/>
        </w:rPr>
        <w:t xml:space="preserve">公告。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Style w:val="a4"/>
          <w:rFonts w:hint="eastAsia"/>
          <w:sz w:val="21"/>
          <w:szCs w:val="21"/>
        </w:rPr>
        <w:t>二、《基金合同》的终止</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有下列情形之一的，《基金合同》应当终止：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1、基金份额持有人大会决定终止的；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lastRenderedPageBreak/>
        <w:t xml:space="preserve">2、基金管理人、基金托管人职责终止，在6个月内没有新基金管理人、新基金托管人承接的；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3、基金合同生效后，连续60个工作日基金份额持有人数量不满200人的；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4、基金合同生效后，连续60个工作日基金资产净值低于3000万元的；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5、基金合同生效后，连续60个工作日基金前10大份额持有人持有基金份额总数超过基金总份额90%的；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6、《基金合同》约定的其他情形；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7、相关法律法规和中国证监会规定的其他情况。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Style w:val="a4"/>
          <w:rFonts w:hint="eastAsia"/>
          <w:sz w:val="21"/>
          <w:szCs w:val="21"/>
        </w:rPr>
        <w:t>三、基金财产的清算</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2、基金财产清算小组组成：基金财产清算小组成员由基金管理人、基金托管人、具有从事证券</w:t>
      </w:r>
      <w:r w:rsidR="008C4EF9">
        <w:rPr>
          <w:rFonts w:hint="eastAsia"/>
          <w:sz w:val="21"/>
          <w:szCs w:val="21"/>
        </w:rPr>
        <w:t>、期货</w:t>
      </w:r>
      <w:r w:rsidRPr="0007107A">
        <w:rPr>
          <w:rFonts w:hint="eastAsia"/>
          <w:sz w:val="21"/>
          <w:szCs w:val="21"/>
        </w:rPr>
        <w:t xml:space="preserve">相关业务资格的注册会计师、律师以及中国证监会指定的人员组成。基金财产清算小组可以聘用必要的工作人员。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3、基金财产清算小组职责：基金财产清算小组负责基金财产的保管、清理、估价、变现和分配。基金财产清算小组可以依法进行必要的民事活动。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4、基金财产清算程序：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（1）《基金合同》终止后，由基金财产清算小组统一接管基金财产；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（2）对基金财产和债权债务进行清理和确认；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（3）对基金财产进行估值和变现；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（4）制作清算报告；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（5）聘请会计师事务所对清算报告进行外部审计，聘请律师事务所对清算报告出具法律意见书；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（6）将清算报告报中国证监会备案并公告；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（7）对基金财产进行分配。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5、基金财产清算的期限为6个月。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Style w:val="a4"/>
          <w:rFonts w:hint="eastAsia"/>
          <w:sz w:val="21"/>
          <w:szCs w:val="21"/>
        </w:rPr>
        <w:t>四、清算费用</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 xml:space="preserve">清算费用是指基金财产清算小组在进行基金清算过程中发生的所有合理费用，清算费用由基金财产清算小组优先从基金财产中支付。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Style w:val="a4"/>
          <w:rFonts w:hint="eastAsia"/>
          <w:sz w:val="21"/>
          <w:szCs w:val="21"/>
        </w:rPr>
        <w:t>五、基金财产清算剩余资产的分配</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lastRenderedPageBreak/>
        <w:t xml:space="preserve">依据基金财产清算的分配方案，将基金财产清算后的全部剩余资产扣除基金财产清算费用、交纳所欠税款并清偿基金债务后，按基金份额持有人持有的基金份额比例进行分配。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Style w:val="a4"/>
          <w:rFonts w:hint="eastAsia"/>
          <w:sz w:val="21"/>
          <w:szCs w:val="21"/>
        </w:rPr>
        <w:t>六、基金财产清算的公告</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Fonts w:hint="eastAsia"/>
          <w:sz w:val="21"/>
          <w:szCs w:val="21"/>
        </w:rPr>
        <w:t>清算过程中的有关重大事项须及时公告；基金财产清算报告经</w:t>
      </w:r>
      <w:r w:rsidR="008C4EF9" w:rsidRPr="008C4EF9">
        <w:rPr>
          <w:rFonts w:hint="eastAsia"/>
          <w:sz w:val="21"/>
          <w:szCs w:val="21"/>
        </w:rPr>
        <w:t>具有证券、期货相关业务资格的</w:t>
      </w:r>
      <w:r w:rsidRPr="0007107A">
        <w:rPr>
          <w:rFonts w:hint="eastAsia"/>
          <w:sz w:val="21"/>
          <w:szCs w:val="21"/>
        </w:rPr>
        <w:t xml:space="preserve">会计师事务所审计并由律师事务所出具法律意见书后报中国证监会备案并公告。基金财产清算公告于《基金合同》终止并报中国证监会备案后5个工作日内由基金财产清算小组进行公告。 </w:t>
      </w:r>
    </w:p>
    <w:p w:rsidR="0007107A" w:rsidRPr="0007107A" w:rsidRDefault="0007107A">
      <w:pPr>
        <w:pStyle w:val="a3"/>
        <w:spacing w:before="0" w:beforeAutospacing="0" w:after="0" w:afterAutospacing="0" w:line="360" w:lineRule="auto"/>
        <w:ind w:firstLine="420"/>
        <w:divId w:val="931011148"/>
        <w:rPr>
          <w:sz w:val="21"/>
          <w:szCs w:val="21"/>
        </w:rPr>
      </w:pPr>
      <w:r w:rsidRPr="0007107A">
        <w:rPr>
          <w:rStyle w:val="a4"/>
          <w:rFonts w:hint="eastAsia"/>
          <w:sz w:val="21"/>
          <w:szCs w:val="21"/>
        </w:rPr>
        <w:t>七、基金财产清算账册及文件的保存</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931011148"/>
        <w:rPr>
          <w:sz w:val="21"/>
          <w:szCs w:val="21"/>
        </w:rPr>
      </w:pPr>
      <w:bookmarkStart w:id="177" w:name="chapter_level1_20_69_section_1_end"/>
      <w:bookmarkEnd w:id="177"/>
      <w:r w:rsidRPr="0007107A">
        <w:rPr>
          <w:rFonts w:hint="eastAsia"/>
          <w:sz w:val="21"/>
          <w:szCs w:val="21"/>
        </w:rPr>
        <w:t xml:space="preserve">基金财产清算账册及有关文件由基金托管人保存15年以上。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78" w:name="chapter_level1_21_71"/>
      <w:bookmarkStart w:id="179" w:name="_Toc27056609"/>
      <w:r w:rsidRPr="0007107A">
        <w:rPr>
          <w:rFonts w:ascii="宋体" w:eastAsia="宋体" w:hAnsi="宋体" w:hint="eastAsia"/>
          <w:sz w:val="30"/>
        </w:rPr>
        <w:lastRenderedPageBreak/>
        <w:t>第十八部分  基金合同的内容摘要</w:t>
      </w:r>
      <w:bookmarkEnd w:id="178"/>
      <w:bookmarkEnd w:id="179"/>
    </w:p>
    <w:p w:rsidR="0007107A" w:rsidRPr="0007107A" w:rsidRDefault="0007107A">
      <w:pPr>
        <w:pStyle w:val="a3"/>
        <w:spacing w:before="0" w:beforeAutospacing="0" w:after="0" w:afterAutospacing="0" w:line="360" w:lineRule="auto"/>
        <w:ind w:firstLine="420"/>
        <w:divId w:val="1938948153"/>
        <w:rPr>
          <w:sz w:val="21"/>
          <w:szCs w:val="21"/>
        </w:rPr>
      </w:pPr>
      <w:bookmarkStart w:id="180" w:name="chapter_level1_21_71_section_1"/>
      <w:bookmarkEnd w:id="180"/>
      <w:r w:rsidRPr="0007107A">
        <w:rPr>
          <w:rStyle w:val="a4"/>
          <w:rFonts w:hint="eastAsia"/>
          <w:sz w:val="21"/>
          <w:szCs w:val="21"/>
        </w:rPr>
        <w:t>一、基金份额持有人、基金管理人和基金托管人的权利、义务</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（一）基金份额持有人的权利、义务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基金投资者购买本基金基金份额的行为即视为对《基金合同》的承认和接受，基金投资者自取得依据《基金合同》募集的基金份额，即成为本基金份额持有人和《基金合同》的当事人，直至其不再持有本基金的基金份额。基金份额持有人作为《基金合同》当事人并不以在《基金合同》上书面签章或签字为必要条件。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每份同类基金份额具有同等的合法权益。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2、根据《基金法》、《运作办法》及其他有关规定，基金份额持有人的权利包括但不限于：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（1）分享基金财产收益；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（2）参与分配清算后的剩余基金财产；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（3）依法申请赎回其持有的基金份额；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（4）按照规定要求召开基金份额持有人大会；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（5）出席或者委派代表出席基金份额持有人大会，对基金份额持有人大会审议事项行使表决权；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（6）查阅或者复制公开披露的基金信息资料；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（7）监督基金管理人的投资运作；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（8）对基金管理人、基金托管人、基金销售机构损害其合法权益的行为依法提起诉讼；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（9）法律法规和《基金合同》规定的其他权利。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3、根据《基金法》、《运作办法》及其他有关规定，基金份额持有人的义务包括但不限于：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（1）遵守《基金合同》；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（2）缴纳基金认购、申购款项及法律法规和《基金合同》所规定的费用；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（3）在其持有的基金份额范围内，承担基金亏损或者《基金合同》终止的有限责任；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（4）不从事任何有损基金及其他《基金合同》当事人合法权益的活动；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（5）返还在基金交易过程中因任何原因，自基金管理人、基金托管人及代销机构处获得的不当得利；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（6）</w:t>
      </w:r>
      <w:r w:rsidR="0099443C">
        <w:rPr>
          <w:sz w:val="21"/>
          <w:szCs w:val="21"/>
        </w:rPr>
        <w:t xml:space="preserve"> </w:t>
      </w:r>
      <w:r w:rsidRPr="0007107A">
        <w:rPr>
          <w:rFonts w:hint="eastAsia"/>
          <w:sz w:val="21"/>
          <w:szCs w:val="21"/>
        </w:rPr>
        <w:t xml:space="preserve">执行生效的基金份额持有人大会的决议；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lastRenderedPageBreak/>
        <w:t xml:space="preserve">（7）法律法规及中国证监会规定的和《基金合同》约定的其他义务。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（二）基金管理人的权利、义务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1、根据《基金法》、《运作办法》及其他有关规定，基金管理人的权利包括但不限于：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（1）依法募集基金；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（2）自《基金合同》生效之日起，根据法律法规和《基金合同》独立运用并管理基金财产；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（3）依照《基金合同》收取基金管理费以及法律法规规定或中国证监会批准的其他收入；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（4）销售基金份额；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（5）召集基金份额持有人大会；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（6）依据《基金合同》及有关法律规定监督基金托管人，如认为基金托管人违反了《基金合同》及国家有关法律规定，应呈报中国证监会和其他监管部门，并采取必要措施保护基金投资者的利益；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（7）在基金托管人更换时，提名新的基金托管人；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（8）选择、委托、更换基金代销机构，对基金代销机构的相关行为进行监督和处理；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（9）担任或委托其他符合条件的机构担任注册登记机构办理基金注册登记业务并获得《基金合同》规定的费用；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（10）依据《基金合同》及有关法律规定决定基金收益的分配方案；</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（11）在《基金合同》约定的范围内，拒绝或暂停受理申购与赎回申请；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（12）在符合有关法律法规和《基金合同》的前提下，制订和调整《业务规则》，决定和调整除调高管理费率和托管费率之外的基金相关费率结构和收费方式；</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（13）依照法律法规为基金的利益对被投资公司行使股东权利，为基金的利益行使因基金财产投资于证券所产生的权利；</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（14）在法律法规允许的前提下，为基金的利益依法为基金进行融资；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（15）以基金管理人的名义，代表基金份额持有人的利益行使诉讼权利或者实施其他法律行为；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（16）选择、更换律师事务所、会计师事务所、证券经纪商或其他为基金提供服务的外部机构；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（17）法律法规和《基金合同》规定的其他权利。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2、根据《基金法》、《运作办法》及其他有关规定，基金管理人的义务包括但不限于：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lastRenderedPageBreak/>
        <w:t xml:space="preserve">（1）依法募集基金，办理或者委托经中国证监会认定的其他机构代为办理基金份额的发售、申购、赎回和登记事宜；如认为基金代销机构违反《基金合同》、基金销售与服务代理协议及国家有关法律法规规定，应呈报中国证监会和其他监管部门，并采取必要措施保护基金投资者的利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（2）办理基金备案手续；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（3）自《基金合同》生效之日起,以诚实信用、谨慎勤勉的原则管理和运用基金财产；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（4）配备足够的具有专业资格的人员进行基金投资分析、决策，以专业化的经营方式管理和运作基金财产；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（6）除依据《基金法》、《基金合同》及其他有关规定外,不得利用基金财产为自己及任何第三人谋取利益，不得委托第三人运作基金财产；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（7）依法接受基金托管人的监督；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（8）采取适当合理的措施使计算基金份额认购、申购、赎回和注销价格的方法符合《基金合同》等法律文件的规定，按有关规定计算并公告</w:t>
      </w:r>
      <w:r w:rsidR="008C4EF9" w:rsidRPr="008C4EF9">
        <w:rPr>
          <w:rFonts w:hint="eastAsia"/>
          <w:sz w:val="21"/>
          <w:szCs w:val="21"/>
        </w:rPr>
        <w:t>基金净值信息</w:t>
      </w:r>
      <w:r w:rsidRPr="0007107A">
        <w:rPr>
          <w:rFonts w:hint="eastAsia"/>
          <w:sz w:val="21"/>
          <w:szCs w:val="21"/>
        </w:rPr>
        <w:t xml:space="preserve">，确定基金份额申购、赎回的价格；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（9）进行基金会计核算并编制基金财务会计报告；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（10）</w:t>
      </w:r>
      <w:r w:rsidR="008C4EF9" w:rsidRPr="008C4EF9">
        <w:rPr>
          <w:rFonts w:hint="eastAsia"/>
          <w:sz w:val="21"/>
          <w:szCs w:val="21"/>
        </w:rPr>
        <w:t>编制季度报告、中期报告和年度报告</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（11）严格按照《基金法》、《基金合同》及其他有关规定，履行信息披露及报告义务；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（12）保守基金商业秘密，不泄露基金投资计划、投资意向等。除《基金法》、《基金合同》及其他有关规定另有规定外，在基金信息公开披露前应予保密，不向他人泄露；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（13）按《基金合同》的约定确定基金收益分配方案，及时向基金份额持有人分配基金收益；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（14）按规定受理申购与赎回申请，及时、足额支付赎回款项；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（15）依据《基金法》、《基金合同》及其他有关规定召集基金份额持有人大会或配合基金托管人、基金份额持有人依法召集基金份额持有人大会；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（16）按规定保存基金财产管理业务活动的会计账册、报表、记录和其他相关资料15年以上；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lastRenderedPageBreak/>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（18）组织并参加基金财产清算小组,参与基金财产的保管、清理、估价、变现和分配；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（19）面临解散、依法被撤销或者被依法宣告破产时，及时报告中国证监会并通知基金托管人；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（20）因违反《基金合同》导致基金财产的损失或损害基金份额持有人合法权益时，应当承担赔偿责任，其赔偿责任不因其退任而免除；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22）当基金管理人将其义务委托第三方处理时，应当对第三方处理有关基金事务的行为承担责任；但因第三方责任导致基金财产或基金份额持有人利益受到损失，而基金管理人首先承担了责任的情况下，基金管理人有权向第三方追偿；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（23）以基金管理人名义，代表基金份额持有人利益行使诉讼权利或实施其他法律行为；</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24）基金管理人在募集期间未能达到基金的备案条件，《基金合同》不能生效，基金管理人承担因募集行为而产生的债务和费用，将已募集资金并加计银行同期活期存款利息在基金募集期结束后30日内退还基金认购人；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（25）执行生效的基金份额持有人大会的决议；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（26）建立并保存基金份额持有人名册，定期或不定期向基金托管人提供基金份额持有人名册；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（27）法律法规及中国证监会规定的和《基金合同》约定的其他义务。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（三）基金托管人的权利、义务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1、根据《基金法》、《运作办法》及其他有关规定，基金托管人的权利包括但不限于：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（1）自《基金合同》生效之日起，依法律法规和《基金合同》的规定安全保管基金财产；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（2）依《基金合同》约定获得基金托管费以及法律法规规定或监管部门批准的其他收入；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lastRenderedPageBreak/>
        <w:t xml:space="preserve">（3）监督基金管理人对本基金的投资运作，如发现基金管理人有违反《基金合同》及国家法律法规行为，对基金财产、其他当事人的利益造成重大损失的情形，应呈报中国证监会，并采取必要措施保护基金投资者的利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（4）以基金托管人和基金联名的方式在中国证券登记结算有限公司上海分公司和深圳分公司开设证券账户；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（5）以基金托管人名义开立证券交易资金账户，用于证券交易资金清算；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（6）以基金的名义在中央国债登记结算有限公司开设银行间债券托管账户，负责基金投资债券的后台匹配及资金的清算；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（7）提议召开或召集基金份额持有人大会；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（8）在基金管理人更换时，提名新的基金管理人；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（9）法律法规和《基金合同》规定的其他权利。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2、根据《基金法》、《运作办法》及其他有关规定，基金托管人的义务包括但不限于：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（1）以诚实信用、勤勉尽责的原则持有并安全保管基金财产；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（2）设立专门的基金托管部门，具有符合要求的营业场所，配备足够的、合格的熟悉基金托管业务的专职人员，负责基金财产托管事宜；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名册登记、账户设置、资金划拨、账册记录等方面相互独立；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（4）除依据《基金法》、《基金合同》及其他有关规定外，不得利用基金财产为自己及任何第三人谋取利益，不得委托第三人托管基金财产；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（5）保管由基金管理人代表基金签订的与基金有关的重大合同及有关凭证；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（6）按规定开设基金财产的资金账户和证券账户,按照《基金合同》的约定，根据基金管理人的投资指令，及时办理清算、交割事宜；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（7）保守基金商业秘密，除《基金法》、《基金合同》及其他有关规定另有规定外，在基金信息公开披露前予以保密，不得向他人泄露；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（8）复核、审查基金管理人计算的基金资产净值、</w:t>
      </w:r>
      <w:r w:rsidR="008C4EF9" w:rsidRPr="008C4EF9">
        <w:rPr>
          <w:rFonts w:hint="eastAsia"/>
          <w:sz w:val="21"/>
          <w:szCs w:val="21"/>
        </w:rPr>
        <w:t>基金份额净值、</w:t>
      </w:r>
      <w:r w:rsidRPr="0007107A">
        <w:rPr>
          <w:rFonts w:hint="eastAsia"/>
          <w:sz w:val="21"/>
          <w:szCs w:val="21"/>
        </w:rPr>
        <w:t xml:space="preserve">基金份额申购、赎回价格；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（9）办理与基金托管业务活动有关的信息披露事项；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lastRenderedPageBreak/>
        <w:t>（10）对基金财务会计报告、</w:t>
      </w:r>
      <w:r w:rsidR="008C4EF9" w:rsidRPr="008C4EF9">
        <w:rPr>
          <w:rFonts w:hint="eastAsia"/>
          <w:sz w:val="21"/>
          <w:szCs w:val="21"/>
        </w:rPr>
        <w:t>季度报告、中期报告和年度报告</w:t>
      </w:r>
      <w:r w:rsidRPr="0007107A">
        <w:rPr>
          <w:rFonts w:hint="eastAsia"/>
          <w:sz w:val="21"/>
          <w:szCs w:val="21"/>
        </w:rPr>
        <w:t xml:space="preserve">出具意见，说明基金管理人在各重要方面的运作是否严格按照《基金合同》的规定进行；如果基金管理人有未执行《基金合同》规定的行为，还应当说明基金托管人是否采取了适当的措施；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（11）保存基金托管业务活动的记录、账册、报表和其他相关资料15年以上；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（12）建立并保存基金份额持有人名册；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（13）按规定制作相关账册并与基金管理人核对；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（14）依据基金管理人的指令或有关规定向基金份额持有人支付基金收益和赎回款项；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（15）按照规定召集基金份额持有人大会或配合基金管理人、基金份额持有人依法召集基金份额持有人大会；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（16）按照法律法规和《基金合同》的规定监督基金管理人的投资运作；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（17）参加基金财产清算小组，参与基金财产的保管、清理、估价、变现和分配；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（18）面临解散、依法被撤销或者被依法宣告破产时，及时报告中国证监会和银行监管机构，并通知基金管理人；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（19）因违反《基金合同》导致基金财产损失时，应承担赔偿责任，其赔偿责任不因其退任而免除；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（20）按规定监督基金管理人按法律法规和《基金合同》规定履行自己的义务，基金管理人因违反《基金合同》造成基金财产损失时，应为基金利益向基金管理人追偿；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（21）执行生效的基金份额持有人大会的决议；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（22）法律法规及中国证监会规定的和《基金合同》约定的其他义务。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Style w:val="a4"/>
          <w:rFonts w:hint="eastAsia"/>
          <w:sz w:val="21"/>
          <w:szCs w:val="21"/>
        </w:rPr>
        <w:t>二、基金份额持有人大会召集、议事及表决的程序和规则</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（一）基金份额持有人大会由基金份额持有人组成，基金份额持有人的合法授权代表有权代表基金份额持有人出席会议并表决。基金份额持有人持有的每一基金份额拥有平等的投票权。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二）当出现或需要决定下列事由之一的，经基金管理人、基金托管人或代表基金份额10%以上（含10%，下同）的基金份额持有人（以基金管理人收到提议当日的基金份额计算，下同）提议时，应当召开基金份额持有人大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1、终止《基金合同》；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2、更换基金管理人；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3、更换基金托管人；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4、转换基金运作方式；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lastRenderedPageBreak/>
        <w:t xml:space="preserve">5、提高基金管理人、基金托管人的报酬标准，提高销售服务费率；但根据法律法规、中国证监会要求提高该等报酬标准的除外；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6、变更基金类别；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7、本基金与其他基金的合并；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8、变更基金投资目标、范围或策略（法律法规和中国证监会另有规定的除外）；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9、变更基金份额持有人大会程序；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10、基金管理人或基金托管人要求召开基金份额持有人大会；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11、对基金当事人权利和义务产生重大影响的其他事项；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12、法律法规、《基金合同》或中国证监会规定的其他应当召开基金份额持有人大会的事项。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（三）以下情况可由基金管理人和基金托管人协商后修改，不需召开基金份额持有人大会：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1、调低基金管理费、基金托管费、销售服务费；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2、法律法规要求增加的基金费用的收取；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3、在法律法规和《基金合同》规定的范围内调整本基金的申购费率、调低赎回费率；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4、因相应的法律法规发生变动而应当对《基金合同》进行修改；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5、对《基金合同》的修改对基金份额持有人利益无实质性不利影响或修改不涉及《基金合同》当事人权利义务关系发生变化；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6、除按照法律法规和《基金合同》规定应当召开基金份额持有人大会的以外的其他情形。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（四）召集人和召集方式：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1、除法律法规规定或《基金合同》另有约定外，基金份额持有人大会由基金管理人召集。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2、基金管理人未按规定召集或不能召集时，由基金托管人召集。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4、代表基金份额10%以上（含10%）的基金份额持有人就同一事项书面要求召开基金份额持有人大会，应当向基金管理人提出书面提议。基金管理人应当自收到书面提议之日起</w:t>
      </w:r>
      <w:r w:rsidRPr="0007107A">
        <w:rPr>
          <w:rFonts w:hint="eastAsia"/>
          <w:sz w:val="21"/>
          <w:szCs w:val="21"/>
        </w:rPr>
        <w:lastRenderedPageBreak/>
        <w:t xml:space="preserve">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6、基金份额持有人会议的召集人负责选择确定开会时间、地点、方式和权益登记日。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（五）召开基金份额持有人大会的通知时间、通知内容、通知方式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1、召开基金份额持有人大会，召集人应于会议召开前30天，在</w:t>
      </w:r>
      <w:r w:rsidR="00F0070A" w:rsidRPr="00F0070A">
        <w:rPr>
          <w:rFonts w:hint="eastAsia"/>
          <w:sz w:val="21"/>
          <w:szCs w:val="21"/>
        </w:rPr>
        <w:t>指定媒介</w:t>
      </w:r>
      <w:r w:rsidRPr="0007107A">
        <w:rPr>
          <w:rFonts w:hint="eastAsia"/>
          <w:sz w:val="21"/>
          <w:szCs w:val="21"/>
        </w:rPr>
        <w:t xml:space="preserve">公告。基金份额持有人大会通知应至少载明以下内容：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（1）会议召开的时间、地点、方式和会议形式；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（2）会议拟审议的事项、议事程序和表决形式；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（3）有权出席基金份额持有人大会的基金份额持有人的权益登记日；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（4）授权委托书的内容要求（包括但不限于代理人身份，代理权限和代理有效期限等）、送达时间和地点；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（5）会务常设联系人姓名及联系电话；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（6）出席会议者必须准备的文件和必须履行的手续；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（7）召集人需要通知的其他事项。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采取通讯开会方式并进行表决的情况下，由会议召集人决定通讯方式和书面表决方式，并在会议通知中说明本次基金份额持有人大会所采取的具体通讯方式、委托的公证机关及其联系方式和联系人、书面表决意见寄交的截止时间和收取方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3、如召集人为基金管理人，还应另行书面通知基金托管人到指定地点对书面表决意见的计票进行监督；如召集人为基金托管人，则应另行书面通知基金管理人到指定地点对书面表决意见的计票进行监督；如召集人为基金份额持有人，则应另行书面通知基金管理人和基</w:t>
      </w:r>
      <w:r w:rsidRPr="0007107A">
        <w:rPr>
          <w:rFonts w:hint="eastAsia"/>
          <w:sz w:val="21"/>
          <w:szCs w:val="21"/>
        </w:rPr>
        <w:lastRenderedPageBreak/>
        <w:t xml:space="preserve">金托管人到指定地点对书面表决意见的计票进行监督。基金管理人或基金托管人拒不派代表对书面表决意见的计票进行监督的，不影响表决意见的计票效力。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（六）基金份额持有人出席会议的方式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基金份额持有人大会可通过现场开会方式、通讯开会方式或法律法规和监管机关允许的其他方式召开。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会议的召开方式由会议召集人确定，但更换基金管理人和基金托管人必须以现场开会方式召开。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现场开会。由基金份额持有人本人出席或以代理投票授权委托书委派代表出席，现场开会时基金管理人和基金托管人的授权代表应当列席基金份额持有人大会，基金管理人或托管人不派代表列席的，不影响表决效力。现场开会同时符合以下条件时，可以进行基金份额持有人大会议程：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亲自出席会议者持有基金份额的凭证、受托出席会议者出具的委托人持有基金份额的凭证及委托人的代理投票授权委托书符合法律法规、《基金合同》和会议通知的规定，并且持有基金份额的凭证与基金管理人持有的登记资料相符；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（2）经核对，汇总到会者出示的在权益登记日持有基金份额的凭证显示，有效的基金份额不少于本基金在权益登记日基金总份额的50%（含50%）。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2、通讯开会。通讯开会系指基金份额持有人将其对表决事项的投票以书面形式在表决截至日以前送达至召集人指定的地址。通讯开会应以书面方式进行表决。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在同时符合以下条件时，通讯开会的方式视为有效：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（1）会议召集人按《基金合同》规定公布会议通知后，在2个工作日内连续公布相关提示性公告；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召集人按基金合同规定通知基金托管人（如果基金托管人为召集人，则基金托管人应该按《基金合同》规定通知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（3）本人直接出具书面意见或授权他人代表出具书面意见的，基金份额持有人所持有的基金份额不小于在权益登记日基金总份额的50%（含50%）；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（4）上述第（3）项中直接出具书面意见的基金份额持有人或受托代表他人出具书面意见的代理人，同时提交的持有基金份额的凭证、受托出具书面意见的代理人出具的委托人持</w:t>
      </w:r>
      <w:r w:rsidRPr="0007107A">
        <w:rPr>
          <w:rFonts w:hint="eastAsia"/>
          <w:sz w:val="21"/>
          <w:szCs w:val="21"/>
        </w:rPr>
        <w:lastRenderedPageBreak/>
        <w:t xml:space="preserve">有基金份额的凭证及委托人的代理投票授权委托书符合法律法规、《基金合同》和会议通知的规定，并与登记注册机构记录相符，并且委托人出具的代理投票授权委托书符合法律法规、《基金合同》和会议通知的规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（5）会议通知公布前报中国证监会备案。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在法律法规或监管机构允许的情况下，经会议通知载明，基金份额持有人也可以采用网络、电话或其他方式进行表决，或者采用网络、电话或其他方式授权他人代为出席会议并表决。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（七）议事内容与程序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1、议事内容及提案权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管理人、基金托管人、单独或合并持有权益登记日基金总份额10%（含10%）以上的基金份额持有人可以在大会召集人发出会议通知前向大会召集人提交需由基金份额持有人大会审议表决的提案；也可以在会议通知发出后向大会召集人提交临时提案，临时提案应当在大会召开日至少35天前提交召集人并由召集人公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基金份额持有人大会的召集人发出召集会议的通知后，对原有提案的修改应当在基金份额持有人大会召开日30天前公告。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基金份额持有人大会不得对未事先公告的议事内容进行表决。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召集人对于基金管理人、基金托管人和基金份额持有人提交的临时提案进行审核，符合条件的应当在大会召开日30天前公告。大会召集人应当按照以下原则对提案进行审核：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关联性。大会召集人对于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程序性。大会召集人可以对提案涉及的程序性问题做出决定。如将提案进行分拆或合并表决，需征得原提案人同意；原提案人不同意变更的，大会主持人可以就程序性问题提请基金份额持有人大会做出决定，并按照基金份额持有人大会决定的程序进行审议。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单独或合并持有权益登记日基金总份额10%（含10%）以上的基金份额持有人提交基金份额持有人大会审议表决的提案，或基金管理人或基金托管人提交基金份额持有人大会审议</w:t>
      </w:r>
      <w:r w:rsidRPr="0007107A">
        <w:rPr>
          <w:rFonts w:hint="eastAsia"/>
          <w:sz w:val="21"/>
          <w:szCs w:val="21"/>
        </w:rPr>
        <w:lastRenderedPageBreak/>
        <w:t xml:space="preserve">表决的提案，未获基金份额持有人大会审议通过，就同一提案再次提请基金份额持有人大会审议，其时间间隔不少于6个月。法律法规另有规定除外。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基金份额持有人大会的召集人发出召开会议的通知后，如果需要对原有提案进行修改，应当最迟在基金份额持有人大会召开前30日公告。否则，会议的召开日期应当顺延并保证至少与公告日期有30日的间隔期。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2、议事程序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（1）现场开会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在现场开会的方式下，首先由大会主持人按照下列第（九）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50%以上（含50%）选举产生一名基金份额持有人作为该次基金份额持有人大会的主持人。基金管理人和基金托管人不出席或主持基金份额持有人大会，不影响基金份额持有人大会作出的决议的效力。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会议召集人应当制作出席会议人员的签名册。签名册载明参加会议人员姓名（或单位名称）、身份证号码、住所地址、持有或代表有表决权的基金份额、委托人姓名（或单位名称）等事项。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（2）通讯开会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在通讯开会的情况下，首先由召集人提前30日公布提案，在所通知的表决截止日期后2个工作日内在公证机关监督下由召集人统计全部有效表决，在公证机关监督下形成决议。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（八）决议形成的条件、表决方式、程序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基金份额持有人所持每份基金份额有一票表决权。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基金份额持有人大会决议分为一般决议和特别决议：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1、一般决议，一般决议须经参加大会的基金份额持有人或其代理人所持表决权的50%以上（含50%）通过方为有效；除下列第2项所规定的须以特别决议通过事项以外的其他事项均以一般决议的方式通过。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特别决议，特别决议应当经参加大会的基金份额持有人或其代理人所持表决权的三分之二以上（含三分之二）通过方可做出。转换基金运作方式、更换基金管理人或者基金托管人、终止《基金合同》以特别决议通过方为有效。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基金份额持有人大会采取记名方式进行投票表决。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lastRenderedPageBreak/>
        <w:t xml:space="preserve">采取通讯方式进行表决时，除非在计票时有充分的相反证据证明，提交符合会议通知中规定的确认投资者身份文件的表决视为有效出席的投资者，符合会议通知规定的书面表决意见视为有效表决，表决意见模糊不清或相互矛盾的视为弃权表决，但应当计入出具书面意见的基金份额持有人所代表的基金份额总数。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基金份额持有人大会的各项提案或同一项提案内并列的各项议题应当分开审议、逐项表决。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（九）计票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1、现场开会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（2）监票人应当在基金份额持有人表决后立即进行清点并由大会主持人当场公布计票结果。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（4）计票过程应由公证机关予以公证，基金管理人或基金托管人拒不出席大会的，不影响计票的效力。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2、通讯开会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（十）生效与公告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基金份额持有人大会的决议，召集人应当自通过之日起5日内报中国证监会核准或者备案。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基金份额持有人大会的决议自中国证监会依法核准或者出具无异议意见之日起生效。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lastRenderedPageBreak/>
        <w:t>基金份额持有人大会决议自生效之日起</w:t>
      </w:r>
      <w:r w:rsidR="008C4EF9">
        <w:rPr>
          <w:rFonts w:hint="eastAsia"/>
          <w:sz w:val="21"/>
          <w:szCs w:val="21"/>
        </w:rPr>
        <w:t>按规定</w:t>
      </w:r>
      <w:r w:rsidRPr="0007107A">
        <w:rPr>
          <w:rFonts w:hint="eastAsia"/>
          <w:sz w:val="21"/>
          <w:szCs w:val="21"/>
        </w:rPr>
        <w:t>在</w:t>
      </w:r>
      <w:r w:rsidR="008C4EF9">
        <w:rPr>
          <w:rFonts w:hint="eastAsia"/>
          <w:sz w:val="21"/>
          <w:szCs w:val="21"/>
        </w:rPr>
        <w:t>指定媒介</w:t>
      </w:r>
      <w:r w:rsidRPr="0007107A">
        <w:rPr>
          <w:rFonts w:hint="eastAsia"/>
          <w:sz w:val="21"/>
          <w:szCs w:val="21"/>
        </w:rPr>
        <w:t xml:space="preserve">上公告。如果采用通讯方式进行表决，在公告基金份额持有人大会决议时，必须将公证书全文、公证机构、公证员姓名等一同公告。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基金管理人、基金托管人和基金份额持有人应当执行生效的基金份额持有人大会的决议。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生效的基金份额持有人大会决议对全体基金份额持有人、基金管理人、基金托管人均有约束力。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Style w:val="a4"/>
          <w:rFonts w:hint="eastAsia"/>
          <w:sz w:val="21"/>
          <w:szCs w:val="21"/>
        </w:rPr>
        <w:t>三、基金合同解除和终止的事由、程序</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（一）基金合同的变更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1、以下变更《基金合同》的事项应经基金份额持有人大会决议通过：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（1）更换基金管理人；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（2）更换基金托管人；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（3）转换基金运作方式；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（4）提高基金管理人、基金托管人的报酬标准，提高销售服务费率；但根据法律法规、中国证监会要求提高该等报酬标准的除外；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（5）变更基金类别；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（6）变更基金投资目标、范围或策略（法律法规和中国证监会另有规定的除外）；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（7）本基金与其他基金的合并；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（8）变更基金份额持有人大会召开程序；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（9）其他可能对基金当事人权利和义务产生重大影响的事项。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但出现下列情况时，可不经基金份额持有人大会决议，由基金管理人和基金托管人同意后变更并公告，并报中国证监会备案：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（1）调低基金管理费、基金托管费、销售服务费；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（2）法律法规要求增加的基金费用的收取；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（3）在法律法规和《基金合同》规定的范围内调整本基金的申购费率、调低赎回费率；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（4）因相应的法律法规发生变动而应当对《基金合同》进行修改；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（5）对《基金合同》的修改对基金份额持有人利益无实质性不利影响或修改不涉及《基金合同》当事人权利义务关系发生变化；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（6）除按照法律法规和《基金合同》规定应当召开基金份额持有人大会的以外的其他情形。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lastRenderedPageBreak/>
        <w:t>2、关于《基金合同》变更的基金份额持有人大会决议经中国证监会核准生效后方可执行，基金管理人应自中国证监会核准日起</w:t>
      </w:r>
      <w:r w:rsidR="008C4EF9">
        <w:rPr>
          <w:rFonts w:hint="eastAsia"/>
          <w:sz w:val="21"/>
          <w:szCs w:val="21"/>
        </w:rPr>
        <w:t>按规定</w:t>
      </w:r>
      <w:r w:rsidRPr="0007107A">
        <w:rPr>
          <w:rFonts w:hint="eastAsia"/>
          <w:sz w:val="21"/>
          <w:szCs w:val="21"/>
        </w:rPr>
        <w:t>在</w:t>
      </w:r>
      <w:r w:rsidR="008C4EF9">
        <w:rPr>
          <w:rFonts w:hint="eastAsia"/>
          <w:sz w:val="21"/>
          <w:szCs w:val="21"/>
        </w:rPr>
        <w:t>指定媒介</w:t>
      </w:r>
      <w:r w:rsidRPr="0007107A">
        <w:rPr>
          <w:rFonts w:hint="eastAsia"/>
          <w:sz w:val="21"/>
          <w:szCs w:val="21"/>
        </w:rPr>
        <w:t xml:space="preserve">公告。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（二）基金合同的终止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有下列情形之一的，《基金合同》应当终止：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1、基金份额持有人大会决定终止的；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2、基金管理人、基金托管人职责终止，在6个月内没有新基金管理人、新基金托管人承接的；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3、基金合同生效后，连续60个工作日基金份额持有人数量不满200人的；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4、基金合同生效后，连续60个工作日基金资产净值低于3000万元的；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5、基金合同生效后，连续60个工作日基金前10大份额持有人持有基金份额总数超过基金总份额90%的；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6、《基金合同》约定的其他情形；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7、相关法律法规和中国证监会规定的其他情况。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Style w:val="a4"/>
          <w:rFonts w:hint="eastAsia"/>
          <w:sz w:val="21"/>
          <w:szCs w:val="21"/>
        </w:rPr>
        <w:t>四、争议解决方式</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各方当事人同意，因《基金合同》而产生的或与《基金合同》有关的一切争议，如经友好协商未能解决的，应提交中国国际经济贸易仲裁委员会根据该会当时有效的仲裁规则进行仲裁，仲裁地点为北京，仲裁裁决是终局性的并对各方当事人具有约束力，仲裁费由败诉方承担。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 xml:space="preserve">《基金合同》受中国法律管辖。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Style w:val="a4"/>
          <w:rFonts w:hint="eastAsia"/>
          <w:sz w:val="21"/>
          <w:szCs w:val="21"/>
        </w:rPr>
        <w:t>五、基金合同存放地和投资者取得基金合同的方式</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938948153"/>
        <w:rPr>
          <w:sz w:val="21"/>
          <w:szCs w:val="21"/>
        </w:rPr>
      </w:pPr>
      <w:r w:rsidRPr="0007107A">
        <w:rPr>
          <w:rFonts w:hint="eastAsia"/>
          <w:sz w:val="21"/>
          <w:szCs w:val="21"/>
        </w:rPr>
        <w:t>《基金合同》可印制成册，供投资者在基金管理人、基金托管人、代销机构的办公场所和营业场所查阅；投资者也可按工本费购买《基金合同》复制件或复印件，但内容应以《基</w:t>
      </w:r>
      <w:bookmarkStart w:id="181" w:name="chapter_level1_21_71_section_1_end"/>
      <w:bookmarkEnd w:id="181"/>
      <w:r w:rsidRPr="0007107A">
        <w:rPr>
          <w:rFonts w:hint="eastAsia"/>
          <w:sz w:val="21"/>
          <w:szCs w:val="21"/>
        </w:rPr>
        <w:t xml:space="preserve">金合同》正本为准。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82" w:name="chapter_level1_22_72"/>
      <w:bookmarkStart w:id="183" w:name="_Toc27056610"/>
      <w:r w:rsidRPr="0007107A">
        <w:rPr>
          <w:rFonts w:ascii="宋体" w:eastAsia="宋体" w:hAnsi="宋体" w:hint="eastAsia"/>
          <w:sz w:val="30"/>
        </w:rPr>
        <w:lastRenderedPageBreak/>
        <w:t>第十九部分  基金托管协议的内容摘要</w:t>
      </w:r>
      <w:bookmarkEnd w:id="182"/>
      <w:bookmarkEnd w:id="183"/>
    </w:p>
    <w:p w:rsidR="0007107A" w:rsidRPr="0007107A" w:rsidRDefault="0007107A">
      <w:pPr>
        <w:pStyle w:val="a3"/>
        <w:spacing w:before="0" w:beforeAutospacing="0" w:after="0" w:afterAutospacing="0" w:line="360" w:lineRule="auto"/>
        <w:ind w:firstLine="420"/>
        <w:divId w:val="1242837916"/>
        <w:rPr>
          <w:sz w:val="21"/>
          <w:szCs w:val="21"/>
        </w:rPr>
      </w:pPr>
      <w:bookmarkStart w:id="184" w:name="chapter_level1_22_72_section_1"/>
      <w:bookmarkEnd w:id="184"/>
      <w:r w:rsidRPr="0007107A">
        <w:rPr>
          <w:rStyle w:val="a4"/>
          <w:rFonts w:hint="eastAsia"/>
          <w:sz w:val="21"/>
          <w:szCs w:val="21"/>
        </w:rPr>
        <w:t>一、托管协议当事人</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（一）基金管理人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名称：博时基金基金管理有限公司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住所：深圳市福田区莲花街道福新社区益田路5999号基金大厦21层</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法定代表人：张光华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成立时间：1998年7月13日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批准设立机关及批准设立文号：中国证监会证监基字[1998]26号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注册资本：2.5亿元人民币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组织形式:</w:t>
      </w:r>
      <w:r w:rsidR="0099443C">
        <w:rPr>
          <w:sz w:val="21"/>
          <w:szCs w:val="21"/>
        </w:rPr>
        <w:t xml:space="preserve"> </w:t>
      </w:r>
      <w:r w:rsidRPr="0007107A">
        <w:rPr>
          <w:rFonts w:hint="eastAsia"/>
          <w:sz w:val="21"/>
          <w:szCs w:val="21"/>
        </w:rPr>
        <w:t xml:space="preserve">有限责任公司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经营范围：基金募集；基金销售；资产管理；中国证监会许可的其他业务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存续期间：持续经营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电话：</w:t>
      </w:r>
      <w:r w:rsidR="0099443C">
        <w:rPr>
          <w:sz w:val="21"/>
          <w:szCs w:val="21"/>
        </w:rPr>
        <w:t xml:space="preserve">  </w:t>
      </w:r>
      <w:r w:rsidRPr="0007107A">
        <w:rPr>
          <w:rFonts w:hint="eastAsia"/>
          <w:sz w:val="21"/>
          <w:szCs w:val="21"/>
        </w:rPr>
        <w:t xml:space="preserve">（0755）8316 9999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传真：0755-83195140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联系人：王娟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（二）基金托管人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名称：</w:t>
      </w:r>
      <w:bookmarkStart w:id="185" w:name="field_49_trustorgfullname_1"/>
      <w:r w:rsidR="0099443C">
        <w:rPr>
          <w:rFonts w:hint="eastAsia"/>
          <w:sz w:val="21"/>
          <w:szCs w:val="21"/>
        </w:rPr>
        <w:t>中国工商银行股份有限公司</w:t>
      </w:r>
      <w:bookmarkEnd w:id="185"/>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住所：北京市西城区复兴门内大街55号（100032）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法定代表人：陈四清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电话：（010）66105799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传真：（010）66105798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联系人：郭明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成立时间：1984年1月1日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组织形式：股份有限公司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注册资本：人民币35,640,625.71万元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批准设立机关和设立文号：国务院《关于中国人民银行专门行使中央银行职能的决定》（国发[1983]146号）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存续期间：持续经营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lastRenderedPageBreak/>
        <w:t xml:space="preserve">经营范围：办理人民币存款、贷款、同业拆借业务；国内外结算；办理票据承兑、贴现、转贴现、各类汇兑业务；代理资金清算；提供信用证服务及担保；代理销售业务；代理发行、代理承销、代理兑付政府债券；代收代付业务；代理证券投资基金清算业务（银证转账）；保险代理业务；代理政策性银行、外国政府和国际金融机构贷款业务；保管箱服务；发行金融债券；买卖政府债券、金融债券；证券投资基金、企业年金托管业务；企业年金受托管理服务；年金账户管理服务；开放式基金的注册登记、认购、申购和赎回业务；资信调查、咨询、见证业务；贷款承诺；企业、个人财务顾问服务；组织或参加银团贷款；外汇存款；外汇贷款；外币兑换；出口托收及进口代收；外汇票据承兑和贴现；外汇借款；外汇担保；发行、代理发行、买卖或代理买卖股票以外的外币有价证券；自营、代客外汇买卖；外汇金融衍生业务；银行卡业务；电话银行、网上银行、手机银行业务；办理结汇、售汇业务；经国务院银行业监督管理机构批准的其他业务。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Style w:val="a4"/>
          <w:rFonts w:hint="eastAsia"/>
          <w:sz w:val="21"/>
          <w:szCs w:val="21"/>
        </w:rPr>
        <w:t>二、基金托管人对基金管理人的业务监督和核查</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（一）基金托管人对基金管理人的投资行为行使监督权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1、基金托管人根据有关法律法规的规定和《基金合同》的约定，对下述基金投资范围、投资对象进行监督。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本基金将投资于以下金融工具：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本基金的投资范围为具有良好流动性的金融工具，包括国内依法发行上市的股票（包括中小板、创业板及其他经中国证监会核准上市的股票）、债券、货币市场工具、权证、资产支持证券以及法律法规或中国证监会允许基金投资的其他金融工具（但须符合中国证监会的相关规定）。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固定收益类资产包括国债、央行票据、地方政府债、金融债、企业债、短期融资券、公司债、中期票据、次级债、可转换债券（含分离型可转换债券）、资产支持证券、债券回购、银行存款等。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本基金不得投资于相关法律法规及《基金合同》禁止投资的投资工具。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2、基金托管人根据有关法律法规的规定及《基金合同》的约定对下述基金投融资比例进行监督：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（1）按法律法规的规定及《基金合同》的约定，本基金的投资资产配置比例为：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对债券等固定收益类资产的投资比例不低于基金资产的80%，对现金或者到期日在一年以内的政府债券的投资比例不低于基金资产净值的5%，其中，现金不包括结算备付金、存出保证金、应收申购款等。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lastRenderedPageBreak/>
        <w:t xml:space="preserve">本基金还可以参与一级市场新股申购，以及在二级市场上投资股票、权证等权益类证券。本基金投资于股票、权证等权益类证券的比例不超过基金资产的20%。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因基金规模或市场变化等因素导致投资组合不符合上述规定的，基金管理人应在合理的期限内调整基金的投资组合，以符合上述比例限定。法律法规另有规定时，从其规定。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如法律法规或监管机构以后允许本基金投资其他品种，基金管理人在履行适当程序后，可以将其纳入投资范围，并可依据届时有效的法律法规适时合理地调整投资范围。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（2）根据法律法规的规定及《基金合同》的约定，本基金投资组合遵循以下投资限制：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1）本基金对债券等固定收益类资产的投资比例不低于基金资产的80%，对股票、权证等权益类证券的投资比例不高于基金资产的20%；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2）在全国银行间同业市场中的债券回购最长期限为1年，债券回购到期后不展期；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3）在全国银行间债券市场回购融入的资金余额不超过基金资产净值的40%；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4）本基金持有一家上市公司的股票，其市值不超过基金资产净值的10%；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5）本基金持有的全部权证，其市值不得超过基金资产净值的3%；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6）本基金持有的同一（指同一信用级别）资产支持证券的比例，不得超过该资产支持证券规模的10%；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7）本基金投资于同一原始权益人的各类资产支持证券的比例，不得超过基金资产净值的10%；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8）本基金持有的全部资产支持证券，其市值不得超过基金资产净值的20%，中国证监会规定的特殊品种除外；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9）基金资产参与股票发行申购，本基金所申报的金额不超过本基金的总资产，本基金所申报的股票数量不超过拟发行股票公司本次发行股票的总量；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10）本基金对现金或者到期日在一年以内的政府债券的投资比例不低于基金资产净值的5%；其中，现金不包括结算备付金、存出保证金、应收申购款等；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11）本基金应投资于信用级别评级为BBB以上（含BBB）的资产支持证券。基金持有资产支持证券期间，如果其信用等级下降、不再符合投资标准，应在评级报告发布之日起3</w:t>
      </w:r>
      <w:r w:rsidR="0099443C">
        <w:rPr>
          <w:sz w:val="21"/>
          <w:szCs w:val="21"/>
        </w:rPr>
        <w:t xml:space="preserve"> </w:t>
      </w:r>
      <w:r w:rsidRPr="0007107A">
        <w:rPr>
          <w:rFonts w:hint="eastAsia"/>
          <w:sz w:val="21"/>
          <w:szCs w:val="21"/>
        </w:rPr>
        <w:t xml:space="preserve">个月内予以全部卖出；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12）本基金持有一家公司发行的流通受限证券，其市值不得超过基金资产净值的2%；本基金持有的所有流通受限证券，其市值不得超过基金资产净值的10%；经基金管理人和基金托管人协商，可对以上比例进行调整；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lastRenderedPageBreak/>
        <w:t>13）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14）本基金主动投资于流动性受限资产的市值合计不得超过本基金资产净值的15%；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15）中国证监会规定的其他比例限制。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《基金法》及其他有关法律法规或监管部门取消上述限制的，履行适当程序后，基金不受上述限制。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除投资资产配置外，基金托管人对基金的投资的监督和检查自本基金合同生效之日起开始。基金管理人应当自基金合同生效之日起6个月内使基金的投资资产配置比例符合基金合同的约定。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（3）法规允许的基金投资比例调整期限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除上述第10）、11）、14）条外，由于证券市场波动、上市公司合并或基金规模变动等基金管理人之外的原因导致的投资组合不符合上述约定的比例，不在限制之内，但基金管理人应在10个交易日内进行调整，以达到规定的投资比例限制要求。法律法规另有规定的从其规定。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基金管理人在其出现可预见资产规模大幅变动的情况下，至少提前2个工作日正式向基金托管人发函说明基金可能变动规模和公司应对措施，便于基金托管人实施交易监督。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（4）本基金可以按照国家的有关规定进行融资融券。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（5）相关法律法规规定的其他比例限制。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基金托管人对基金投资的监督和检查自《基金合同》生效之日起开始。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3、基金托管人根据有关法律法规的规定及《基金合同》的约定对下述基金投资禁止行为进行监督：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根据法律法规的规定及《基金合同》的约定，本基金禁止从事下列行为：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（1）承销证券；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（2）向他人贷款或提供担保；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（3）从事承担无限责任的投资；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（4）买卖其他基金份额，但法律法规或中国证监会另有规定的除外；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（5）向基金管理人、基金托管人出资或者买卖其基金管理人、基金托管人发行的股票或债券；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lastRenderedPageBreak/>
        <w:t xml:space="preserve">（6）买卖与基金管理人、基金托管人有控股关系的股东或者与基金管理人、基金托管人有其他重大利害关系的公司发行的证券或者承销期内承销的证券；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（7）当时有效的法律法规、中国证监会及《基金合同》规定禁止从事的其他行为。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如法律法规或监管部门取消上述禁止性规定，基金管理人在履行适当程序后可不受上述规定的限制。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4、基金托管人依据有关法律法规的规定和《基金合同》的约定对于基金关联投资限制进行监督。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根据法律法规有关基金禁止从事的关联交易的规定，基金管理人和基金托管人应事先相互提供与本机构有控股关系的股东或与本机构有其他重大利害关系的公司名单及其更新，以书面提交，并确保所提供的关联交易名单的真实性、完整性、全面性。基金管理人有责任保管真实、完整、全面的关联交易名单，并负责及时更新该名单。名单变更后基金管理人应及时发送基金托管人，基金托管人于2个工作日内进行回函确认已知名单的变更。如果基金托管人在运作中严格遵循了监督流程，基金管理人仍违规进行关联交易，并造成基金财产损失的，由基金管理人承担责任。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若基金托管人发现基金管理人与关联交易名单中列示的关联方进行法律法规禁止基金从事的关联交易时，基金托管人应及时提醒并协助基金管理人采取必要措施阻止该关联交易的发生，若基金托管人采取必要措施后仍无法阻止关联交易发生时，基金托管人有权向中国证监会报告。对于交易所场内已成交的违规关联交易，基金托管人应按相关法律法规和交易所规则的规定进行结算，同时向中国证监会报告。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5、基金托管人依据有关法律法规的规定和《基金合同》的约定对基金管理人参与银行间债券市场进行监督。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（1）基金托管人根据法律法规规定及《基金合同》的约定，按以下方式对基金管理人参与银行间市场交易的交易对手资信风险控制措施进行监督。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管理人向基金托管人提供符合法律法规及行业标准的银行间市场交易对手的名单，并按照审慎的风险控制原则在该名单中约定各交易对手所适用的交易结算方式。基金托管人在收到名单后2个工作日内回函确认收到该名单。基金管理人应定期或不定期对银行间市场现券及回购交易对手的名单进行更新，名单中增加或减少银行间市场交易对手时须向基金托管人提出书面申请，基金托管人于1个工作日内回函确认收到后，对名单进行更新。基金管理人收到基金托管人书面确认后，被确认调整的名单开始生效，新名单生效前已与本次剔除的交易对手所进行但尚未结算的交易，仍应按照协议进行结算。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lastRenderedPageBreak/>
        <w:t xml:space="preserve">如果基金托管人发现基金管理人与不在名单内的银行间市场交易对手进行交易，应及时提醒基金管理人撤销交易，经提醒后基金管理人仍执行交易并造成基金资产损失的，基金托管人不承担责任，发生此种情形时，基金托管人有权报告中国证监会。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（2）基金托管人对于基金管理人参与银行间市场交易的交易方式的控制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管理人在银行间市场进行现券买卖和回购交易时，需按交易对手名单中约定的该交易对手所适用的交易结算方式进行交易。如果基金托管人发现基金管理人没有按照事先约定的有利于信用风险控制的交易方式进行交易时，基金托管人应及时提醒基金管理人与交易对手重新确定交易方式，经提醒后仍未改正时造成基金资产损失的，基金托管人不承担责任。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（3）基金管理人参与银行间市场交易的核心交易对手为</w:t>
      </w:r>
      <w:bookmarkStart w:id="186" w:name="field_49_trustorgfullname_2"/>
      <w:r w:rsidR="0099443C">
        <w:rPr>
          <w:rFonts w:hint="eastAsia"/>
          <w:sz w:val="21"/>
          <w:szCs w:val="21"/>
        </w:rPr>
        <w:t>中国工商银行股份有限公司</w:t>
      </w:r>
      <w:bookmarkEnd w:id="186"/>
      <w:r w:rsidRPr="0007107A">
        <w:rPr>
          <w:rFonts w:hint="eastAsia"/>
          <w:sz w:val="21"/>
          <w:szCs w:val="21"/>
        </w:rPr>
        <w:t xml:space="preserve">、中国银行股份有限公司、中国建设银行股份有限公司、中国农业银行股份有限公司和交通银行股份有限公司，基金管理人与基金托管人协商一致后，可以根据当时的市场情况调整核心交易对手名单。基金管理人有责任控制交易对手的资信风险，在与核心交易对手以外的交易对手进行交易时，由于交易对手资信风险引起的损失先由基金管理人承担，其后有权要求相关责任人进行赔偿，如果基金托管人在运作中严格遵循了上述监督流程，则对于由于交易对手资信风险引起的损失，不承担赔偿责任。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6、基金托管人对基金管理人选择存款银行进行监督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本基金投资银行存款的信用风险主要包括存款银行的信用等级、存款银行的支付能力等涉及到存款银行选择方面的风险。本基金核心存款银行名单为</w:t>
      </w:r>
      <w:bookmarkStart w:id="187" w:name="field_49_trustorgfullname_3"/>
      <w:r w:rsidR="0099443C">
        <w:rPr>
          <w:rFonts w:hint="eastAsia"/>
          <w:sz w:val="21"/>
          <w:szCs w:val="21"/>
        </w:rPr>
        <w:t>中国工商银行股份有限公司</w:t>
      </w:r>
      <w:bookmarkEnd w:id="187"/>
      <w:r w:rsidRPr="0007107A">
        <w:rPr>
          <w:rFonts w:hint="eastAsia"/>
          <w:sz w:val="21"/>
          <w:szCs w:val="21"/>
        </w:rPr>
        <w:t xml:space="preserve">、中国银行股份有限公司、中国建设银行股份有限公司、中国农业银行股份有限公司和交通银行股份有限公司，本基金投资除核心存款银行以外的银行存款出现由于存款银行信用风险而造成的损失时，先由基金管理人负责赔偿，之后有权要求相关责任人进行赔偿，如果基金托管人在运作过程中遵循上述监督流程，则对于由于存款银行信用风险引起的损失，不承担赔偿责任。基金管理人与基金托管人协商一致后，可以根据当时的市场情况对于核心存款银行名单进行调整。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7、基金托管人对基金投资流通受限证券的监督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（1）基金投资流通受限证券，应遵守《关于规范基金投资非公开发行证券行为的紧急通知》、《关于基金投资非公开发行股票等流通受限证券有关问题的通知》等有关法律法规规定。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（2）流通受限证券，包括由《上市公司证券发行管理办法》规范的非公开发行股票、公开发行股票网下配售部分等在发行时明确一定期限锁定期的可交易证券,不包括由于发布</w:t>
      </w:r>
      <w:r w:rsidRPr="0007107A">
        <w:rPr>
          <w:rFonts w:hint="eastAsia"/>
          <w:sz w:val="21"/>
          <w:szCs w:val="21"/>
        </w:rPr>
        <w:lastRenderedPageBreak/>
        <w:t xml:space="preserve">重大消息或其他原因而临时停牌的证券、已发行未上市证券、回购交易中的质押券等流通受限证券。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3）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管理人应至少于首次执行投资指令之前两个工作日将上述资料书面发至基金托管人，保证基金托管人有足够的时间进行审核。基金托管人应在收到上述资料后两个工作日内，以书面或其他双方认可的方式确认收到上述资料。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4）基金投资流通受限证券前，基金管理人应向基金托管人提供符合法律法规要求的有关书面信息，包括但不限于拟发行证券主体的中国证监会批准文件、发行证券数量、发行价格、锁定期，基金拟认购的数量、价格、总成本、总成本占基金资产净值的比例、已持有流通受限证券市值占基金资产净值的比例、资金划付时间等。基金管理人应保证上述信息的真实、完整，并应至少于拟执行投资指令前两个工作日将上述信息书面发至基金托管人，保证基金托管人有足够的时间进行审核。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5）基金托管人应对基金管理人是否遵守法律法规、投资决策流程、风险控制制度、流动性风险处置预案情况进行监督，并审核基金管理人提供的有关书面信息。基金托管人认为上述资料可能导致基金出现风险的，有权要求基金管理人在投资流通受限证券前就该风险的消除或防范措施进行补充书面说明，并保留查看基金管理人风险管理部门就基金投资流通受限证券出具的风险评估报告等备查资料的权利。否则，基金托管人有权拒绝执行有关指令。因拒绝执行该指令造成基金财产损失的，基金托管人不承担任何责任，并有权报告中国证监会。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如基金管理人和基金托管人无法达成一致，应及时上报中国证监会请求解决。如果基金托管人切实履行监督职责，则不承担任何责任。如果基金托管人没有切实履行监督职责，导致基金出现风险，基金托管人应承担连带责任。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二）基金托管人应根据有关法律法规的规定及《基金合同》的约定，对基金资产净值计算、基金份额净值计算、应收资金到账、基金费用开支及收入确定、基金收益分配、相关信息披露、基金宣传推介材料中登载基金业绩表现数据等进行监督和核查。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（三）基金托管人发现基金管理人的投资运作及其他运作违反《基金法》、《基金合同》、基金托管协议及其他有关规定时，应及时以书面形式通知基金管理人限期纠正，基金管理人</w:t>
      </w:r>
      <w:r w:rsidRPr="0007107A">
        <w:rPr>
          <w:rFonts w:hint="eastAsia"/>
          <w:sz w:val="21"/>
          <w:szCs w:val="21"/>
        </w:rPr>
        <w:lastRenderedPageBreak/>
        <w:t xml:space="preserve">收到通知后应在下一个工作日及时核对，并以书面形式向基金托管人发出回函，进行解释或举证。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在限期内，基金托管人有权随时对通知事项进行复查，督促基金管理人改正。基金管理人对基金托管人通知的违规事项未能在限期内纠正的，基金托管人应报告中国证监会。基金托管人有义务要求基金管理人赔偿因其违反《基金合同》而致使投资者遭受的损失。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基金托管人发现基金管理人的投资指令违反关法律法规规定或者违反《基金合同》约定的，应当拒绝执行，立即通知基金管理人，并向中国证监会报告。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基金托管人发现基金管理人依据交易程序已经生效的投资指令违反法律、行政法规和其他有关规定，或者违反《基金合同》约定的，应当立即通知基金管理人，并报告中国证监会。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管理人应积极配合和协助基金托管人的监督和核查，必须在规定时间内答复基金托管人并改正，就基金托管人的疑义进行解释或举证，对基金托管人按照法律法规要求需向中国证监会报送基金监督报告的，基金管理人应积极配合提供相关数据资料和制度等。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基金托管人发现基金管理人有重大违规行为，应立即报告中国证监会，同时通知基金管理人限期纠正。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管理人无正当理由，拒绝、阻挠基金托管人根据本协议规定行使监督权，或采取拖延、欺诈等手段妨碍基金托管人进行有效监督，情节严重或经基金托管人提出警告仍不改正的，基金托管人应报告中国证监会。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Style w:val="a4"/>
          <w:rFonts w:hint="eastAsia"/>
          <w:sz w:val="21"/>
          <w:szCs w:val="21"/>
        </w:rPr>
        <w:t>三、基金管理人对基金托管人的业务监督、核查</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管理人对基金托管人履行托管职责情况进行核查，核查事项包括但不限于基金托管人安全保管基金财产、开设基金财产的资金账户和证券账户、复核基金管理人计算的基金资产净值和基金份额净值、根据基金管理人指令办理清算交收、相关信息披露和监督基金投资运作等行为。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管理人发现基金托管人擅自挪用基金财产、未对基金财产实行分账管理、无故未执行或延迟执行基金管理人资金划拨指令、泄露基金投资信息等违反《基金法》、《基金合同》、本托管协议及其他有关规定时，基金管理人应及时以书面形式通知基金托管人限期纠正，基金托管人收到通知后应及时核对确认并以书面形式向基金管理人发出回函。在限期内，基金管理人有权随时对通知事项进行复查，督促基金托管人改正，并予协助配合。基金托管人对基金管理人通知的违规事项未能在限期内纠正的，基金管理人应报告中国证监会。基金管理人有义务要求基金托管人赔偿基金因此所遭受的损失。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基金管理人发现基金托管人有重大违规行为，应立即报告中国证监会和银行业监督管理机构，同时通知基金托管人限期纠正。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基金托管人应积极配合基金管理人的核查行为，包括但不限于：提交相关资料以供基金管理人核查托管财产的完整性和真实性，在规定时间内答复基金管理人并改正。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托管人无正当理由，拒绝、阻挠基金管理人根据本协议规定行使监督权，或采取拖延、欺诈等手段妨碍基金管理人进行有效监督，情节严重或经基金管理人提出警告仍不改正的，基金管理人应报告中国证监会。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Style w:val="a4"/>
          <w:rFonts w:hint="eastAsia"/>
          <w:sz w:val="21"/>
          <w:szCs w:val="21"/>
        </w:rPr>
        <w:t>四、基金财产的保管</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（一）基金财产保管的原则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1、基金财产应独立于基金管理人、基金托管人的固有财产。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2、基金托管人应安全保管基金财产。未经基金管理人的正当指令，不得自行运用、处分、分配基金的任何财产。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3、基金托管人按照规定开设基金财产的资金账户和证券账户。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4、基金托管人对所托管的不同基金财产分别设置账户，与基金托管人的其他业务和其他基金的托管业务实行严格的分账管理，确保基金财产的完整与独立。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5、对于因基金认（申）购、基金投资过程中产生的应收财产，应由基金管理人负责与有关当事人确定到账日期并通知基金托管人，到账日基金财产没有到达基金托管人处的，基金托管人应及时通知基金管理人采取措施进行催收。由此给基金造成损失的，基金管理人应负责向有关当事人追偿基金的损失，基金托管人对此不承担责任。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（二）募集资金的验证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募集期内销售机构按销售与服务代理协议的约定，将认购资金划入基金管理人在具有托管资格的商业银行开设的</w:t>
      </w:r>
      <w:bookmarkStart w:id="188" w:name="field_49_managerorgfullname_1"/>
      <w:r w:rsidR="0099443C">
        <w:rPr>
          <w:rFonts w:hint="eastAsia"/>
          <w:sz w:val="21"/>
          <w:szCs w:val="21"/>
        </w:rPr>
        <w:t>博时基金管理有限公司</w:t>
      </w:r>
      <w:bookmarkEnd w:id="188"/>
      <w:r w:rsidRPr="0007107A">
        <w:rPr>
          <w:rFonts w:hint="eastAsia"/>
          <w:sz w:val="21"/>
          <w:szCs w:val="21"/>
        </w:rPr>
        <w:t xml:space="preserve">基金认购专户。该账户由基金管理人开立并管理。基金募集期满，募集的基金份额总额、基金募集金额、基金份额持有人人数符合《基金法》、《运作办法》等有关规定后，由基金管理人聘请具有从事证券业务资格的会计师事务所进行验资，出具验资报告，出具的验资报告应由参加验资的2名以上（含2名）中国注册会计师签字有效。验资完成，基金管理人应将募集的属于本基金财产的全部资金划入基金托管人为基金开立的资产托管专户中，基金托管人在收到资金当日出具确认文件。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若基金募集期限届满，未能达到《基金合同》生效的条件，由基金管理人按规定办理退款事宜。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（三）基金的银行账户的开立和管理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托管人以基金托管人的名义在其营业机构开设资产托管专户，保管基金的银行存款。该资产托管专户是指基金托管人在集中托管模式下，代表所托管的基金与中国证券登记结算有限责任公司进行一级结算的专用账户。该账户的开设和管理由基金托管人承担。本基金的一切货币收支活动，均需通过基金托管人的资产托管专户进行。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资产托管专户的开立和使用，限于满足开展本基金业务的需要。基金托管人和基金管理人不得假借本基金的名义开立其他任何银行账户；亦不得使用基金的任何银行账户进行本基金业务以外的活动。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资产托管专户的管理应符合《人民币银行结算账户管理办法》、《现金管理暂行条例》、《人民币利率管理规定》、《利率管理暂行规定》、《支付结算办法》以及银行业监督管理机构的其他规定。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（四）基金证券账户与证券交易资金账户的开设和管理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基金托管人以基金托管人和本基金联名的方式在中国证券登记结算有限责任公司上海分公司/深圳分公司开设证券账户。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基金托管人以基金托管人的名义在中国证券登记结算有限责任公司上海分公司/深圳分公司开立基金证券交易资金账户，用于证券清算。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基金证券账户的开立和使用，限于满足开展本基金业务的需要。基金托管人和基金管理人不得出借和未经对方同意擅自转让基金的任何证券账户；亦不得使用基金的任何账户进行本基金业务以外的活动。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（五）债券托管账户的开立和管理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基金合同》生效后，基金管理人负责以基金的名义申请并取得进入全国银行间同业拆借市场的交易资格，并代表基金进行交易；基金托管人负责以基金的名义在中央国债登记结算有限责任公司开设银行间债券市场债券托管自营账户，并由基金托管人负责基金的债券的后台匹配及资金的清算。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2、基金管理人和基金托管人应一起负责为基金对外签订全国银行间债券市场债券回购主协议，正本由基金托管人保管，基金管理人保存副本。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（六）其他账户的开设和管理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在本托管协议订立日之后，本基金被允许从事符合法律法规规定和《基金合同》约定的其他投资品种的投资业务时，如果涉及相关账户的开设和使用，由基金管理人协助托管人根据有关法律法规、相关交易所规则的规定和《基金合同》的约定，开立有关账户。该账户按有关规则使用并管理。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（七）基金财产投资的有关实物证券、银行定期存款存单等有价凭证的保管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财产投资的有关实物证券由基金托管人存放于基金托管人的保管库；其中实物证券也可存入中央国债登记结算有限责任公司或中国证券登记结算有限责任公司上海分公司/深圳分公司或票据营业中心的代保管库。实物证券的购买和转让，由基金托管人根据基金管理人的指令办理。属于基金托管人实际有效控制下的实物证券在基金托管人保管期间的损坏、灭失，由此产生的责任应由基金托管人承担。基金托管人对基金托管人以外机构实际有效控制的证券不承担保管责任。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（八）与基金财产有关的重大合同的保管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由基金管理人代表基金签署的与基金有关的重大合同的原件分别应由基金托管人、基金管理人保管。除本协议另有规定外，基金管理人在代表基金签署与基金有关的重大合同时应保证基金一方持有两份以上的正本，以便基金管理人和基金托管人至少各持有一份正本的原件。基金管理人在合同签署后5个工作日内通过专人送达、挂号邮寄等安全方式将合同原件送达基金托管人处。合同原件应存放于基金管理人和基金托管人各自文件保管部门15年以上。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Style w:val="a4"/>
          <w:rFonts w:hint="eastAsia"/>
          <w:sz w:val="21"/>
          <w:szCs w:val="21"/>
        </w:rPr>
        <w:t>五、基金资产净值计算与复核</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（一）基金资产净值的计算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1、基金资产净值的计算、复核的时间和程序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资产净值是指基金资产总值减去负债后的价值。基金份额净值是指计算日基金资产净值除以该计算日基金份额总份额后的数值。基金份额净值的计算保留到小数点后3位，小数点后第4位四舍五入，由此产生的误差计入基金财产。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基金管理人应每工作日对基金资产估值。估值原则应符合《基金合同》、《证券投资基金会计核算办法》及其他法律、法规的规定。基金资产净值和基金份额净值由基金管理人负责计算，基金托管人复核。基金管理人应于每个工作日交易结束后计算当日的基金份额资产净值并以双方认可的方式发送给基金托管人。基金托管人对净值计算结果复核后以双方认可的方式发送给基金管理人，由基金管理人</w:t>
      </w:r>
      <w:r w:rsidR="008C4EF9">
        <w:rPr>
          <w:rFonts w:hint="eastAsia"/>
          <w:sz w:val="21"/>
          <w:szCs w:val="21"/>
        </w:rPr>
        <w:t>按约定</w:t>
      </w:r>
      <w:r w:rsidRPr="0007107A">
        <w:rPr>
          <w:rFonts w:hint="eastAsia"/>
          <w:sz w:val="21"/>
          <w:szCs w:val="21"/>
        </w:rPr>
        <w:t xml:space="preserve">对基金净值予以公布。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根据《基金法》，基金管理人计算并公告基金净值，基金托管人复核、审查基金管理人计算的基金净值。因此，本基金的会计责任方是基金管理人，就与本基金有关的会计问题，如经相关各方在平等基础上充分讨论后，仍无法达成一致的意见，按照基金管理人对基金净值的计算结果对外予以公布</w:t>
      </w:r>
      <w:r w:rsidR="004D7FCC">
        <w:rPr>
          <w:rFonts w:hint="eastAsia"/>
          <w:sz w:val="21"/>
          <w:szCs w:val="21"/>
        </w:rPr>
        <w:t>。</w:t>
      </w:r>
      <w:r w:rsidRPr="0007107A">
        <w:rPr>
          <w:rFonts w:hint="eastAsia"/>
          <w:sz w:val="21"/>
          <w:szCs w:val="21"/>
        </w:rPr>
        <w:t xml:space="preserve">法律法规以及监管部门有强制规定的，从其规定。如有新增事项，按国家最新规定估值。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净值计算和基金会计核算的义务由基金管理人承担。因此，就与本基金有关的会计问题，本基金的会计责任方是基金管理人，如经相关各方在平等基础上充分讨论后，仍无法达成一致的意见，按照基金管理人对基金净值的计算结果对外予以公布。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（二）基金资产估值方法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1、估值对象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基金所拥有的股票、债券、权证和银行存款本息等资产及负债。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2、估值方法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本基金的估值方法为：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（1）证券交易所上市的有价证券的估值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交易所上市的有价证券（包括股票、权证等），以其估值日在证券交易所挂牌的市价（收盘价）估值；估值日无交易的，且最近交易日后经济环境未发生重大变化，以最近交易日的市价（收盘价）估值；如最近交易日后经济环境发生了重大变化的，可参考类似投资品种的现行市价及重大变化因素，调整最近交易市价，确定公允价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2）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3）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4）交易所上市不存在活跃市场的有价证券，采用估值技术确定公允价值。交易所上市的资产支持证券，采用估值技术确定公允价值，在估值技术难以可靠计量公允价值的情况下，按成本估值。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（2）处于未上市期间的有价证券应区分如下情况处理：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1）送股、转增股、配股和公开增发的新股，按估值日在证券交易所挂牌的同一股票的市价（收盘价）估值；该日无交易的，以最近一日的市价（收盘价）估值；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2）首次公开发行未上市的股票、债券和权证，采用估值技术确定公允价值，在估值技术难以可靠计量公允价值的情况下，按成本估值；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3）首次公开发行有明确锁定期的股票，同一股票在交易所上市后，按交易所上市的同一股票的市价（收盘价）估值；非公开发行有明确锁定期的股票，按监管机构或行业协会有关规定确定公允价值。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（3）因持有股票而享有的配股权，采用估值技术确定公允价值，在估值技术难以可靠计量公允价值的情况下，按成本估值。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（4）全国银行间债券市场交易的债券、资产支持证券等固定收益品种，采用估值技术确定公允价值。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（5）同一债券同时在两个或两个以上市场交易的，按债券所处的市场分别估值。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（6）如有确凿证据表明按上述方法进行估值不能客观反映其公允价值的，基金管理人可根据具体情况与基金托管人商定后，按最能反映公允价值的价格估值。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（7）相关法律法规以及监管部门有强制规定的，从其规定。如有新增事项，按国家最新规定估值。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（三）估值差错处理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因基金估值错误给投资者造成损失的应先由基金管理人承担，基金管理人对不应由其承担的责任，有权向过错人追偿。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当基金管理人计算的基金净值已由基金托管人复核确认后公告的，由此造成的投资者或基金的损失，应根据法律法规的规定对投资者或基金支付赔偿金，就实际向投资者或基金支付的赔偿金额，由基金管理人与基金托管人按照管理费率和托管费率的比例各自承担相应的责任。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由于一方当事人提供的信息错误，另一方当事人在采取了必要合理的措施后仍不能发现该错误，进而导致基金资产净值、基金份额净值计算错误造成投资者或基金的损失，以及由此造成以后交易日基金资产净值、基金份额净值计算顺延错误而引起的投资者或基金的损失，由提供错误信息的当事人一方负责赔偿。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由于证券交易所及其登记结算公司发送的数据错误，或由于其他不可抗力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由此造成的影响。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当基金管理人计算的基金净值与基金托管人的计算结果不一致时，双方应本着勤勉尽责的态度重新计算核对，如果最后仍无法达成一致，应以基金管理人的计算结果为准对外公布，由此造成的损失以及因该交易日基金净值计算顺延错误而引起的损失由基金管理人承担赔偿责任，基金托管人不负赔偿责任。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（四）基金账册的建立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管理人和基金托管人在《基金合同》生效后，应按照双方约定的同一记账方法和会计处理原则，分别独立地设置、登录和保管本基金的全套账册，对双方各自的账册定期进行核对，互相监督，以保证基金资产的安全。若双方对会计处理方法存在分歧，应以基金管理人的处理方法为准。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经对账发现双方的账目存在不符的，基金管理人和基金托管人必须及时查明原因并纠正，保证双方平行登录的账册记录完全相符。若当日核对不符，暂时无法查找到错账的原因而影响到基金净值的计算和公告的，以基金管理人的账册为准。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（五）基金定期报告的编制和复核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基金财务报表由基金管理人和基金托管人每月分别独立编制。月度报表的编制，应于每月终了后5个工作日内完成。 </w:t>
      </w:r>
    </w:p>
    <w:p w:rsidR="0007107A" w:rsidRPr="0007107A" w:rsidRDefault="008C4EF9">
      <w:pPr>
        <w:pStyle w:val="a3"/>
        <w:spacing w:before="0" w:beforeAutospacing="0" w:after="0" w:afterAutospacing="0" w:line="360" w:lineRule="auto"/>
        <w:ind w:firstLine="420"/>
        <w:divId w:val="1242837916"/>
        <w:rPr>
          <w:sz w:val="21"/>
          <w:szCs w:val="21"/>
        </w:rPr>
      </w:pPr>
      <w:r w:rsidRPr="008C4EF9">
        <w:rPr>
          <w:rFonts w:hint="eastAsia"/>
          <w:sz w:val="21"/>
          <w:szCs w:val="21"/>
        </w:rPr>
        <w:t>《基金合同》生效后，基金招募说明书、基金产品资料概要的信息发生重大变更的，基金管理人应当在三个工作日内，更新基金招募说明书和基金产品资料概要并登载在指定网站上；基金招募说明书、基金产品资料概要其他信息发生变更的，基金管理人至少每年更新一次。基金终止运作的，基金管理人不再更新招募说明书、基金产品资料概要。</w:t>
      </w:r>
      <w:r w:rsidR="0007107A" w:rsidRPr="0007107A">
        <w:rPr>
          <w:rFonts w:hint="eastAsia"/>
          <w:sz w:val="21"/>
          <w:szCs w:val="21"/>
        </w:rPr>
        <w:t>基金管理人在每个季度结束之日起15个工作日内完成季度报告编制并公告；在会计年度半年终了后</w:t>
      </w:r>
      <w:r>
        <w:rPr>
          <w:rFonts w:hint="eastAsia"/>
          <w:sz w:val="21"/>
          <w:szCs w:val="21"/>
        </w:rPr>
        <w:t>两个月</w:t>
      </w:r>
      <w:r w:rsidR="0007107A" w:rsidRPr="0007107A">
        <w:rPr>
          <w:rFonts w:hint="eastAsia"/>
          <w:sz w:val="21"/>
          <w:szCs w:val="21"/>
        </w:rPr>
        <w:t>内完成</w:t>
      </w:r>
      <w:r>
        <w:rPr>
          <w:rFonts w:hint="eastAsia"/>
          <w:sz w:val="21"/>
          <w:szCs w:val="21"/>
        </w:rPr>
        <w:t>中期</w:t>
      </w:r>
      <w:r w:rsidR="0007107A" w:rsidRPr="0007107A">
        <w:rPr>
          <w:rFonts w:hint="eastAsia"/>
          <w:sz w:val="21"/>
          <w:szCs w:val="21"/>
        </w:rPr>
        <w:t>报告编制并公告；在会计年度结束后</w:t>
      </w:r>
      <w:r>
        <w:rPr>
          <w:rFonts w:hint="eastAsia"/>
          <w:sz w:val="21"/>
          <w:szCs w:val="21"/>
        </w:rPr>
        <w:t>三个月</w:t>
      </w:r>
      <w:r w:rsidR="0007107A" w:rsidRPr="0007107A">
        <w:rPr>
          <w:rFonts w:hint="eastAsia"/>
          <w:sz w:val="21"/>
          <w:szCs w:val="21"/>
        </w:rPr>
        <w:t xml:space="preserve">内完成年度报告编制并公告。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基金管理人在月度报表完成当日，对报表加盖公章后，以加密传真方式将有关报表提供基金托管人复核；基金托管人在3个工作日内进行复核，并将复核结果及时书面通知基金管理人。基金管理人在季度报告完成当日，以电子文件方式将有关报告提供基金托管人复核，基金托管人在收到后7个工作日内进行复核，并将复核结果以书面和电子文件签名的方式通知基金管理人。基金管理人在</w:t>
      </w:r>
      <w:r w:rsidR="00F0070A">
        <w:rPr>
          <w:rFonts w:hint="eastAsia"/>
          <w:sz w:val="21"/>
          <w:szCs w:val="21"/>
        </w:rPr>
        <w:t>中期报告</w:t>
      </w:r>
      <w:r w:rsidRPr="0007107A">
        <w:rPr>
          <w:rFonts w:hint="eastAsia"/>
          <w:sz w:val="21"/>
          <w:szCs w:val="21"/>
        </w:rPr>
        <w:t xml:space="preserve">完成当日，以电子文件方式将有关报告提供基金托管人复核，基金托管人在收到后30日内进行复核，并将复核结果以书面和电子文件签名的方式通知基金管理人。基金管理人在年度报告完成当日，以电子文件方式将有关报告提供基金托管人复核，基金托管人在收到后45日内复核，并将复核结果以书面和电子文件签名的方式通知基金管理人。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托管人在复核过程中，发现相关各方的报表存在不符时，基金管理人和基金托管人应共同查明原因，进行调整，调整以双方认可的账务处理方式为准。核对无误后，基金托管人在基金管理人提供的报告上加盖业务印鉴或者出具加盖托管业务部门公章的复核意见书，相关各方各自留存一份。如果基金管理人与基金托管人不能于应当发布公告之日之前就相关报表达成一致，基金管理人有权按照其编制的报表对外发布公告，基金托管人有权就相关情况报证监会备案。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基金托管人在对财务会计报告、</w:t>
      </w:r>
      <w:r w:rsidR="00F0070A">
        <w:rPr>
          <w:rFonts w:hint="eastAsia"/>
          <w:sz w:val="21"/>
          <w:szCs w:val="21"/>
        </w:rPr>
        <w:t>中期</w:t>
      </w:r>
      <w:r w:rsidRPr="0007107A">
        <w:rPr>
          <w:rFonts w:hint="eastAsia"/>
          <w:sz w:val="21"/>
          <w:szCs w:val="21"/>
        </w:rPr>
        <w:t xml:space="preserve">报告或年度报告复核完毕后，需盖章确认或出具相应的复核确认书，以备有权机构对相关文件审核时提示。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Style w:val="a4"/>
          <w:rFonts w:hint="eastAsia"/>
          <w:sz w:val="21"/>
          <w:szCs w:val="21"/>
        </w:rPr>
        <w:t>六、基金份额持有人名册的登记与保管</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管理人和基金托管人须分别妥善保管的基金份额持有人名册，包括《基金合同》生效日、《基金合同》终止日、基金份额持有人大会权益登记日、每年6月30日、12月31日的基金份额持有人名册。基金份额持有人名册的内容必须包括基金份额持有人的名称和持有的基金份额。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份额持有人名册由基金的基金注册登记机构根据基金管理人的指令编制和保管，基金管理人和基金托管人应按照目前相关规则分别保管基金份额持有人名册。保管方式可以采用电子或文档的形式。保管期限为15年。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管理人应当及时向基金托管人提交下列日期的基金份额持有人名册：《基金合同》生效日、《基金合同》终止日、基金份额持有人大会权益登记日、每年6月30日、每年12月31日的基金份额持有人名册。基金份额持有人名册的内容必须包括基金份额持有人的名称和持有的基金份额。其中每年12月31日的基金份额持有人名册应于下月前十个工作日内提交；《基金合同》生效日、《基金合同》终止日等涉及到基金重要事项日期的基金份额持有人名册应于发生日后十个工作日内提交。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基金托管人以电子版形式妥善保管基金份额持有人名册，并定期刻成光盘备份，保存期限为15年。基金托管人不得将所保管的基金份额持有人名册用于基金托管业务以外的其他用途，并应遵守保密义务。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若基金管理人或基金托管人由于自身原因无法妥善保管基金份额持有人名册，应按有关法律法规规定各自承担相应的责任。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Style w:val="a4"/>
          <w:rFonts w:hint="eastAsia"/>
          <w:sz w:val="21"/>
          <w:szCs w:val="21"/>
        </w:rPr>
        <w:t>七、争议解决方式</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双方当事人同意，因本协议而产生的或与本协议有关的一切争议，除经友好协商可以解决的，应提交中国国际经济贸易仲裁委员会根据该会当时有效的仲裁规则进行仲裁，仲裁的地点在北京，仲裁裁决是终局性的并对相关各方均有约束力，仲裁费用由败诉方承担。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争议处理期间，相关各方当事人应恪守基金管理人和基金托管人职责，继续忠实、勤勉、尽责地履行《基金合同》和托管协议规定的义务，维护基金份额持有人的合法权益。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本协议受中国法律管辖。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Style w:val="a4"/>
          <w:rFonts w:hint="eastAsia"/>
          <w:sz w:val="21"/>
          <w:szCs w:val="21"/>
        </w:rPr>
        <w:t>八、托管协议的修改与终止</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（一）托管协议的变更程序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本协议双方当事人经协商一致，可以对协议的内容进行变更。变更后的托管协议，其内容不得与《基金合同》的规定有任何冲突。基金托管协议的变更报中国证监会核准后生效。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（二）基金托管协议终止的情形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发生以下情况，本托管协议应当终止：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（1）《基金合同》终止；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（2）基金托管人解散、依法被撤销、破产或有其他基金托管人接管基金资产； </w:t>
      </w:r>
    </w:p>
    <w:p w:rsidR="0007107A" w:rsidRPr="0007107A" w:rsidRDefault="0007107A">
      <w:pPr>
        <w:pStyle w:val="a3"/>
        <w:spacing w:before="0" w:beforeAutospacing="0" w:after="0" w:afterAutospacing="0" w:line="360" w:lineRule="auto"/>
        <w:ind w:firstLine="420"/>
        <w:divId w:val="1242837916"/>
        <w:rPr>
          <w:sz w:val="21"/>
          <w:szCs w:val="21"/>
        </w:rPr>
      </w:pPr>
      <w:r w:rsidRPr="0007107A">
        <w:rPr>
          <w:rFonts w:hint="eastAsia"/>
          <w:sz w:val="21"/>
          <w:szCs w:val="21"/>
        </w:rPr>
        <w:t xml:space="preserve">（3）基金管理人解散、依法被撤销、破产或有其他基金管理人接管基金管理权； </w:t>
      </w:r>
    </w:p>
    <w:p w:rsidR="0007107A" w:rsidRPr="0007107A" w:rsidRDefault="0007107A">
      <w:pPr>
        <w:pStyle w:val="a3"/>
        <w:spacing w:before="0" w:beforeAutospacing="0" w:after="0" w:afterAutospacing="0" w:line="360" w:lineRule="auto"/>
        <w:ind w:firstLine="420"/>
        <w:divId w:val="1242837916"/>
        <w:rPr>
          <w:sz w:val="21"/>
          <w:szCs w:val="21"/>
        </w:rPr>
      </w:pPr>
      <w:bookmarkStart w:id="189" w:name="chapter_level1_22_72_section_1_end"/>
      <w:bookmarkEnd w:id="189"/>
      <w:r w:rsidRPr="0007107A">
        <w:rPr>
          <w:rFonts w:hint="eastAsia"/>
          <w:sz w:val="21"/>
          <w:szCs w:val="21"/>
        </w:rPr>
        <w:t xml:space="preserve">（4）发生法律法规或《基金合同》规定的终止事项。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90" w:name="chapter_level1_23_75"/>
      <w:bookmarkStart w:id="191" w:name="_Toc27056611"/>
      <w:r w:rsidRPr="0007107A">
        <w:rPr>
          <w:rFonts w:ascii="宋体" w:eastAsia="宋体" w:hAnsi="宋体" w:hint="eastAsia"/>
          <w:sz w:val="30"/>
        </w:rPr>
        <w:t>第二十部分  对基金份额持有人的服务</w:t>
      </w:r>
      <w:bookmarkEnd w:id="190"/>
      <w:bookmarkEnd w:id="191"/>
    </w:p>
    <w:p w:rsidR="0007107A" w:rsidRPr="0007107A" w:rsidRDefault="0007107A">
      <w:pPr>
        <w:pStyle w:val="a3"/>
        <w:spacing w:before="0" w:beforeAutospacing="0" w:after="0" w:afterAutospacing="0" w:line="360" w:lineRule="auto"/>
        <w:ind w:firstLine="420"/>
        <w:divId w:val="1228805492"/>
        <w:rPr>
          <w:sz w:val="21"/>
          <w:szCs w:val="21"/>
        </w:rPr>
      </w:pPr>
      <w:bookmarkStart w:id="192" w:name="chapter_level1_23_75_section_1"/>
      <w:bookmarkEnd w:id="192"/>
      <w:r w:rsidRPr="0007107A">
        <w:rPr>
          <w:rFonts w:hint="eastAsia"/>
          <w:sz w:val="21"/>
          <w:szCs w:val="21"/>
        </w:rPr>
        <w:t xml:space="preserve">对本基金份额持有人的服务主要由基金管理人、基金销售机构提供。基金管理人承诺为基金份额持有人提供一系列的服务，根据基金份额持有人的需要和市场的变化，有权增加或变更服务项目，主要服务内容如下：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b/>
          <w:bCs/>
          <w:sz w:val="21"/>
          <w:szCs w:val="21"/>
        </w:rPr>
        <w:t>一、持有人交易资料的寄送服务</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1、交易确认单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基金合同生效后正常开放期，每次交易结束后，投资者可在T+2个工作日后通过销售机构的网点柜台或以销售机构规定的其他方式查询和打印交易确认单，或在T+1个工作日后通过博时一线通电话、博时网站查询交易确认情况。基金管理人不向投资者寄送交易确认单。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2、电子对账单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每月结束后，基金管理人向所有订阅电子邮件对账单的投资者发送电子邮件对账单。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投资者可以登录基金管理人网站（http://www.bosera.com）自助订阅；或发送“订阅电子对账单”邮件到客服邮箱</w:t>
      </w:r>
      <w:hyperlink r:id="rId7" w:history="1">
        <w:r w:rsidRPr="0007107A">
          <w:rPr>
            <w:rStyle w:val="a5"/>
            <w:rFonts w:hint="eastAsia"/>
            <w:sz w:val="21"/>
            <w:szCs w:val="21"/>
          </w:rPr>
          <w:t>service@bosera.com</w:t>
        </w:r>
      </w:hyperlink>
      <w:r w:rsidRPr="0007107A">
        <w:rPr>
          <w:rFonts w:hint="eastAsia"/>
          <w:sz w:val="21"/>
          <w:szCs w:val="21"/>
        </w:rPr>
        <w:t xml:space="preserve">；也可直接拨打博时一线通95105568（免长途话费）订阅。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由于投资者提供的电子邮箱不详、错误、未及时变更或通讯故障、延误等原因有可能造成对账单无法按时或准确送达。因上述原因无法正常收取对账单的投资者，敬请及时通过本基金管理人网站，或拨打博时一线通客服电话查询、核对、变更您的预留联系方式。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二</w:t>
      </w:r>
      <w:r w:rsidRPr="0007107A">
        <w:rPr>
          <w:rFonts w:hint="eastAsia"/>
          <w:b/>
          <w:bCs/>
          <w:sz w:val="21"/>
          <w:szCs w:val="21"/>
        </w:rPr>
        <w:t>、网上理财服务</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通过基金管理人网站，投资者可获得如下服务：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1、自助开户交易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投资者可登录基金管理人网站网上交易系统，与本公司达成电子交易的相关协议，接受本公司有关服务条款并办理相关手续后，即可自助开户并进行网上交易，如基金认/申购、定投、转换、赎回、赎回转申购及分红方式变更等。具体业务办理情况及业务规则请登录本公司网站查询。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2、查询服务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投资者可以通过基金管理人网站查询所持有基金的基金份额、交易记录等信息，同时可以修改基金账户信息等基本资料。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3、信息资讯服务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投资者可以利用基金管理人网站获取基金和基金管理人各类信息，包括基金法律文件、基金管理人最新动态、热点问题等。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4、在线客服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投资者可以通过基金管理人网站首页“在线客服”功能进行在线咨询。也可以在“您问我答”栏目中，直接提出有关本基金的问题和建议。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b/>
          <w:bCs/>
          <w:sz w:val="21"/>
          <w:szCs w:val="21"/>
        </w:rPr>
        <w:t>三、短信服务</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sz w:val="21"/>
          <w:szCs w:val="21"/>
        </w:rPr>
        <w:t xml:space="preserve">基金管理人向订制短信服务的基金份额持有人提供相应短信服务。 </w:t>
      </w:r>
    </w:p>
    <w:p w:rsidR="0007107A" w:rsidRPr="0007107A" w:rsidRDefault="0007107A">
      <w:pPr>
        <w:pStyle w:val="a3"/>
        <w:spacing w:before="0" w:beforeAutospacing="0" w:after="0" w:afterAutospacing="0" w:line="360" w:lineRule="auto"/>
        <w:ind w:firstLine="420"/>
        <w:divId w:val="1228805492"/>
        <w:rPr>
          <w:sz w:val="21"/>
          <w:szCs w:val="21"/>
        </w:rPr>
      </w:pPr>
      <w:r w:rsidRPr="0007107A">
        <w:rPr>
          <w:rFonts w:hint="eastAsia"/>
          <w:b/>
          <w:bCs/>
          <w:sz w:val="21"/>
          <w:szCs w:val="21"/>
        </w:rPr>
        <w:t>四、电子邮件服务</w:t>
      </w:r>
    </w:p>
    <w:p w:rsidR="0007107A" w:rsidRPr="0007107A" w:rsidRDefault="0007107A">
      <w:pPr>
        <w:divId w:val="1228805492"/>
        <w:rPr>
          <w:rFonts w:ascii="宋体" w:eastAsia="宋体" w:hAnsi="宋体"/>
          <w:szCs w:val="24"/>
        </w:rPr>
      </w:pPr>
      <w:bookmarkStart w:id="193" w:name="chapter_level1_23_75_section_1_end"/>
      <w:bookmarkEnd w:id="193"/>
      <w:r w:rsidRPr="0007107A">
        <w:rPr>
          <w:rFonts w:ascii="宋体" w:eastAsia="宋体" w:hAnsi="宋体"/>
        </w:rPr>
        <w:t xml:space="preserve">基金管理人为投资者提供电子邮件方式的业务咨询、投诉受理、基金份额净值等服务。 </w:t>
      </w:r>
    </w:p>
    <w:p w:rsidR="0007107A" w:rsidRPr="0007107A" w:rsidRDefault="0007107A">
      <w:pPr>
        <w:pStyle w:val="a3"/>
        <w:spacing w:before="0" w:beforeAutospacing="0" w:after="0" w:afterAutospacing="0" w:line="360" w:lineRule="auto"/>
        <w:ind w:firstLine="420"/>
        <w:divId w:val="1471633102"/>
        <w:rPr>
          <w:sz w:val="21"/>
          <w:szCs w:val="21"/>
        </w:rPr>
      </w:pPr>
      <w:bookmarkStart w:id="194" w:name="chapter_level1_23_75_section_2"/>
      <w:bookmarkEnd w:id="194"/>
      <w:r w:rsidRPr="0007107A">
        <w:rPr>
          <w:rStyle w:val="a4"/>
          <w:rFonts w:hint="eastAsia"/>
          <w:sz w:val="21"/>
          <w:szCs w:val="21"/>
        </w:rPr>
        <w:t>五、手机理财服务</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471633102"/>
        <w:rPr>
          <w:sz w:val="21"/>
          <w:szCs w:val="21"/>
        </w:rPr>
      </w:pPr>
      <w:r w:rsidRPr="0007107A">
        <w:rPr>
          <w:rFonts w:hint="eastAsia"/>
          <w:sz w:val="21"/>
          <w:szCs w:val="21"/>
        </w:rPr>
        <w:t xml:space="preserve">投资者可以通过手机登陆博时移动版直销网上交易系统（m.bosera.com）、手机基金交易系统（wap.bosera.com）和博时App版直销网上交易系统，享受基金理财所需的基金交易、理财查询、账户管理、信息服务等功能。 </w:t>
      </w:r>
    </w:p>
    <w:p w:rsidR="0007107A" w:rsidRPr="0007107A" w:rsidRDefault="0007107A">
      <w:pPr>
        <w:pStyle w:val="a3"/>
        <w:spacing w:before="0" w:beforeAutospacing="0" w:after="0" w:afterAutospacing="0" w:line="360" w:lineRule="auto"/>
        <w:ind w:firstLine="420"/>
        <w:divId w:val="1471633102"/>
        <w:rPr>
          <w:sz w:val="21"/>
          <w:szCs w:val="21"/>
        </w:rPr>
      </w:pPr>
      <w:r w:rsidRPr="0007107A">
        <w:rPr>
          <w:rStyle w:val="a4"/>
          <w:rFonts w:hint="eastAsia"/>
          <w:sz w:val="21"/>
          <w:szCs w:val="21"/>
        </w:rPr>
        <w:t>六、信息订阅服务</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471633102"/>
        <w:rPr>
          <w:sz w:val="21"/>
          <w:szCs w:val="21"/>
        </w:rPr>
      </w:pPr>
      <w:r w:rsidRPr="0007107A">
        <w:rPr>
          <w:rFonts w:hint="eastAsia"/>
          <w:sz w:val="21"/>
          <w:szCs w:val="21"/>
        </w:rPr>
        <w:t xml:space="preserve">投资者可以通过基金管理人网站博时快e通、客服中心提交信息订制的申请，基金管理人将以电子邮件、手机短信的形式定期为投资者发送所订制的信息。 </w:t>
      </w:r>
    </w:p>
    <w:p w:rsidR="0007107A" w:rsidRPr="0007107A" w:rsidRDefault="0007107A">
      <w:pPr>
        <w:pStyle w:val="a3"/>
        <w:spacing w:before="0" w:beforeAutospacing="0" w:after="0" w:afterAutospacing="0" w:line="360" w:lineRule="auto"/>
        <w:ind w:firstLine="420"/>
        <w:divId w:val="1471633102"/>
        <w:rPr>
          <w:sz w:val="21"/>
          <w:szCs w:val="21"/>
        </w:rPr>
      </w:pPr>
      <w:r w:rsidRPr="0007107A">
        <w:rPr>
          <w:rStyle w:val="a4"/>
          <w:rFonts w:hint="eastAsia"/>
          <w:sz w:val="21"/>
          <w:szCs w:val="21"/>
        </w:rPr>
        <w:t>七、电话理财服务</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471633102"/>
        <w:rPr>
          <w:sz w:val="21"/>
          <w:szCs w:val="21"/>
        </w:rPr>
      </w:pPr>
      <w:r w:rsidRPr="0007107A">
        <w:rPr>
          <w:rFonts w:hint="eastAsia"/>
          <w:sz w:val="21"/>
          <w:szCs w:val="21"/>
        </w:rPr>
        <w:t xml:space="preserve">投资者拨打博时一线通：95105568（免长途话费）可享有投资理财交易的一站式综合服务： </w:t>
      </w:r>
    </w:p>
    <w:p w:rsidR="0007107A" w:rsidRPr="0007107A" w:rsidRDefault="0007107A">
      <w:pPr>
        <w:pStyle w:val="a3"/>
        <w:spacing w:before="0" w:beforeAutospacing="0" w:after="0" w:afterAutospacing="0" w:line="360" w:lineRule="auto"/>
        <w:ind w:firstLine="420"/>
        <w:divId w:val="1471633102"/>
        <w:rPr>
          <w:sz w:val="21"/>
          <w:szCs w:val="21"/>
        </w:rPr>
      </w:pPr>
      <w:r w:rsidRPr="0007107A">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rsidR="0007107A" w:rsidRPr="0007107A" w:rsidRDefault="0007107A">
      <w:pPr>
        <w:pStyle w:val="a3"/>
        <w:spacing w:before="0" w:beforeAutospacing="0" w:after="0" w:afterAutospacing="0" w:line="360" w:lineRule="auto"/>
        <w:ind w:firstLine="420"/>
        <w:divId w:val="1471633102"/>
        <w:rPr>
          <w:sz w:val="21"/>
          <w:szCs w:val="21"/>
        </w:rPr>
      </w:pPr>
      <w:r w:rsidRPr="0007107A">
        <w:rPr>
          <w:rFonts w:hint="eastAsia"/>
          <w:sz w:val="21"/>
          <w:szCs w:val="21"/>
        </w:rPr>
        <w:t xml:space="preserve">2、电话交易服务：本公司直销投资者可通过博时一线通电话交易平台在线办理基金的认购、申购、赎回、转换、变更分红方式、撤单等直销交易业务，其中已开通协议支付账户的投资者还可以在线完成认/申购款项的自动划付。 </w:t>
      </w:r>
    </w:p>
    <w:p w:rsidR="0007107A" w:rsidRPr="0007107A" w:rsidRDefault="0007107A">
      <w:pPr>
        <w:pStyle w:val="a3"/>
        <w:spacing w:before="0" w:beforeAutospacing="0" w:after="0" w:afterAutospacing="0" w:line="360" w:lineRule="auto"/>
        <w:ind w:firstLine="420"/>
        <w:divId w:val="1471633102"/>
        <w:rPr>
          <w:sz w:val="21"/>
          <w:szCs w:val="21"/>
        </w:rPr>
      </w:pPr>
      <w:r w:rsidRPr="0007107A">
        <w:rPr>
          <w:rFonts w:hint="eastAsia"/>
          <w:sz w:val="21"/>
          <w:szCs w:val="21"/>
        </w:rPr>
        <w:t xml:space="preserve">3、人工电话服务：投资者可以获得业务咨询、信息查询、资料修改、投诉受理、信息订制、电话交易人工服务、账户诊断等服务。 </w:t>
      </w:r>
    </w:p>
    <w:p w:rsidR="0007107A" w:rsidRPr="0007107A" w:rsidRDefault="0007107A">
      <w:pPr>
        <w:pStyle w:val="a3"/>
        <w:spacing w:before="0" w:beforeAutospacing="0" w:after="0" w:afterAutospacing="0" w:line="360" w:lineRule="auto"/>
        <w:ind w:firstLine="420"/>
        <w:divId w:val="1471633102"/>
        <w:rPr>
          <w:sz w:val="21"/>
          <w:szCs w:val="21"/>
        </w:rPr>
      </w:pPr>
      <w:r w:rsidRPr="0007107A">
        <w:rPr>
          <w:rFonts w:hint="eastAsia"/>
          <w:sz w:val="21"/>
          <w:szCs w:val="21"/>
        </w:rPr>
        <w:t xml:space="preserve">4、电话留言服务：非人工服务时间或线路繁忙时，投资者可进行电话留言。 </w:t>
      </w:r>
    </w:p>
    <w:p w:rsidR="0007107A" w:rsidRPr="0007107A" w:rsidRDefault="0007107A">
      <w:pPr>
        <w:pStyle w:val="a3"/>
        <w:spacing w:before="0" w:beforeAutospacing="0" w:after="0" w:afterAutospacing="0" w:line="360" w:lineRule="auto"/>
        <w:ind w:firstLine="420"/>
        <w:divId w:val="1471633102"/>
        <w:rPr>
          <w:sz w:val="21"/>
          <w:szCs w:val="21"/>
        </w:rPr>
      </w:pPr>
      <w:r w:rsidRPr="0007107A">
        <w:rPr>
          <w:rFonts w:hint="eastAsia"/>
          <w:sz w:val="21"/>
          <w:szCs w:val="21"/>
        </w:rPr>
        <w:t xml:space="preserve">基金管理人的互联网地址及电子信箱 </w:t>
      </w:r>
    </w:p>
    <w:p w:rsidR="0007107A" w:rsidRPr="0007107A" w:rsidRDefault="0007107A">
      <w:pPr>
        <w:pStyle w:val="a3"/>
        <w:spacing w:before="0" w:beforeAutospacing="0" w:after="0" w:afterAutospacing="0" w:line="360" w:lineRule="auto"/>
        <w:ind w:firstLine="420"/>
        <w:divId w:val="1471633102"/>
        <w:rPr>
          <w:sz w:val="21"/>
          <w:szCs w:val="21"/>
        </w:rPr>
      </w:pPr>
      <w:r w:rsidRPr="0007107A">
        <w:rPr>
          <w:rFonts w:hint="eastAsia"/>
          <w:sz w:val="21"/>
          <w:szCs w:val="21"/>
        </w:rPr>
        <w:t xml:space="preserve">网址：www.bosera.com </w:t>
      </w:r>
    </w:p>
    <w:p w:rsidR="0007107A" w:rsidRPr="0007107A" w:rsidRDefault="0007107A">
      <w:pPr>
        <w:pStyle w:val="a3"/>
        <w:spacing w:before="0" w:beforeAutospacing="0" w:after="0" w:afterAutospacing="0" w:line="360" w:lineRule="auto"/>
        <w:ind w:firstLine="420"/>
        <w:divId w:val="1471633102"/>
        <w:rPr>
          <w:sz w:val="21"/>
          <w:szCs w:val="21"/>
        </w:rPr>
      </w:pPr>
      <w:bookmarkStart w:id="195" w:name="chapter_level1_23_75_section_2_end"/>
      <w:bookmarkEnd w:id="195"/>
      <w:r w:rsidRPr="0007107A">
        <w:rPr>
          <w:rFonts w:hint="eastAsia"/>
          <w:sz w:val="21"/>
          <w:szCs w:val="21"/>
        </w:rPr>
        <w:t xml:space="preserve">电子信箱：service@bosera.com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196" w:name="chapter_level1_24_3499"/>
      <w:bookmarkStart w:id="197" w:name="_Toc27056612"/>
      <w:r w:rsidRPr="0007107A">
        <w:rPr>
          <w:rFonts w:ascii="宋体" w:eastAsia="宋体" w:hAnsi="宋体" w:hint="eastAsia"/>
          <w:sz w:val="30"/>
        </w:rPr>
        <w:t>第二十一部分 其它应披露的事项</w:t>
      </w:r>
      <w:bookmarkEnd w:id="196"/>
      <w:bookmarkEnd w:id="197"/>
    </w:p>
    <w:p w:rsidR="0007107A" w:rsidRPr="0007107A" w:rsidRDefault="0007107A">
      <w:pPr>
        <w:pStyle w:val="a3"/>
        <w:spacing w:before="0" w:beforeAutospacing="0" w:after="0" w:afterAutospacing="0" w:line="360" w:lineRule="auto"/>
        <w:ind w:firstLine="420"/>
        <w:divId w:val="2011372596"/>
        <w:rPr>
          <w:sz w:val="21"/>
          <w:szCs w:val="21"/>
        </w:rPr>
      </w:pPr>
      <w:bookmarkStart w:id="198" w:name="chapter_level1_24_3499_section_1"/>
      <w:bookmarkStart w:id="199" w:name="field_0_bsrevealinfo_1_start"/>
      <w:bookmarkEnd w:id="198"/>
      <w:bookmarkEnd w:id="199"/>
      <w:r w:rsidRPr="0007107A">
        <w:rPr>
          <w:rFonts w:hint="eastAsia"/>
          <w:sz w:val="21"/>
          <w:szCs w:val="21"/>
        </w:rPr>
        <w:t>（一）、</w:t>
      </w:r>
      <w:r w:rsidR="0099443C">
        <w:rPr>
          <w:sz w:val="21"/>
          <w:szCs w:val="21"/>
        </w:rPr>
        <w:t xml:space="preserve"> </w:t>
      </w:r>
      <w:r w:rsidRPr="0007107A">
        <w:rPr>
          <w:rFonts w:hint="eastAsia"/>
          <w:sz w:val="21"/>
          <w:szCs w:val="21"/>
        </w:rPr>
        <w:t>2019年11月06日，我公司公告了《博时天颐债券型证券投资基金调整大额申购、转换转入及定期定额投资业务的公告》；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（二）、</w:t>
      </w:r>
      <w:r w:rsidR="0099443C">
        <w:rPr>
          <w:sz w:val="21"/>
          <w:szCs w:val="21"/>
        </w:rPr>
        <w:t xml:space="preserve"> </w:t>
      </w:r>
      <w:r w:rsidRPr="0007107A">
        <w:rPr>
          <w:rFonts w:hint="eastAsia"/>
          <w:sz w:val="21"/>
          <w:szCs w:val="21"/>
        </w:rPr>
        <w:t>2019年10月23日，我公司公告了《博时天颐债券型证券投资基金2019年第3季度报告》；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（三）、</w:t>
      </w:r>
      <w:r w:rsidR="0099443C">
        <w:rPr>
          <w:sz w:val="21"/>
          <w:szCs w:val="21"/>
        </w:rPr>
        <w:t xml:space="preserve"> </w:t>
      </w:r>
      <w:r w:rsidRPr="0007107A">
        <w:rPr>
          <w:rFonts w:hint="eastAsia"/>
          <w:sz w:val="21"/>
          <w:szCs w:val="21"/>
        </w:rPr>
        <w:t>2019年08月27日，我公司公告了《博时天颐债券型证券投资基金2019年半年度报告（摘要）》；</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（四）、</w:t>
      </w:r>
      <w:r w:rsidR="0099443C">
        <w:rPr>
          <w:sz w:val="21"/>
          <w:szCs w:val="21"/>
        </w:rPr>
        <w:t xml:space="preserve"> </w:t>
      </w:r>
      <w:r w:rsidRPr="0007107A">
        <w:rPr>
          <w:rFonts w:hint="eastAsia"/>
          <w:sz w:val="21"/>
          <w:szCs w:val="21"/>
        </w:rPr>
        <w:t>2019年08月16日，我公司公告了《关于博时旗下部分开放式基金增加西藏东方财富证券股份有限公司为代销机构并参加其费率优惠活动的公告》、《关于华瑞保险销售有限公司开通博时旗下部分开放式基金定投、转换业务的公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（五）、</w:t>
      </w:r>
      <w:r w:rsidR="0099443C">
        <w:rPr>
          <w:sz w:val="21"/>
          <w:szCs w:val="21"/>
        </w:rPr>
        <w:t xml:space="preserve"> </w:t>
      </w:r>
      <w:r w:rsidRPr="0007107A">
        <w:rPr>
          <w:rFonts w:hint="eastAsia"/>
          <w:sz w:val="21"/>
          <w:szCs w:val="21"/>
        </w:rPr>
        <w:t>2019年08月12日，我公司公告了《20190812关于博时旗下部分开放式基金增加玄元保险代理有限公司为代销机构并参加其费率优惠活动的公告》；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（六）、</w:t>
      </w:r>
      <w:r w:rsidR="0099443C">
        <w:rPr>
          <w:sz w:val="21"/>
          <w:szCs w:val="21"/>
        </w:rPr>
        <w:t xml:space="preserve"> </w:t>
      </w:r>
      <w:r w:rsidRPr="0007107A">
        <w:rPr>
          <w:rFonts w:hint="eastAsia"/>
          <w:sz w:val="21"/>
          <w:szCs w:val="21"/>
        </w:rPr>
        <w:t>2019年07月22日，我公司公告了《20190722关于博时基金管理有限公司旗下部分开放式基金增加西安银行股份有限公司为代销机构并参加其费率优惠活动的公告》、《20190722关于博时旗下部分基金增加百度百盈为代销机构并参加其费率优惠活动的公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（七）、</w:t>
      </w:r>
      <w:r w:rsidR="0099443C">
        <w:rPr>
          <w:sz w:val="21"/>
          <w:szCs w:val="21"/>
        </w:rPr>
        <w:t xml:space="preserve"> </w:t>
      </w:r>
      <w:r w:rsidRPr="0007107A">
        <w:rPr>
          <w:rFonts w:hint="eastAsia"/>
          <w:sz w:val="21"/>
          <w:szCs w:val="21"/>
        </w:rPr>
        <w:t>2019年07月18日，我公司公告了《博时天颐债券型证券投资基金2019年第2季度报告》；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（八）、</w:t>
      </w:r>
      <w:r w:rsidR="0099443C">
        <w:rPr>
          <w:sz w:val="21"/>
          <w:szCs w:val="21"/>
        </w:rPr>
        <w:t xml:space="preserve"> </w:t>
      </w:r>
      <w:r w:rsidRPr="0007107A">
        <w:rPr>
          <w:rFonts w:hint="eastAsia"/>
          <w:sz w:val="21"/>
          <w:szCs w:val="21"/>
        </w:rPr>
        <w:t>2019年07月10日，我公司公告了《关于博时旗下部分开放式基金增加江苏天鼎证券投资咨询有限公司为代销机构并参加其费率优惠活动的公告》；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（九）、</w:t>
      </w:r>
      <w:r w:rsidR="0099443C">
        <w:rPr>
          <w:sz w:val="21"/>
          <w:szCs w:val="21"/>
        </w:rPr>
        <w:t xml:space="preserve"> </w:t>
      </w:r>
      <w:r w:rsidRPr="0007107A">
        <w:rPr>
          <w:rFonts w:hint="eastAsia"/>
          <w:sz w:val="21"/>
          <w:szCs w:val="21"/>
        </w:rPr>
        <w:t>2019年07月08日，我公司公告了《关于博时旗下部分开放式基金增加华瑞保险销售有限公司为代销机构并参加其费率优惠活动的公告》；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（十）、</w:t>
      </w:r>
      <w:r w:rsidR="0099443C">
        <w:rPr>
          <w:sz w:val="21"/>
          <w:szCs w:val="21"/>
        </w:rPr>
        <w:t xml:space="preserve"> </w:t>
      </w:r>
      <w:r w:rsidRPr="0007107A">
        <w:rPr>
          <w:rFonts w:hint="eastAsia"/>
          <w:sz w:val="21"/>
          <w:szCs w:val="21"/>
        </w:rPr>
        <w:t>2019年04月26日，我公司公告了《关于博时旗下部分开放式基金增加上海基煜基金销售有限公司为代销机构并参加其费率优惠活动的公告》；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（十一）、</w:t>
      </w:r>
      <w:r w:rsidR="0099443C">
        <w:rPr>
          <w:sz w:val="21"/>
          <w:szCs w:val="21"/>
        </w:rPr>
        <w:t xml:space="preserve"> </w:t>
      </w:r>
      <w:r w:rsidRPr="0007107A">
        <w:rPr>
          <w:rFonts w:hint="eastAsia"/>
          <w:sz w:val="21"/>
          <w:szCs w:val="21"/>
        </w:rPr>
        <w:t>2019年04月22日，我公司公告了《博时天颐债券型证券投资基金2019年第1季度报告》；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（十二）、</w:t>
      </w:r>
      <w:r w:rsidR="0099443C">
        <w:rPr>
          <w:sz w:val="21"/>
          <w:szCs w:val="21"/>
        </w:rPr>
        <w:t xml:space="preserve"> </w:t>
      </w:r>
      <w:r w:rsidRPr="0007107A">
        <w:rPr>
          <w:rFonts w:hint="eastAsia"/>
          <w:sz w:val="21"/>
          <w:szCs w:val="21"/>
        </w:rPr>
        <w:t>2019年04月13日，我公司公告了《博时天颐债券型证券投资基金更新招募说明书2019年第1号（摘要）》；</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（十三）、</w:t>
      </w:r>
      <w:r w:rsidR="0099443C">
        <w:rPr>
          <w:sz w:val="21"/>
          <w:szCs w:val="21"/>
        </w:rPr>
        <w:t xml:space="preserve"> </w:t>
      </w:r>
      <w:r w:rsidRPr="0007107A">
        <w:rPr>
          <w:rFonts w:hint="eastAsia"/>
          <w:sz w:val="21"/>
          <w:szCs w:val="21"/>
        </w:rPr>
        <w:t>2019年04月02日，我公司公告了《关于博时旗下部分开放式基金开通徽商期货有限责任公司定投业务并参加其费率优惠活动的公告》；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（十四）、</w:t>
      </w:r>
      <w:r w:rsidR="0099443C">
        <w:rPr>
          <w:sz w:val="21"/>
          <w:szCs w:val="21"/>
        </w:rPr>
        <w:t xml:space="preserve"> </w:t>
      </w:r>
      <w:r w:rsidRPr="0007107A">
        <w:rPr>
          <w:rFonts w:hint="eastAsia"/>
          <w:sz w:val="21"/>
          <w:szCs w:val="21"/>
        </w:rPr>
        <w:t>2019年03月29日，我公司公告了《博时天颐债券型证券投资基金2018年年度报告（摘要）》、《关于博时基金管理有限公司旗下部分基金参加交通银行股份有限公司手机银行申购及定投业务费率优惠活动的公告》；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（十五）、</w:t>
      </w:r>
      <w:r w:rsidR="0099443C">
        <w:rPr>
          <w:sz w:val="21"/>
          <w:szCs w:val="21"/>
        </w:rPr>
        <w:t xml:space="preserve"> </w:t>
      </w:r>
      <w:r w:rsidRPr="0007107A">
        <w:rPr>
          <w:rFonts w:hint="eastAsia"/>
          <w:sz w:val="21"/>
          <w:szCs w:val="21"/>
        </w:rPr>
        <w:t>2019年03月25日，我公司公告了《关于博时旗下部分开放式基金增加江苏汇林保大基金销售有限公司为代销机构并参加其费率优惠活动的公告》；</w:t>
      </w:r>
    </w:p>
    <w:p w:rsidR="0007107A" w:rsidRPr="0007107A" w:rsidRDefault="0007107A">
      <w:pPr>
        <w:pStyle w:val="a3"/>
        <w:spacing w:before="0" w:beforeAutospacing="0" w:after="0" w:afterAutospacing="0" w:line="360" w:lineRule="auto"/>
        <w:ind w:firstLine="420"/>
        <w:divId w:val="2011372596"/>
        <w:rPr>
          <w:sz w:val="21"/>
          <w:szCs w:val="21"/>
        </w:rPr>
      </w:pPr>
      <w:r w:rsidRPr="0007107A">
        <w:rPr>
          <w:rFonts w:hint="eastAsia"/>
          <w:sz w:val="21"/>
          <w:szCs w:val="21"/>
        </w:rPr>
        <w:t>（十六）、</w:t>
      </w:r>
      <w:r w:rsidR="0099443C">
        <w:rPr>
          <w:sz w:val="21"/>
          <w:szCs w:val="21"/>
        </w:rPr>
        <w:t xml:space="preserve"> </w:t>
      </w:r>
      <w:r w:rsidRPr="0007107A">
        <w:rPr>
          <w:rFonts w:hint="eastAsia"/>
          <w:sz w:val="21"/>
          <w:szCs w:val="21"/>
        </w:rPr>
        <w:t>2019年03月08日，我公司公告了《关于博时旗下部分开放式基金增加</w:t>
      </w:r>
      <w:bookmarkStart w:id="200" w:name="chapter_level1_24_3499_section_1_end"/>
      <w:bookmarkEnd w:id="200"/>
      <w:r w:rsidRPr="0007107A">
        <w:rPr>
          <w:rFonts w:hint="eastAsia"/>
          <w:sz w:val="21"/>
          <w:szCs w:val="21"/>
        </w:rPr>
        <w:t>北京肯特瑞基金销售有限公司为代销机构并参加其费率优惠活动的公告》。</w:t>
      </w:r>
      <w:bookmarkStart w:id="201" w:name="field_0_bsrevealinfo_1_end"/>
      <w:bookmarkEnd w:id="201"/>
      <w:r w:rsidR="0099443C">
        <w:rPr>
          <w:sz w:val="21"/>
          <w:szCs w:val="21"/>
        </w:rPr>
        <w:t xml:space="preserve"> </w:t>
      </w:r>
      <w:r w:rsidRPr="0007107A">
        <w:rPr>
          <w:rFonts w:hint="eastAsia"/>
          <w:sz w:val="21"/>
          <w:szCs w:val="21"/>
        </w:rPr>
        <w:t xml:space="preserve">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202" w:name="chapter_level1_25_77"/>
      <w:bookmarkStart w:id="203" w:name="_Toc27056613"/>
      <w:r w:rsidRPr="0007107A">
        <w:rPr>
          <w:rFonts w:ascii="宋体" w:eastAsia="宋体" w:hAnsi="宋体" w:hint="eastAsia"/>
          <w:sz w:val="30"/>
        </w:rPr>
        <w:t>第二十二部分  招募说明书存放及查阅方式</w:t>
      </w:r>
      <w:bookmarkEnd w:id="202"/>
      <w:bookmarkEnd w:id="203"/>
    </w:p>
    <w:p w:rsidR="0007107A" w:rsidRPr="0007107A" w:rsidRDefault="00F0070A">
      <w:pPr>
        <w:pStyle w:val="a3"/>
        <w:spacing w:before="0" w:beforeAutospacing="0" w:after="0" w:afterAutospacing="0" w:line="360" w:lineRule="auto"/>
        <w:ind w:firstLine="420"/>
        <w:divId w:val="963392487"/>
        <w:rPr>
          <w:sz w:val="21"/>
          <w:szCs w:val="21"/>
        </w:rPr>
      </w:pPr>
      <w:bookmarkStart w:id="204" w:name="chapter_level1_25_77_section_1"/>
      <w:bookmarkEnd w:id="204"/>
      <w:r w:rsidRPr="00F0070A">
        <w:rPr>
          <w:rFonts w:hint="eastAsia"/>
          <w:sz w:val="21"/>
          <w:szCs w:val="21"/>
        </w:rPr>
        <w:t>依法必须披露的信息发布后，基金管理人、基金托管人应当按照相关法律法规规定将信息置备于各自住所，供社会公众查阅、复制</w:t>
      </w:r>
      <w:r w:rsidR="0007107A" w:rsidRPr="0007107A">
        <w:rPr>
          <w:rFonts w:hint="eastAsia"/>
          <w:sz w:val="21"/>
          <w:szCs w:val="21"/>
        </w:rPr>
        <w:t>；投资者在支付工本费后，可在合理时间内取得上述文件复制件或复印件。对投资者按此种方式所获得的文件及其复印件，基金管理人保证文本的内容与所公告的内容完全一致。</w:t>
      </w:r>
      <w:r w:rsidR="0099443C">
        <w:rPr>
          <w:sz w:val="21"/>
          <w:szCs w:val="21"/>
        </w:rPr>
        <w:t xml:space="preserve"> </w:t>
      </w:r>
      <w:r w:rsidR="0007107A"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963392487"/>
        <w:rPr>
          <w:sz w:val="21"/>
          <w:szCs w:val="21"/>
        </w:rPr>
      </w:pPr>
      <w:bookmarkStart w:id="205" w:name="chapter_level1_25_77_section_1_end"/>
      <w:bookmarkEnd w:id="205"/>
      <w:r w:rsidRPr="0007107A">
        <w:rPr>
          <w:rFonts w:hint="eastAsia"/>
          <w:sz w:val="21"/>
          <w:szCs w:val="21"/>
        </w:rPr>
        <w:t xml:space="preserve">投资者还可以直接登录基金管理人的网站（www.bosera.com）查阅和下载招募说明书。 </w:t>
      </w:r>
    </w:p>
    <w:p w:rsidR="0007107A" w:rsidRPr="0007107A" w:rsidRDefault="0007107A">
      <w:pPr>
        <w:widowControl/>
        <w:jc w:val="left"/>
        <w:rPr>
          <w:rFonts w:ascii="宋体" w:eastAsia="宋体" w:hAnsi="宋体"/>
        </w:rPr>
      </w:pPr>
      <w:r w:rsidRPr="0007107A">
        <w:rPr>
          <w:rFonts w:ascii="宋体" w:eastAsia="宋体" w:hAnsi="宋体"/>
        </w:rPr>
        <w:br w:type="page"/>
      </w:r>
    </w:p>
    <w:p w:rsidR="0007107A" w:rsidRPr="0007107A" w:rsidRDefault="0007107A" w:rsidP="0007107A">
      <w:pPr>
        <w:pStyle w:val="2"/>
        <w:jc w:val="center"/>
        <w:rPr>
          <w:rFonts w:ascii="宋体" w:eastAsia="宋体" w:hAnsi="宋体"/>
          <w:sz w:val="30"/>
        </w:rPr>
      </w:pPr>
      <w:bookmarkStart w:id="206" w:name="chapter_level1_26_332"/>
      <w:bookmarkStart w:id="207" w:name="_Toc27056614"/>
      <w:r w:rsidRPr="0007107A">
        <w:rPr>
          <w:rFonts w:ascii="宋体" w:eastAsia="宋体" w:hAnsi="宋体" w:hint="eastAsia"/>
          <w:sz w:val="30"/>
        </w:rPr>
        <w:t>第二十三部分  备查文件</w:t>
      </w:r>
      <w:bookmarkEnd w:id="206"/>
      <w:bookmarkEnd w:id="207"/>
    </w:p>
    <w:p w:rsidR="0007107A" w:rsidRPr="0007107A" w:rsidRDefault="0007107A">
      <w:pPr>
        <w:pStyle w:val="a3"/>
        <w:spacing w:before="0" w:beforeAutospacing="0" w:after="0" w:afterAutospacing="0" w:line="360" w:lineRule="auto"/>
        <w:ind w:firstLine="420"/>
        <w:divId w:val="17005116"/>
        <w:rPr>
          <w:sz w:val="21"/>
          <w:szCs w:val="21"/>
        </w:rPr>
      </w:pPr>
      <w:bookmarkStart w:id="208" w:name="chapter_level1_26_332_section_1"/>
      <w:bookmarkEnd w:id="208"/>
      <w:r w:rsidRPr="0007107A">
        <w:rPr>
          <w:rFonts w:hint="eastAsia"/>
          <w:sz w:val="21"/>
          <w:szCs w:val="21"/>
        </w:rPr>
        <w:t>以下备查文件存放在基金管理人的办公场所，在办公时间可供免费查阅。</w:t>
      </w:r>
      <w:r w:rsidR="0099443C">
        <w:rPr>
          <w:sz w:val="21"/>
          <w:szCs w:val="21"/>
        </w:rPr>
        <w:t xml:space="preserve"> </w:t>
      </w:r>
      <w:r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005116"/>
        <w:rPr>
          <w:sz w:val="21"/>
          <w:szCs w:val="21"/>
        </w:rPr>
      </w:pPr>
      <w:r w:rsidRPr="0007107A">
        <w:rPr>
          <w:rFonts w:hint="eastAsia"/>
          <w:sz w:val="21"/>
          <w:szCs w:val="21"/>
        </w:rPr>
        <w:t>（一）中国证监会批准</w:t>
      </w:r>
      <w:bookmarkStart w:id="209" w:name="field_49_productfullname_8"/>
      <w:r w:rsidR="0099443C">
        <w:rPr>
          <w:rFonts w:hint="eastAsia"/>
          <w:sz w:val="21"/>
          <w:szCs w:val="21"/>
        </w:rPr>
        <w:t>博时天颐债券型证券投资基金</w:t>
      </w:r>
      <w:bookmarkEnd w:id="209"/>
      <w:r w:rsidRPr="0007107A">
        <w:rPr>
          <w:rFonts w:hint="eastAsia"/>
          <w:sz w:val="21"/>
          <w:szCs w:val="21"/>
        </w:rPr>
        <w:t xml:space="preserve">募集的文件 </w:t>
      </w:r>
    </w:p>
    <w:p w:rsidR="0007107A" w:rsidRPr="0007107A" w:rsidRDefault="0007107A">
      <w:pPr>
        <w:pStyle w:val="a3"/>
        <w:spacing w:before="0" w:beforeAutospacing="0" w:after="0" w:afterAutospacing="0" w:line="360" w:lineRule="auto"/>
        <w:ind w:firstLine="420"/>
        <w:divId w:val="17005116"/>
        <w:rPr>
          <w:sz w:val="21"/>
          <w:szCs w:val="21"/>
        </w:rPr>
      </w:pPr>
      <w:r w:rsidRPr="0007107A">
        <w:rPr>
          <w:rFonts w:hint="eastAsia"/>
          <w:sz w:val="21"/>
          <w:szCs w:val="21"/>
        </w:rPr>
        <w:t>（二）《</w:t>
      </w:r>
      <w:bookmarkStart w:id="210" w:name="field_49_productfullname_9"/>
      <w:r w:rsidR="0099443C">
        <w:rPr>
          <w:rFonts w:hint="eastAsia"/>
          <w:sz w:val="21"/>
          <w:szCs w:val="21"/>
        </w:rPr>
        <w:t>博时天颐债券型证券投资基金</w:t>
      </w:r>
      <w:bookmarkEnd w:id="210"/>
      <w:r w:rsidRPr="0007107A">
        <w:rPr>
          <w:rFonts w:hint="eastAsia"/>
          <w:sz w:val="21"/>
          <w:szCs w:val="21"/>
        </w:rPr>
        <w:t xml:space="preserve">基金合同》 </w:t>
      </w:r>
    </w:p>
    <w:p w:rsidR="0007107A" w:rsidRPr="0007107A" w:rsidRDefault="0007107A">
      <w:pPr>
        <w:pStyle w:val="a3"/>
        <w:spacing w:before="0" w:beforeAutospacing="0" w:after="0" w:afterAutospacing="0" w:line="360" w:lineRule="auto"/>
        <w:ind w:firstLine="420"/>
        <w:divId w:val="17005116"/>
        <w:rPr>
          <w:sz w:val="21"/>
          <w:szCs w:val="21"/>
        </w:rPr>
      </w:pPr>
      <w:r w:rsidRPr="0007107A">
        <w:rPr>
          <w:rFonts w:hint="eastAsia"/>
          <w:sz w:val="21"/>
          <w:szCs w:val="21"/>
        </w:rPr>
        <w:t>（三）《</w:t>
      </w:r>
      <w:bookmarkStart w:id="211" w:name="field_49_productfullname_10"/>
      <w:r w:rsidR="0099443C">
        <w:rPr>
          <w:rFonts w:hint="eastAsia"/>
          <w:sz w:val="21"/>
          <w:szCs w:val="21"/>
        </w:rPr>
        <w:t>博时天颐债券型证券投资基金</w:t>
      </w:r>
      <w:bookmarkEnd w:id="211"/>
      <w:r w:rsidRPr="0007107A">
        <w:rPr>
          <w:rFonts w:hint="eastAsia"/>
          <w:sz w:val="21"/>
          <w:szCs w:val="21"/>
        </w:rPr>
        <w:t xml:space="preserve">托管协议》 </w:t>
      </w:r>
    </w:p>
    <w:p w:rsidR="0007107A" w:rsidRPr="0007107A" w:rsidRDefault="0007107A">
      <w:pPr>
        <w:pStyle w:val="a3"/>
        <w:spacing w:before="0" w:beforeAutospacing="0" w:after="0" w:afterAutospacing="0" w:line="360" w:lineRule="auto"/>
        <w:ind w:firstLine="420"/>
        <w:divId w:val="17005116"/>
        <w:rPr>
          <w:sz w:val="21"/>
          <w:szCs w:val="21"/>
        </w:rPr>
      </w:pPr>
      <w:r w:rsidRPr="0007107A">
        <w:rPr>
          <w:rFonts w:hint="eastAsia"/>
          <w:sz w:val="21"/>
          <w:szCs w:val="21"/>
        </w:rPr>
        <w:t xml:space="preserve">（四）基金管理人业务资格批件、营业执照和公司章程 </w:t>
      </w:r>
    </w:p>
    <w:p w:rsidR="0007107A" w:rsidRPr="0007107A" w:rsidRDefault="0007107A">
      <w:pPr>
        <w:pStyle w:val="a3"/>
        <w:spacing w:before="0" w:beforeAutospacing="0" w:after="0" w:afterAutospacing="0" w:line="360" w:lineRule="auto"/>
        <w:ind w:firstLine="420"/>
        <w:divId w:val="17005116"/>
        <w:rPr>
          <w:sz w:val="21"/>
          <w:szCs w:val="21"/>
        </w:rPr>
      </w:pPr>
      <w:r w:rsidRPr="0007107A">
        <w:rPr>
          <w:rFonts w:hint="eastAsia"/>
          <w:sz w:val="21"/>
          <w:szCs w:val="21"/>
        </w:rPr>
        <w:t xml:space="preserve">（五）基金托管人业务资格批件、营业执照 </w:t>
      </w:r>
    </w:p>
    <w:p w:rsidR="0007107A" w:rsidRPr="0007107A" w:rsidRDefault="0007107A">
      <w:pPr>
        <w:pStyle w:val="a3"/>
        <w:spacing w:before="0" w:beforeAutospacing="0" w:after="0" w:afterAutospacing="0" w:line="360" w:lineRule="auto"/>
        <w:ind w:firstLine="420"/>
        <w:divId w:val="17005116"/>
        <w:rPr>
          <w:sz w:val="21"/>
          <w:szCs w:val="21"/>
        </w:rPr>
      </w:pPr>
      <w:r w:rsidRPr="0007107A">
        <w:rPr>
          <w:rFonts w:hint="eastAsia"/>
          <w:sz w:val="21"/>
          <w:szCs w:val="21"/>
        </w:rPr>
        <w:t>（六）关于申请募集</w:t>
      </w:r>
      <w:bookmarkStart w:id="212" w:name="field_49_productfullname_11"/>
      <w:r w:rsidR="0099443C">
        <w:rPr>
          <w:rFonts w:hint="eastAsia"/>
          <w:sz w:val="21"/>
          <w:szCs w:val="21"/>
        </w:rPr>
        <w:t>博时天颐债券型证券投资基金</w:t>
      </w:r>
      <w:bookmarkEnd w:id="212"/>
      <w:r w:rsidRPr="0007107A">
        <w:rPr>
          <w:rFonts w:hint="eastAsia"/>
          <w:sz w:val="21"/>
          <w:szCs w:val="21"/>
        </w:rPr>
        <w:t xml:space="preserve">之法律意见书 </w:t>
      </w:r>
    </w:p>
    <w:p w:rsidR="0007107A" w:rsidRPr="0007107A" w:rsidRDefault="0007107A">
      <w:pPr>
        <w:pStyle w:val="a3"/>
        <w:spacing w:before="0" w:beforeAutospacing="0" w:after="0" w:afterAutospacing="0" w:line="360" w:lineRule="auto"/>
        <w:ind w:firstLine="420"/>
        <w:divId w:val="17005116"/>
        <w:rPr>
          <w:sz w:val="21"/>
          <w:szCs w:val="21"/>
        </w:rPr>
      </w:pPr>
      <w:r w:rsidRPr="0007107A">
        <w:rPr>
          <w:rFonts w:hint="eastAsia"/>
          <w:sz w:val="21"/>
          <w:szCs w:val="21"/>
        </w:rPr>
        <w:t xml:space="preserve">（七）中国证监会要求的其他文件 </w:t>
      </w:r>
    </w:p>
    <w:p w:rsidR="0007107A" w:rsidRPr="0007107A" w:rsidRDefault="0007107A">
      <w:pPr>
        <w:pStyle w:val="a3"/>
        <w:spacing w:before="0" w:beforeAutospacing="0" w:after="0" w:afterAutospacing="0" w:line="360" w:lineRule="auto"/>
        <w:ind w:firstLine="420"/>
        <w:divId w:val="17005116"/>
        <w:rPr>
          <w:sz w:val="21"/>
          <w:szCs w:val="21"/>
        </w:rPr>
      </w:pPr>
      <w:r w:rsidRPr="0007107A">
        <w:rPr>
          <w:rFonts w:hint="eastAsia"/>
          <w:sz w:val="21"/>
          <w:szCs w:val="21"/>
        </w:rPr>
        <w:t xml:space="preserve">查阅方式：投资者可在营业时间免费查阅，也可按工本费购买复印件。 </w:t>
      </w:r>
    </w:p>
    <w:p w:rsidR="0007107A" w:rsidRPr="0007107A" w:rsidRDefault="0007107A">
      <w:pPr>
        <w:pStyle w:val="a3"/>
        <w:spacing w:before="0" w:beforeAutospacing="0" w:after="0" w:afterAutospacing="0" w:line="360" w:lineRule="auto"/>
        <w:ind w:firstLine="420"/>
        <w:divId w:val="17005116"/>
        <w:rPr>
          <w:sz w:val="21"/>
          <w:szCs w:val="21"/>
        </w:rPr>
      </w:pPr>
    </w:p>
    <w:p w:rsidR="0007107A" w:rsidRPr="0007107A" w:rsidRDefault="0099443C">
      <w:pPr>
        <w:pStyle w:val="a3"/>
        <w:spacing w:before="0" w:beforeAutospacing="0" w:after="0" w:afterAutospacing="0" w:line="360" w:lineRule="auto"/>
        <w:ind w:firstLine="420"/>
        <w:jc w:val="right"/>
        <w:divId w:val="17005116"/>
        <w:rPr>
          <w:sz w:val="21"/>
          <w:szCs w:val="21"/>
        </w:rPr>
      </w:pPr>
      <w:bookmarkStart w:id="213" w:name="field_49_managerorgfullname_2"/>
      <w:r>
        <w:rPr>
          <w:rStyle w:val="a4"/>
          <w:rFonts w:hint="eastAsia"/>
          <w:sz w:val="21"/>
          <w:szCs w:val="21"/>
        </w:rPr>
        <w:t>博时基金管理有限公司</w:t>
      </w:r>
      <w:bookmarkEnd w:id="213"/>
      <w:r>
        <w:rPr>
          <w:sz w:val="21"/>
          <w:szCs w:val="21"/>
        </w:rPr>
        <w:t xml:space="preserve"> </w:t>
      </w:r>
      <w:r w:rsidR="0007107A" w:rsidRPr="0007107A">
        <w:rPr>
          <w:rFonts w:hint="eastAsia"/>
          <w:sz w:val="21"/>
          <w:szCs w:val="21"/>
        </w:rPr>
        <w:t xml:space="preserve"> </w:t>
      </w:r>
    </w:p>
    <w:p w:rsidR="0007107A" w:rsidRPr="0007107A" w:rsidRDefault="009A5939">
      <w:pPr>
        <w:pStyle w:val="a3"/>
        <w:spacing w:before="0" w:beforeAutospacing="0" w:after="0" w:afterAutospacing="0" w:line="360" w:lineRule="auto"/>
        <w:ind w:firstLine="420"/>
        <w:jc w:val="right"/>
        <w:divId w:val="17005116"/>
        <w:rPr>
          <w:sz w:val="21"/>
          <w:szCs w:val="21"/>
        </w:rPr>
      </w:pPr>
      <w:bookmarkStart w:id="214" w:name="field_0_commitmenttime_1"/>
      <w:r>
        <w:rPr>
          <w:rStyle w:val="a4"/>
          <w:sz w:val="21"/>
          <w:szCs w:val="21"/>
        </w:rPr>
        <w:t>20</w:t>
      </w:r>
      <w:r>
        <w:rPr>
          <w:rStyle w:val="a4"/>
          <w:rFonts w:hint="eastAsia"/>
          <w:sz w:val="21"/>
          <w:szCs w:val="21"/>
        </w:rPr>
        <w:t>20</w:t>
      </w:r>
      <w:r w:rsidR="00EB7FB2">
        <w:rPr>
          <w:rStyle w:val="a4"/>
          <w:sz w:val="21"/>
          <w:szCs w:val="21"/>
        </w:rPr>
        <w:t>年</w:t>
      </w:r>
      <w:r>
        <w:rPr>
          <w:rStyle w:val="a4"/>
          <w:rFonts w:hint="eastAsia"/>
          <w:sz w:val="21"/>
          <w:szCs w:val="21"/>
        </w:rPr>
        <w:t>2</w:t>
      </w:r>
      <w:r w:rsidR="00EB7FB2">
        <w:rPr>
          <w:rStyle w:val="a4"/>
          <w:sz w:val="21"/>
          <w:szCs w:val="21"/>
        </w:rPr>
        <w:t>月</w:t>
      </w:r>
      <w:r>
        <w:rPr>
          <w:rStyle w:val="a4"/>
          <w:rFonts w:hint="eastAsia"/>
          <w:sz w:val="21"/>
          <w:szCs w:val="21"/>
        </w:rPr>
        <w:t>26</w:t>
      </w:r>
      <w:r w:rsidR="0099443C">
        <w:rPr>
          <w:rStyle w:val="a4"/>
          <w:sz w:val="21"/>
          <w:szCs w:val="21"/>
        </w:rPr>
        <w:t>日</w:t>
      </w:r>
      <w:bookmarkEnd w:id="214"/>
      <w:r w:rsidR="0099443C">
        <w:rPr>
          <w:sz w:val="21"/>
          <w:szCs w:val="21"/>
        </w:rPr>
        <w:t xml:space="preserve"> </w:t>
      </w:r>
      <w:r w:rsidR="0007107A" w:rsidRPr="0007107A">
        <w:rPr>
          <w:rFonts w:hint="eastAsia"/>
          <w:sz w:val="21"/>
          <w:szCs w:val="21"/>
        </w:rPr>
        <w:t xml:space="preserve"> </w:t>
      </w:r>
    </w:p>
    <w:p w:rsidR="0007107A" w:rsidRPr="0007107A" w:rsidRDefault="0007107A">
      <w:pPr>
        <w:pStyle w:val="a3"/>
        <w:spacing w:before="0" w:beforeAutospacing="0" w:after="0" w:afterAutospacing="0" w:line="360" w:lineRule="auto"/>
        <w:ind w:firstLine="420"/>
        <w:divId w:val="17005116"/>
        <w:rPr>
          <w:sz w:val="21"/>
          <w:szCs w:val="21"/>
        </w:rPr>
      </w:pPr>
      <w:bookmarkStart w:id="215" w:name="chapter_level1_26_332_section_1_end"/>
      <w:bookmarkEnd w:id="215"/>
    </w:p>
    <w:p w:rsidR="0007107A" w:rsidRPr="0007107A" w:rsidRDefault="0007107A" w:rsidP="0007107A">
      <w:pPr>
        <w:rPr>
          <w:rFonts w:ascii="宋体" w:eastAsia="宋体" w:hAnsi="宋体"/>
        </w:rPr>
      </w:pPr>
      <w:bookmarkStart w:id="216" w:name="end"/>
      <w:bookmarkEnd w:id="216"/>
    </w:p>
    <w:sectPr w:rsidR="0007107A" w:rsidRPr="0007107A" w:rsidSect="0007107A">
      <w:headerReference w:type="default" r:id="rId8"/>
      <w:footerReference w:type="default" r:id="rId9"/>
      <w:pgSz w:w="11906" w:h="16838"/>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261" w:rsidRDefault="00780261" w:rsidP="0007107A">
      <w:r>
        <w:separator/>
      </w:r>
    </w:p>
  </w:endnote>
  <w:endnote w:type="continuationSeparator" w:id="0">
    <w:p w:rsidR="00780261" w:rsidRDefault="00780261" w:rsidP="0007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BE5" w:rsidRPr="0007107A" w:rsidRDefault="00E03BE5" w:rsidP="0007107A">
    <w:pPr>
      <w:pStyle w:val="a7"/>
      <w:jc w:val="center"/>
    </w:pPr>
    <w:r w:rsidRPr="0007107A">
      <w:rPr>
        <w:rFonts w:hint="eastAsia"/>
      </w:rPr>
      <w:t>第</w:t>
    </w:r>
    <w:r w:rsidRPr="0007107A">
      <w:fldChar w:fldCharType="begin"/>
    </w:r>
    <w:r w:rsidRPr="0007107A">
      <w:instrText xml:space="preserve"> </w:instrText>
    </w:r>
    <w:r w:rsidRPr="0007107A">
      <w:rPr>
        <w:rFonts w:hint="eastAsia"/>
      </w:rPr>
      <w:instrText>Page \* MERGEFORMAT</w:instrText>
    </w:r>
    <w:r w:rsidRPr="0007107A">
      <w:instrText xml:space="preserve"> </w:instrText>
    </w:r>
    <w:r w:rsidRPr="0007107A">
      <w:fldChar w:fldCharType="separate"/>
    </w:r>
    <w:r w:rsidR="00CC2332">
      <w:rPr>
        <w:noProof/>
      </w:rPr>
      <w:t>10</w:t>
    </w:r>
    <w:r w:rsidRPr="0007107A">
      <w:fldChar w:fldCharType="end"/>
    </w:r>
    <w:r w:rsidRPr="0007107A">
      <w:rPr>
        <w:rFonts w:hint="eastAsia"/>
      </w:rPr>
      <w:t>页</w:t>
    </w:r>
    <w:r w:rsidRPr="0007107A">
      <w:rPr>
        <w:rFonts w:hint="eastAsia"/>
      </w:rPr>
      <w:t xml:space="preserve"> </w:t>
    </w:r>
    <w:r w:rsidRPr="0007107A">
      <w:rPr>
        <w:rFonts w:hint="eastAsia"/>
      </w:rPr>
      <w:t>共</w:t>
    </w:r>
    <w:fldSimple w:instr=" NumPages \* MERGEFORMAT ">
      <w:r w:rsidR="00CC2332">
        <w:rPr>
          <w:noProof/>
        </w:rPr>
        <w:t>159</w:t>
      </w:r>
    </w:fldSimple>
    <w:r w:rsidRPr="0007107A">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261" w:rsidRDefault="00780261" w:rsidP="0007107A">
      <w:r>
        <w:separator/>
      </w:r>
    </w:p>
  </w:footnote>
  <w:footnote w:type="continuationSeparator" w:id="0">
    <w:p w:rsidR="00780261" w:rsidRDefault="00780261" w:rsidP="00071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BE5" w:rsidRPr="0007107A" w:rsidRDefault="00E03BE5" w:rsidP="0007107A">
    <w:pPr>
      <w:pStyle w:val="a6"/>
      <w:jc w:val="right"/>
    </w:pPr>
    <w:r w:rsidRPr="0007107A">
      <w:rPr>
        <w:rFonts w:hint="eastAsia"/>
      </w:rPr>
      <w:t>博时天颐债券型证券投资基金更新招募说明书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 Tai">
    <w15:presenceInfo w15:providerId="Windows Live" w15:userId="bd6842b6786a0885"/>
  </w15:person>
  <w15:person w15:author="YuanTai1225">
    <w15:presenceInfo w15:providerId="None" w15:userId="YuanTai1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revisionView w:markup="0"/>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07A"/>
    <w:rsid w:val="0007107A"/>
    <w:rsid w:val="000B66A2"/>
    <w:rsid w:val="002F38E0"/>
    <w:rsid w:val="003327E3"/>
    <w:rsid w:val="003C450E"/>
    <w:rsid w:val="004528F8"/>
    <w:rsid w:val="004D7FCC"/>
    <w:rsid w:val="004E12E7"/>
    <w:rsid w:val="004F5B39"/>
    <w:rsid w:val="0051131C"/>
    <w:rsid w:val="0051655E"/>
    <w:rsid w:val="00542BAA"/>
    <w:rsid w:val="00686DF1"/>
    <w:rsid w:val="006B4C0A"/>
    <w:rsid w:val="006B5063"/>
    <w:rsid w:val="006F1C48"/>
    <w:rsid w:val="00780261"/>
    <w:rsid w:val="0078095F"/>
    <w:rsid w:val="008C4EF9"/>
    <w:rsid w:val="008E1E72"/>
    <w:rsid w:val="008F0145"/>
    <w:rsid w:val="0099443C"/>
    <w:rsid w:val="009A5939"/>
    <w:rsid w:val="00C5008C"/>
    <w:rsid w:val="00C83A53"/>
    <w:rsid w:val="00CA0FAC"/>
    <w:rsid w:val="00CB7ED0"/>
    <w:rsid w:val="00CC2332"/>
    <w:rsid w:val="00D301F6"/>
    <w:rsid w:val="00E03BE5"/>
    <w:rsid w:val="00EB7FB2"/>
    <w:rsid w:val="00ED679C"/>
    <w:rsid w:val="00F00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07107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7107A"/>
    <w:rPr>
      <w:rFonts w:asciiTheme="majorHAnsi" w:eastAsiaTheme="majorEastAsia" w:hAnsiTheme="majorHAnsi" w:cstheme="majorBidi"/>
      <w:b/>
      <w:bCs/>
      <w:sz w:val="32"/>
      <w:szCs w:val="32"/>
    </w:rPr>
  </w:style>
  <w:style w:type="paragraph" w:styleId="a3">
    <w:name w:val="Normal (Web)"/>
    <w:basedOn w:val="a"/>
    <w:uiPriority w:val="99"/>
    <w:unhideWhenUsed/>
    <w:rsid w:val="0007107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7107A"/>
    <w:rPr>
      <w:b/>
      <w:bCs/>
    </w:rPr>
  </w:style>
  <w:style w:type="character" w:styleId="a5">
    <w:name w:val="Hyperlink"/>
    <w:basedOn w:val="a0"/>
    <w:uiPriority w:val="99"/>
    <w:unhideWhenUsed/>
    <w:rsid w:val="0007107A"/>
    <w:rPr>
      <w:color w:val="0000FF"/>
      <w:u w:val="single"/>
    </w:rPr>
  </w:style>
  <w:style w:type="paragraph" w:styleId="20">
    <w:name w:val="toc 2"/>
    <w:basedOn w:val="a"/>
    <w:next w:val="a"/>
    <w:autoRedefine/>
    <w:uiPriority w:val="39"/>
    <w:unhideWhenUsed/>
    <w:rsid w:val="0007107A"/>
    <w:pPr>
      <w:ind w:leftChars="200" w:left="420"/>
    </w:pPr>
  </w:style>
  <w:style w:type="paragraph" w:styleId="a6">
    <w:name w:val="header"/>
    <w:basedOn w:val="a"/>
    <w:link w:val="Char"/>
    <w:uiPriority w:val="99"/>
    <w:unhideWhenUsed/>
    <w:rsid w:val="000710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7107A"/>
    <w:rPr>
      <w:sz w:val="18"/>
      <w:szCs w:val="18"/>
    </w:rPr>
  </w:style>
  <w:style w:type="paragraph" w:styleId="a7">
    <w:name w:val="footer"/>
    <w:basedOn w:val="a"/>
    <w:link w:val="Char0"/>
    <w:uiPriority w:val="99"/>
    <w:unhideWhenUsed/>
    <w:rsid w:val="0007107A"/>
    <w:pPr>
      <w:tabs>
        <w:tab w:val="center" w:pos="4153"/>
        <w:tab w:val="right" w:pos="8306"/>
      </w:tabs>
      <w:snapToGrid w:val="0"/>
      <w:jc w:val="left"/>
    </w:pPr>
    <w:rPr>
      <w:sz w:val="18"/>
      <w:szCs w:val="18"/>
    </w:rPr>
  </w:style>
  <w:style w:type="character" w:customStyle="1" w:styleId="Char0">
    <w:name w:val="页脚 Char"/>
    <w:basedOn w:val="a0"/>
    <w:link w:val="a7"/>
    <w:uiPriority w:val="99"/>
    <w:rsid w:val="0007107A"/>
    <w:rPr>
      <w:sz w:val="18"/>
      <w:szCs w:val="18"/>
    </w:rPr>
  </w:style>
  <w:style w:type="table" w:styleId="a8">
    <w:name w:val="Table Grid"/>
    <w:basedOn w:val="a1"/>
    <w:uiPriority w:val="59"/>
    <w:rsid w:val="000710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4528F8"/>
    <w:rPr>
      <w:sz w:val="18"/>
      <w:szCs w:val="18"/>
    </w:rPr>
  </w:style>
  <w:style w:type="character" w:customStyle="1" w:styleId="Char1">
    <w:name w:val="批注框文本 Char"/>
    <w:basedOn w:val="a0"/>
    <w:link w:val="a9"/>
    <w:uiPriority w:val="99"/>
    <w:semiHidden/>
    <w:rsid w:val="004528F8"/>
    <w:rPr>
      <w:sz w:val="18"/>
      <w:szCs w:val="18"/>
    </w:rPr>
  </w:style>
  <w:style w:type="paragraph" w:styleId="aa">
    <w:name w:val="Revision"/>
    <w:hidden/>
    <w:uiPriority w:val="99"/>
    <w:semiHidden/>
    <w:rsid w:val="006B4C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07107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7107A"/>
    <w:rPr>
      <w:rFonts w:asciiTheme="majorHAnsi" w:eastAsiaTheme="majorEastAsia" w:hAnsiTheme="majorHAnsi" w:cstheme="majorBidi"/>
      <w:b/>
      <w:bCs/>
      <w:sz w:val="32"/>
      <w:szCs w:val="32"/>
    </w:rPr>
  </w:style>
  <w:style w:type="paragraph" w:styleId="a3">
    <w:name w:val="Normal (Web)"/>
    <w:basedOn w:val="a"/>
    <w:uiPriority w:val="99"/>
    <w:unhideWhenUsed/>
    <w:rsid w:val="0007107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7107A"/>
    <w:rPr>
      <w:b/>
      <w:bCs/>
    </w:rPr>
  </w:style>
  <w:style w:type="character" w:styleId="a5">
    <w:name w:val="Hyperlink"/>
    <w:basedOn w:val="a0"/>
    <w:uiPriority w:val="99"/>
    <w:unhideWhenUsed/>
    <w:rsid w:val="0007107A"/>
    <w:rPr>
      <w:color w:val="0000FF"/>
      <w:u w:val="single"/>
    </w:rPr>
  </w:style>
  <w:style w:type="paragraph" w:styleId="20">
    <w:name w:val="toc 2"/>
    <w:basedOn w:val="a"/>
    <w:next w:val="a"/>
    <w:autoRedefine/>
    <w:uiPriority w:val="39"/>
    <w:unhideWhenUsed/>
    <w:rsid w:val="0007107A"/>
    <w:pPr>
      <w:ind w:leftChars="200" w:left="420"/>
    </w:pPr>
  </w:style>
  <w:style w:type="paragraph" w:styleId="a6">
    <w:name w:val="header"/>
    <w:basedOn w:val="a"/>
    <w:link w:val="Char"/>
    <w:uiPriority w:val="99"/>
    <w:unhideWhenUsed/>
    <w:rsid w:val="000710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7107A"/>
    <w:rPr>
      <w:sz w:val="18"/>
      <w:szCs w:val="18"/>
    </w:rPr>
  </w:style>
  <w:style w:type="paragraph" w:styleId="a7">
    <w:name w:val="footer"/>
    <w:basedOn w:val="a"/>
    <w:link w:val="Char0"/>
    <w:uiPriority w:val="99"/>
    <w:unhideWhenUsed/>
    <w:rsid w:val="0007107A"/>
    <w:pPr>
      <w:tabs>
        <w:tab w:val="center" w:pos="4153"/>
        <w:tab w:val="right" w:pos="8306"/>
      </w:tabs>
      <w:snapToGrid w:val="0"/>
      <w:jc w:val="left"/>
    </w:pPr>
    <w:rPr>
      <w:sz w:val="18"/>
      <w:szCs w:val="18"/>
    </w:rPr>
  </w:style>
  <w:style w:type="character" w:customStyle="1" w:styleId="Char0">
    <w:name w:val="页脚 Char"/>
    <w:basedOn w:val="a0"/>
    <w:link w:val="a7"/>
    <w:uiPriority w:val="99"/>
    <w:rsid w:val="0007107A"/>
    <w:rPr>
      <w:sz w:val="18"/>
      <w:szCs w:val="18"/>
    </w:rPr>
  </w:style>
  <w:style w:type="table" w:styleId="a8">
    <w:name w:val="Table Grid"/>
    <w:basedOn w:val="a1"/>
    <w:uiPriority w:val="59"/>
    <w:rsid w:val="000710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4528F8"/>
    <w:rPr>
      <w:sz w:val="18"/>
      <w:szCs w:val="18"/>
    </w:rPr>
  </w:style>
  <w:style w:type="character" w:customStyle="1" w:styleId="Char1">
    <w:name w:val="批注框文本 Char"/>
    <w:basedOn w:val="a0"/>
    <w:link w:val="a9"/>
    <w:uiPriority w:val="99"/>
    <w:semiHidden/>
    <w:rsid w:val="004528F8"/>
    <w:rPr>
      <w:sz w:val="18"/>
      <w:szCs w:val="18"/>
    </w:rPr>
  </w:style>
  <w:style w:type="paragraph" w:styleId="aa">
    <w:name w:val="Revision"/>
    <w:hidden/>
    <w:uiPriority w:val="99"/>
    <w:semiHidden/>
    <w:rsid w:val="006B4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5116">
      <w:bodyDiv w:val="1"/>
      <w:marLeft w:val="0"/>
      <w:marRight w:val="0"/>
      <w:marTop w:val="0"/>
      <w:marBottom w:val="0"/>
      <w:divBdr>
        <w:top w:val="none" w:sz="0" w:space="0" w:color="auto"/>
        <w:left w:val="none" w:sz="0" w:space="0" w:color="auto"/>
        <w:bottom w:val="none" w:sz="0" w:space="0" w:color="auto"/>
        <w:right w:val="none" w:sz="0" w:space="0" w:color="auto"/>
      </w:divBdr>
    </w:div>
    <w:div w:id="63185787">
      <w:bodyDiv w:val="1"/>
      <w:marLeft w:val="0"/>
      <w:marRight w:val="0"/>
      <w:marTop w:val="0"/>
      <w:marBottom w:val="0"/>
      <w:divBdr>
        <w:top w:val="none" w:sz="0" w:space="0" w:color="auto"/>
        <w:left w:val="none" w:sz="0" w:space="0" w:color="auto"/>
        <w:bottom w:val="none" w:sz="0" w:space="0" w:color="auto"/>
        <w:right w:val="none" w:sz="0" w:space="0" w:color="auto"/>
      </w:divBdr>
    </w:div>
    <w:div w:id="170801521">
      <w:bodyDiv w:val="1"/>
      <w:marLeft w:val="0"/>
      <w:marRight w:val="0"/>
      <w:marTop w:val="0"/>
      <w:marBottom w:val="0"/>
      <w:divBdr>
        <w:top w:val="none" w:sz="0" w:space="0" w:color="auto"/>
        <w:left w:val="none" w:sz="0" w:space="0" w:color="auto"/>
        <w:bottom w:val="none" w:sz="0" w:space="0" w:color="auto"/>
        <w:right w:val="none" w:sz="0" w:space="0" w:color="auto"/>
      </w:divBdr>
    </w:div>
    <w:div w:id="182937298">
      <w:bodyDiv w:val="1"/>
      <w:marLeft w:val="0"/>
      <w:marRight w:val="0"/>
      <w:marTop w:val="0"/>
      <w:marBottom w:val="0"/>
      <w:divBdr>
        <w:top w:val="none" w:sz="0" w:space="0" w:color="auto"/>
        <w:left w:val="none" w:sz="0" w:space="0" w:color="auto"/>
        <w:bottom w:val="none" w:sz="0" w:space="0" w:color="auto"/>
        <w:right w:val="none" w:sz="0" w:space="0" w:color="auto"/>
      </w:divBdr>
    </w:div>
    <w:div w:id="244144791">
      <w:bodyDiv w:val="1"/>
      <w:marLeft w:val="0"/>
      <w:marRight w:val="0"/>
      <w:marTop w:val="0"/>
      <w:marBottom w:val="0"/>
      <w:divBdr>
        <w:top w:val="none" w:sz="0" w:space="0" w:color="auto"/>
        <w:left w:val="none" w:sz="0" w:space="0" w:color="auto"/>
        <w:bottom w:val="none" w:sz="0" w:space="0" w:color="auto"/>
        <w:right w:val="none" w:sz="0" w:space="0" w:color="auto"/>
      </w:divBdr>
    </w:div>
    <w:div w:id="304941040">
      <w:bodyDiv w:val="1"/>
      <w:marLeft w:val="0"/>
      <w:marRight w:val="0"/>
      <w:marTop w:val="0"/>
      <w:marBottom w:val="0"/>
      <w:divBdr>
        <w:top w:val="none" w:sz="0" w:space="0" w:color="auto"/>
        <w:left w:val="none" w:sz="0" w:space="0" w:color="auto"/>
        <w:bottom w:val="none" w:sz="0" w:space="0" w:color="auto"/>
        <w:right w:val="none" w:sz="0" w:space="0" w:color="auto"/>
      </w:divBdr>
    </w:div>
    <w:div w:id="338048596">
      <w:bodyDiv w:val="1"/>
      <w:marLeft w:val="0"/>
      <w:marRight w:val="0"/>
      <w:marTop w:val="0"/>
      <w:marBottom w:val="0"/>
      <w:divBdr>
        <w:top w:val="none" w:sz="0" w:space="0" w:color="auto"/>
        <w:left w:val="none" w:sz="0" w:space="0" w:color="auto"/>
        <w:bottom w:val="none" w:sz="0" w:space="0" w:color="auto"/>
        <w:right w:val="none" w:sz="0" w:space="0" w:color="auto"/>
      </w:divBdr>
    </w:div>
    <w:div w:id="431048887">
      <w:bodyDiv w:val="1"/>
      <w:marLeft w:val="0"/>
      <w:marRight w:val="0"/>
      <w:marTop w:val="0"/>
      <w:marBottom w:val="0"/>
      <w:divBdr>
        <w:top w:val="none" w:sz="0" w:space="0" w:color="auto"/>
        <w:left w:val="none" w:sz="0" w:space="0" w:color="auto"/>
        <w:bottom w:val="none" w:sz="0" w:space="0" w:color="auto"/>
        <w:right w:val="none" w:sz="0" w:space="0" w:color="auto"/>
      </w:divBdr>
    </w:div>
    <w:div w:id="651835541">
      <w:bodyDiv w:val="1"/>
      <w:marLeft w:val="0"/>
      <w:marRight w:val="0"/>
      <w:marTop w:val="0"/>
      <w:marBottom w:val="0"/>
      <w:divBdr>
        <w:top w:val="none" w:sz="0" w:space="0" w:color="auto"/>
        <w:left w:val="none" w:sz="0" w:space="0" w:color="auto"/>
        <w:bottom w:val="none" w:sz="0" w:space="0" w:color="auto"/>
        <w:right w:val="none" w:sz="0" w:space="0" w:color="auto"/>
      </w:divBdr>
    </w:div>
    <w:div w:id="774711226">
      <w:bodyDiv w:val="1"/>
      <w:marLeft w:val="0"/>
      <w:marRight w:val="0"/>
      <w:marTop w:val="0"/>
      <w:marBottom w:val="0"/>
      <w:divBdr>
        <w:top w:val="none" w:sz="0" w:space="0" w:color="auto"/>
        <w:left w:val="none" w:sz="0" w:space="0" w:color="auto"/>
        <w:bottom w:val="none" w:sz="0" w:space="0" w:color="auto"/>
        <w:right w:val="none" w:sz="0" w:space="0" w:color="auto"/>
      </w:divBdr>
    </w:div>
    <w:div w:id="789859623">
      <w:bodyDiv w:val="1"/>
      <w:marLeft w:val="0"/>
      <w:marRight w:val="0"/>
      <w:marTop w:val="0"/>
      <w:marBottom w:val="0"/>
      <w:divBdr>
        <w:top w:val="none" w:sz="0" w:space="0" w:color="auto"/>
        <w:left w:val="none" w:sz="0" w:space="0" w:color="auto"/>
        <w:bottom w:val="none" w:sz="0" w:space="0" w:color="auto"/>
        <w:right w:val="none" w:sz="0" w:space="0" w:color="auto"/>
      </w:divBdr>
    </w:div>
    <w:div w:id="931011148">
      <w:bodyDiv w:val="1"/>
      <w:marLeft w:val="0"/>
      <w:marRight w:val="0"/>
      <w:marTop w:val="0"/>
      <w:marBottom w:val="0"/>
      <w:divBdr>
        <w:top w:val="none" w:sz="0" w:space="0" w:color="auto"/>
        <w:left w:val="none" w:sz="0" w:space="0" w:color="auto"/>
        <w:bottom w:val="none" w:sz="0" w:space="0" w:color="auto"/>
        <w:right w:val="none" w:sz="0" w:space="0" w:color="auto"/>
      </w:divBdr>
    </w:div>
    <w:div w:id="963392487">
      <w:bodyDiv w:val="1"/>
      <w:marLeft w:val="0"/>
      <w:marRight w:val="0"/>
      <w:marTop w:val="0"/>
      <w:marBottom w:val="0"/>
      <w:divBdr>
        <w:top w:val="none" w:sz="0" w:space="0" w:color="auto"/>
        <w:left w:val="none" w:sz="0" w:space="0" w:color="auto"/>
        <w:bottom w:val="none" w:sz="0" w:space="0" w:color="auto"/>
        <w:right w:val="none" w:sz="0" w:space="0" w:color="auto"/>
      </w:divBdr>
    </w:div>
    <w:div w:id="1025447144">
      <w:bodyDiv w:val="1"/>
      <w:marLeft w:val="0"/>
      <w:marRight w:val="0"/>
      <w:marTop w:val="0"/>
      <w:marBottom w:val="0"/>
      <w:divBdr>
        <w:top w:val="none" w:sz="0" w:space="0" w:color="auto"/>
        <w:left w:val="none" w:sz="0" w:space="0" w:color="auto"/>
        <w:bottom w:val="none" w:sz="0" w:space="0" w:color="auto"/>
        <w:right w:val="none" w:sz="0" w:space="0" w:color="auto"/>
      </w:divBdr>
    </w:div>
    <w:div w:id="1043482955">
      <w:bodyDiv w:val="1"/>
      <w:marLeft w:val="0"/>
      <w:marRight w:val="0"/>
      <w:marTop w:val="0"/>
      <w:marBottom w:val="0"/>
      <w:divBdr>
        <w:top w:val="none" w:sz="0" w:space="0" w:color="auto"/>
        <w:left w:val="none" w:sz="0" w:space="0" w:color="auto"/>
        <w:bottom w:val="none" w:sz="0" w:space="0" w:color="auto"/>
        <w:right w:val="none" w:sz="0" w:space="0" w:color="auto"/>
      </w:divBdr>
    </w:div>
    <w:div w:id="1143935337">
      <w:bodyDiv w:val="1"/>
      <w:marLeft w:val="0"/>
      <w:marRight w:val="0"/>
      <w:marTop w:val="0"/>
      <w:marBottom w:val="0"/>
      <w:divBdr>
        <w:top w:val="none" w:sz="0" w:space="0" w:color="auto"/>
        <w:left w:val="none" w:sz="0" w:space="0" w:color="auto"/>
        <w:bottom w:val="none" w:sz="0" w:space="0" w:color="auto"/>
        <w:right w:val="none" w:sz="0" w:space="0" w:color="auto"/>
      </w:divBdr>
    </w:div>
    <w:div w:id="1185709016">
      <w:bodyDiv w:val="1"/>
      <w:marLeft w:val="0"/>
      <w:marRight w:val="0"/>
      <w:marTop w:val="0"/>
      <w:marBottom w:val="0"/>
      <w:divBdr>
        <w:top w:val="none" w:sz="0" w:space="0" w:color="auto"/>
        <w:left w:val="none" w:sz="0" w:space="0" w:color="auto"/>
        <w:bottom w:val="none" w:sz="0" w:space="0" w:color="auto"/>
        <w:right w:val="none" w:sz="0" w:space="0" w:color="auto"/>
      </w:divBdr>
    </w:div>
    <w:div w:id="1228805492">
      <w:bodyDiv w:val="1"/>
      <w:marLeft w:val="0"/>
      <w:marRight w:val="0"/>
      <w:marTop w:val="0"/>
      <w:marBottom w:val="0"/>
      <w:divBdr>
        <w:top w:val="none" w:sz="0" w:space="0" w:color="auto"/>
        <w:left w:val="none" w:sz="0" w:space="0" w:color="auto"/>
        <w:bottom w:val="none" w:sz="0" w:space="0" w:color="auto"/>
        <w:right w:val="none" w:sz="0" w:space="0" w:color="auto"/>
      </w:divBdr>
    </w:div>
    <w:div w:id="1229071971">
      <w:bodyDiv w:val="1"/>
      <w:marLeft w:val="0"/>
      <w:marRight w:val="0"/>
      <w:marTop w:val="0"/>
      <w:marBottom w:val="0"/>
      <w:divBdr>
        <w:top w:val="none" w:sz="0" w:space="0" w:color="auto"/>
        <w:left w:val="none" w:sz="0" w:space="0" w:color="auto"/>
        <w:bottom w:val="none" w:sz="0" w:space="0" w:color="auto"/>
        <w:right w:val="none" w:sz="0" w:space="0" w:color="auto"/>
      </w:divBdr>
    </w:div>
    <w:div w:id="1236009653">
      <w:bodyDiv w:val="1"/>
      <w:marLeft w:val="0"/>
      <w:marRight w:val="0"/>
      <w:marTop w:val="0"/>
      <w:marBottom w:val="0"/>
      <w:divBdr>
        <w:top w:val="none" w:sz="0" w:space="0" w:color="auto"/>
        <w:left w:val="none" w:sz="0" w:space="0" w:color="auto"/>
        <w:bottom w:val="none" w:sz="0" w:space="0" w:color="auto"/>
        <w:right w:val="none" w:sz="0" w:space="0" w:color="auto"/>
      </w:divBdr>
    </w:div>
    <w:div w:id="1242837916">
      <w:bodyDiv w:val="1"/>
      <w:marLeft w:val="0"/>
      <w:marRight w:val="0"/>
      <w:marTop w:val="0"/>
      <w:marBottom w:val="0"/>
      <w:divBdr>
        <w:top w:val="none" w:sz="0" w:space="0" w:color="auto"/>
        <w:left w:val="none" w:sz="0" w:space="0" w:color="auto"/>
        <w:bottom w:val="none" w:sz="0" w:space="0" w:color="auto"/>
        <w:right w:val="none" w:sz="0" w:space="0" w:color="auto"/>
      </w:divBdr>
    </w:div>
    <w:div w:id="1254432186">
      <w:bodyDiv w:val="1"/>
      <w:marLeft w:val="0"/>
      <w:marRight w:val="0"/>
      <w:marTop w:val="0"/>
      <w:marBottom w:val="0"/>
      <w:divBdr>
        <w:top w:val="none" w:sz="0" w:space="0" w:color="auto"/>
        <w:left w:val="none" w:sz="0" w:space="0" w:color="auto"/>
        <w:bottom w:val="none" w:sz="0" w:space="0" w:color="auto"/>
        <w:right w:val="none" w:sz="0" w:space="0" w:color="auto"/>
      </w:divBdr>
    </w:div>
    <w:div w:id="1388995367">
      <w:bodyDiv w:val="1"/>
      <w:marLeft w:val="0"/>
      <w:marRight w:val="0"/>
      <w:marTop w:val="0"/>
      <w:marBottom w:val="0"/>
      <w:divBdr>
        <w:top w:val="none" w:sz="0" w:space="0" w:color="auto"/>
        <w:left w:val="none" w:sz="0" w:space="0" w:color="auto"/>
        <w:bottom w:val="none" w:sz="0" w:space="0" w:color="auto"/>
        <w:right w:val="none" w:sz="0" w:space="0" w:color="auto"/>
      </w:divBdr>
    </w:div>
    <w:div w:id="1395473940">
      <w:bodyDiv w:val="1"/>
      <w:marLeft w:val="0"/>
      <w:marRight w:val="0"/>
      <w:marTop w:val="0"/>
      <w:marBottom w:val="0"/>
      <w:divBdr>
        <w:top w:val="none" w:sz="0" w:space="0" w:color="auto"/>
        <w:left w:val="none" w:sz="0" w:space="0" w:color="auto"/>
        <w:bottom w:val="none" w:sz="0" w:space="0" w:color="auto"/>
        <w:right w:val="none" w:sz="0" w:space="0" w:color="auto"/>
      </w:divBdr>
    </w:div>
    <w:div w:id="1408575961">
      <w:bodyDiv w:val="1"/>
      <w:marLeft w:val="0"/>
      <w:marRight w:val="0"/>
      <w:marTop w:val="0"/>
      <w:marBottom w:val="0"/>
      <w:divBdr>
        <w:top w:val="none" w:sz="0" w:space="0" w:color="auto"/>
        <w:left w:val="none" w:sz="0" w:space="0" w:color="auto"/>
        <w:bottom w:val="none" w:sz="0" w:space="0" w:color="auto"/>
        <w:right w:val="none" w:sz="0" w:space="0" w:color="auto"/>
      </w:divBdr>
    </w:div>
    <w:div w:id="1471633102">
      <w:bodyDiv w:val="1"/>
      <w:marLeft w:val="0"/>
      <w:marRight w:val="0"/>
      <w:marTop w:val="0"/>
      <w:marBottom w:val="0"/>
      <w:divBdr>
        <w:top w:val="none" w:sz="0" w:space="0" w:color="auto"/>
        <w:left w:val="none" w:sz="0" w:space="0" w:color="auto"/>
        <w:bottom w:val="none" w:sz="0" w:space="0" w:color="auto"/>
        <w:right w:val="none" w:sz="0" w:space="0" w:color="auto"/>
      </w:divBdr>
    </w:div>
    <w:div w:id="1478837622">
      <w:bodyDiv w:val="1"/>
      <w:marLeft w:val="0"/>
      <w:marRight w:val="0"/>
      <w:marTop w:val="0"/>
      <w:marBottom w:val="0"/>
      <w:divBdr>
        <w:top w:val="none" w:sz="0" w:space="0" w:color="auto"/>
        <w:left w:val="none" w:sz="0" w:space="0" w:color="auto"/>
        <w:bottom w:val="none" w:sz="0" w:space="0" w:color="auto"/>
        <w:right w:val="none" w:sz="0" w:space="0" w:color="auto"/>
      </w:divBdr>
    </w:div>
    <w:div w:id="1507011745">
      <w:bodyDiv w:val="1"/>
      <w:marLeft w:val="0"/>
      <w:marRight w:val="0"/>
      <w:marTop w:val="0"/>
      <w:marBottom w:val="0"/>
      <w:divBdr>
        <w:top w:val="none" w:sz="0" w:space="0" w:color="auto"/>
        <w:left w:val="none" w:sz="0" w:space="0" w:color="auto"/>
        <w:bottom w:val="none" w:sz="0" w:space="0" w:color="auto"/>
        <w:right w:val="none" w:sz="0" w:space="0" w:color="auto"/>
      </w:divBdr>
    </w:div>
    <w:div w:id="1566331453">
      <w:bodyDiv w:val="1"/>
      <w:marLeft w:val="0"/>
      <w:marRight w:val="0"/>
      <w:marTop w:val="0"/>
      <w:marBottom w:val="0"/>
      <w:divBdr>
        <w:top w:val="none" w:sz="0" w:space="0" w:color="auto"/>
        <w:left w:val="none" w:sz="0" w:space="0" w:color="auto"/>
        <w:bottom w:val="none" w:sz="0" w:space="0" w:color="auto"/>
        <w:right w:val="none" w:sz="0" w:space="0" w:color="auto"/>
      </w:divBdr>
      <w:divsChild>
        <w:div w:id="816727278">
          <w:marLeft w:val="0"/>
          <w:marRight w:val="0"/>
          <w:marTop w:val="0"/>
          <w:marBottom w:val="0"/>
          <w:divBdr>
            <w:top w:val="none" w:sz="0" w:space="0" w:color="auto"/>
            <w:left w:val="none" w:sz="0" w:space="0" w:color="auto"/>
            <w:bottom w:val="none" w:sz="0" w:space="0" w:color="auto"/>
            <w:right w:val="none" w:sz="0" w:space="0" w:color="auto"/>
          </w:divBdr>
        </w:div>
        <w:div w:id="1736779853">
          <w:marLeft w:val="0"/>
          <w:marRight w:val="0"/>
          <w:marTop w:val="0"/>
          <w:marBottom w:val="0"/>
          <w:divBdr>
            <w:top w:val="none" w:sz="0" w:space="0" w:color="auto"/>
            <w:left w:val="none" w:sz="0" w:space="0" w:color="auto"/>
            <w:bottom w:val="none" w:sz="0" w:space="0" w:color="auto"/>
            <w:right w:val="none" w:sz="0" w:space="0" w:color="auto"/>
          </w:divBdr>
        </w:div>
        <w:div w:id="617219852">
          <w:marLeft w:val="0"/>
          <w:marRight w:val="0"/>
          <w:marTop w:val="0"/>
          <w:marBottom w:val="0"/>
          <w:divBdr>
            <w:top w:val="none" w:sz="0" w:space="0" w:color="auto"/>
            <w:left w:val="none" w:sz="0" w:space="0" w:color="auto"/>
            <w:bottom w:val="none" w:sz="0" w:space="0" w:color="auto"/>
            <w:right w:val="none" w:sz="0" w:space="0" w:color="auto"/>
          </w:divBdr>
        </w:div>
        <w:div w:id="76636913">
          <w:marLeft w:val="0"/>
          <w:marRight w:val="0"/>
          <w:marTop w:val="0"/>
          <w:marBottom w:val="0"/>
          <w:divBdr>
            <w:top w:val="none" w:sz="0" w:space="0" w:color="auto"/>
            <w:left w:val="none" w:sz="0" w:space="0" w:color="auto"/>
            <w:bottom w:val="none" w:sz="0" w:space="0" w:color="auto"/>
            <w:right w:val="none" w:sz="0" w:space="0" w:color="auto"/>
          </w:divBdr>
        </w:div>
        <w:div w:id="821583954">
          <w:marLeft w:val="0"/>
          <w:marRight w:val="0"/>
          <w:marTop w:val="0"/>
          <w:marBottom w:val="0"/>
          <w:divBdr>
            <w:top w:val="none" w:sz="0" w:space="0" w:color="auto"/>
            <w:left w:val="none" w:sz="0" w:space="0" w:color="auto"/>
            <w:bottom w:val="none" w:sz="0" w:space="0" w:color="auto"/>
            <w:right w:val="none" w:sz="0" w:space="0" w:color="auto"/>
          </w:divBdr>
        </w:div>
      </w:divsChild>
    </w:div>
    <w:div w:id="1572545049">
      <w:bodyDiv w:val="1"/>
      <w:marLeft w:val="0"/>
      <w:marRight w:val="0"/>
      <w:marTop w:val="0"/>
      <w:marBottom w:val="0"/>
      <w:divBdr>
        <w:top w:val="none" w:sz="0" w:space="0" w:color="auto"/>
        <w:left w:val="none" w:sz="0" w:space="0" w:color="auto"/>
        <w:bottom w:val="none" w:sz="0" w:space="0" w:color="auto"/>
        <w:right w:val="none" w:sz="0" w:space="0" w:color="auto"/>
      </w:divBdr>
    </w:div>
    <w:div w:id="1583639849">
      <w:bodyDiv w:val="1"/>
      <w:marLeft w:val="0"/>
      <w:marRight w:val="0"/>
      <w:marTop w:val="0"/>
      <w:marBottom w:val="0"/>
      <w:divBdr>
        <w:top w:val="none" w:sz="0" w:space="0" w:color="auto"/>
        <w:left w:val="none" w:sz="0" w:space="0" w:color="auto"/>
        <w:bottom w:val="none" w:sz="0" w:space="0" w:color="auto"/>
        <w:right w:val="none" w:sz="0" w:space="0" w:color="auto"/>
      </w:divBdr>
    </w:div>
    <w:div w:id="1599019962">
      <w:bodyDiv w:val="1"/>
      <w:marLeft w:val="0"/>
      <w:marRight w:val="0"/>
      <w:marTop w:val="0"/>
      <w:marBottom w:val="0"/>
      <w:divBdr>
        <w:top w:val="none" w:sz="0" w:space="0" w:color="auto"/>
        <w:left w:val="none" w:sz="0" w:space="0" w:color="auto"/>
        <w:bottom w:val="none" w:sz="0" w:space="0" w:color="auto"/>
        <w:right w:val="none" w:sz="0" w:space="0" w:color="auto"/>
      </w:divBdr>
    </w:div>
    <w:div w:id="1661538056">
      <w:bodyDiv w:val="1"/>
      <w:marLeft w:val="0"/>
      <w:marRight w:val="0"/>
      <w:marTop w:val="0"/>
      <w:marBottom w:val="0"/>
      <w:divBdr>
        <w:top w:val="none" w:sz="0" w:space="0" w:color="auto"/>
        <w:left w:val="none" w:sz="0" w:space="0" w:color="auto"/>
        <w:bottom w:val="none" w:sz="0" w:space="0" w:color="auto"/>
        <w:right w:val="none" w:sz="0" w:space="0" w:color="auto"/>
      </w:divBdr>
    </w:div>
    <w:div w:id="1665860972">
      <w:bodyDiv w:val="1"/>
      <w:marLeft w:val="0"/>
      <w:marRight w:val="0"/>
      <w:marTop w:val="0"/>
      <w:marBottom w:val="0"/>
      <w:divBdr>
        <w:top w:val="none" w:sz="0" w:space="0" w:color="auto"/>
        <w:left w:val="none" w:sz="0" w:space="0" w:color="auto"/>
        <w:bottom w:val="none" w:sz="0" w:space="0" w:color="auto"/>
        <w:right w:val="none" w:sz="0" w:space="0" w:color="auto"/>
      </w:divBdr>
    </w:div>
    <w:div w:id="1741370630">
      <w:bodyDiv w:val="1"/>
      <w:marLeft w:val="0"/>
      <w:marRight w:val="0"/>
      <w:marTop w:val="0"/>
      <w:marBottom w:val="0"/>
      <w:divBdr>
        <w:top w:val="none" w:sz="0" w:space="0" w:color="auto"/>
        <w:left w:val="none" w:sz="0" w:space="0" w:color="auto"/>
        <w:bottom w:val="none" w:sz="0" w:space="0" w:color="auto"/>
        <w:right w:val="none" w:sz="0" w:space="0" w:color="auto"/>
      </w:divBdr>
    </w:div>
    <w:div w:id="1788353663">
      <w:bodyDiv w:val="1"/>
      <w:marLeft w:val="0"/>
      <w:marRight w:val="0"/>
      <w:marTop w:val="0"/>
      <w:marBottom w:val="0"/>
      <w:divBdr>
        <w:top w:val="none" w:sz="0" w:space="0" w:color="auto"/>
        <w:left w:val="none" w:sz="0" w:space="0" w:color="auto"/>
        <w:bottom w:val="none" w:sz="0" w:space="0" w:color="auto"/>
        <w:right w:val="none" w:sz="0" w:space="0" w:color="auto"/>
      </w:divBdr>
    </w:div>
    <w:div w:id="1799302244">
      <w:bodyDiv w:val="1"/>
      <w:marLeft w:val="0"/>
      <w:marRight w:val="0"/>
      <w:marTop w:val="0"/>
      <w:marBottom w:val="0"/>
      <w:divBdr>
        <w:top w:val="none" w:sz="0" w:space="0" w:color="auto"/>
        <w:left w:val="none" w:sz="0" w:space="0" w:color="auto"/>
        <w:bottom w:val="none" w:sz="0" w:space="0" w:color="auto"/>
        <w:right w:val="none" w:sz="0" w:space="0" w:color="auto"/>
      </w:divBdr>
    </w:div>
    <w:div w:id="1868564687">
      <w:bodyDiv w:val="1"/>
      <w:marLeft w:val="0"/>
      <w:marRight w:val="0"/>
      <w:marTop w:val="0"/>
      <w:marBottom w:val="0"/>
      <w:divBdr>
        <w:top w:val="none" w:sz="0" w:space="0" w:color="auto"/>
        <w:left w:val="none" w:sz="0" w:space="0" w:color="auto"/>
        <w:bottom w:val="none" w:sz="0" w:space="0" w:color="auto"/>
        <w:right w:val="none" w:sz="0" w:space="0" w:color="auto"/>
      </w:divBdr>
      <w:divsChild>
        <w:div w:id="1308902597">
          <w:marLeft w:val="0"/>
          <w:marRight w:val="0"/>
          <w:marTop w:val="0"/>
          <w:marBottom w:val="0"/>
          <w:divBdr>
            <w:top w:val="none" w:sz="0" w:space="0" w:color="auto"/>
            <w:left w:val="none" w:sz="0" w:space="0" w:color="auto"/>
            <w:bottom w:val="none" w:sz="0" w:space="0" w:color="auto"/>
            <w:right w:val="none" w:sz="0" w:space="0" w:color="auto"/>
          </w:divBdr>
        </w:div>
        <w:div w:id="433020140">
          <w:marLeft w:val="0"/>
          <w:marRight w:val="0"/>
          <w:marTop w:val="0"/>
          <w:marBottom w:val="0"/>
          <w:divBdr>
            <w:top w:val="none" w:sz="0" w:space="0" w:color="auto"/>
            <w:left w:val="none" w:sz="0" w:space="0" w:color="auto"/>
            <w:bottom w:val="none" w:sz="0" w:space="0" w:color="auto"/>
            <w:right w:val="none" w:sz="0" w:space="0" w:color="auto"/>
          </w:divBdr>
        </w:div>
        <w:div w:id="1267233458">
          <w:marLeft w:val="0"/>
          <w:marRight w:val="0"/>
          <w:marTop w:val="0"/>
          <w:marBottom w:val="0"/>
          <w:divBdr>
            <w:top w:val="none" w:sz="0" w:space="0" w:color="auto"/>
            <w:left w:val="none" w:sz="0" w:space="0" w:color="auto"/>
            <w:bottom w:val="none" w:sz="0" w:space="0" w:color="auto"/>
            <w:right w:val="none" w:sz="0" w:space="0" w:color="auto"/>
          </w:divBdr>
        </w:div>
        <w:div w:id="1049572936">
          <w:marLeft w:val="0"/>
          <w:marRight w:val="0"/>
          <w:marTop w:val="0"/>
          <w:marBottom w:val="0"/>
          <w:divBdr>
            <w:top w:val="none" w:sz="0" w:space="0" w:color="auto"/>
            <w:left w:val="none" w:sz="0" w:space="0" w:color="auto"/>
            <w:bottom w:val="none" w:sz="0" w:space="0" w:color="auto"/>
            <w:right w:val="none" w:sz="0" w:space="0" w:color="auto"/>
          </w:divBdr>
        </w:div>
        <w:div w:id="1146510862">
          <w:marLeft w:val="0"/>
          <w:marRight w:val="0"/>
          <w:marTop w:val="0"/>
          <w:marBottom w:val="0"/>
          <w:divBdr>
            <w:top w:val="none" w:sz="0" w:space="0" w:color="auto"/>
            <w:left w:val="none" w:sz="0" w:space="0" w:color="auto"/>
            <w:bottom w:val="none" w:sz="0" w:space="0" w:color="auto"/>
            <w:right w:val="none" w:sz="0" w:space="0" w:color="auto"/>
          </w:divBdr>
        </w:div>
      </w:divsChild>
    </w:div>
    <w:div w:id="1900090628">
      <w:bodyDiv w:val="1"/>
      <w:marLeft w:val="0"/>
      <w:marRight w:val="0"/>
      <w:marTop w:val="0"/>
      <w:marBottom w:val="0"/>
      <w:divBdr>
        <w:top w:val="none" w:sz="0" w:space="0" w:color="auto"/>
        <w:left w:val="none" w:sz="0" w:space="0" w:color="auto"/>
        <w:bottom w:val="none" w:sz="0" w:space="0" w:color="auto"/>
        <w:right w:val="none" w:sz="0" w:space="0" w:color="auto"/>
      </w:divBdr>
    </w:div>
    <w:div w:id="1916434281">
      <w:bodyDiv w:val="1"/>
      <w:marLeft w:val="0"/>
      <w:marRight w:val="0"/>
      <w:marTop w:val="0"/>
      <w:marBottom w:val="0"/>
      <w:divBdr>
        <w:top w:val="none" w:sz="0" w:space="0" w:color="auto"/>
        <w:left w:val="none" w:sz="0" w:space="0" w:color="auto"/>
        <w:bottom w:val="none" w:sz="0" w:space="0" w:color="auto"/>
        <w:right w:val="none" w:sz="0" w:space="0" w:color="auto"/>
      </w:divBdr>
    </w:div>
    <w:div w:id="1938168882">
      <w:bodyDiv w:val="1"/>
      <w:marLeft w:val="0"/>
      <w:marRight w:val="0"/>
      <w:marTop w:val="0"/>
      <w:marBottom w:val="0"/>
      <w:divBdr>
        <w:top w:val="none" w:sz="0" w:space="0" w:color="auto"/>
        <w:left w:val="none" w:sz="0" w:space="0" w:color="auto"/>
        <w:bottom w:val="none" w:sz="0" w:space="0" w:color="auto"/>
        <w:right w:val="none" w:sz="0" w:space="0" w:color="auto"/>
      </w:divBdr>
    </w:div>
    <w:div w:id="1938948153">
      <w:bodyDiv w:val="1"/>
      <w:marLeft w:val="0"/>
      <w:marRight w:val="0"/>
      <w:marTop w:val="0"/>
      <w:marBottom w:val="0"/>
      <w:divBdr>
        <w:top w:val="none" w:sz="0" w:space="0" w:color="auto"/>
        <w:left w:val="none" w:sz="0" w:space="0" w:color="auto"/>
        <w:bottom w:val="none" w:sz="0" w:space="0" w:color="auto"/>
        <w:right w:val="none" w:sz="0" w:space="0" w:color="auto"/>
      </w:divBdr>
    </w:div>
    <w:div w:id="1950428506">
      <w:bodyDiv w:val="1"/>
      <w:marLeft w:val="0"/>
      <w:marRight w:val="0"/>
      <w:marTop w:val="0"/>
      <w:marBottom w:val="0"/>
      <w:divBdr>
        <w:top w:val="none" w:sz="0" w:space="0" w:color="auto"/>
        <w:left w:val="none" w:sz="0" w:space="0" w:color="auto"/>
        <w:bottom w:val="none" w:sz="0" w:space="0" w:color="auto"/>
        <w:right w:val="none" w:sz="0" w:space="0" w:color="auto"/>
      </w:divBdr>
    </w:div>
    <w:div w:id="2011372596">
      <w:bodyDiv w:val="1"/>
      <w:marLeft w:val="0"/>
      <w:marRight w:val="0"/>
      <w:marTop w:val="0"/>
      <w:marBottom w:val="0"/>
      <w:divBdr>
        <w:top w:val="none" w:sz="0" w:space="0" w:color="auto"/>
        <w:left w:val="none" w:sz="0" w:space="0" w:color="auto"/>
        <w:bottom w:val="none" w:sz="0" w:space="0" w:color="auto"/>
        <w:right w:val="none" w:sz="0" w:space="0" w:color="auto"/>
      </w:divBdr>
    </w:div>
    <w:div w:id="2073624594">
      <w:bodyDiv w:val="1"/>
      <w:marLeft w:val="0"/>
      <w:marRight w:val="0"/>
      <w:marTop w:val="0"/>
      <w:marBottom w:val="0"/>
      <w:divBdr>
        <w:top w:val="none" w:sz="0" w:space="0" w:color="auto"/>
        <w:left w:val="none" w:sz="0" w:space="0" w:color="auto"/>
        <w:bottom w:val="none" w:sz="0" w:space="0" w:color="auto"/>
        <w:right w:val="none" w:sz="0" w:space="0" w:color="auto"/>
      </w:divBdr>
    </w:div>
    <w:div w:id="2074498020">
      <w:bodyDiv w:val="1"/>
      <w:marLeft w:val="0"/>
      <w:marRight w:val="0"/>
      <w:marTop w:val="0"/>
      <w:marBottom w:val="0"/>
      <w:divBdr>
        <w:top w:val="none" w:sz="0" w:space="0" w:color="auto"/>
        <w:left w:val="none" w:sz="0" w:space="0" w:color="auto"/>
        <w:bottom w:val="none" w:sz="0" w:space="0" w:color="auto"/>
        <w:right w:val="none" w:sz="0" w:space="0" w:color="auto"/>
      </w:divBdr>
    </w:div>
    <w:div w:id="2087337136">
      <w:bodyDiv w:val="1"/>
      <w:marLeft w:val="0"/>
      <w:marRight w:val="0"/>
      <w:marTop w:val="0"/>
      <w:marBottom w:val="0"/>
      <w:divBdr>
        <w:top w:val="none" w:sz="0" w:space="0" w:color="auto"/>
        <w:left w:val="none" w:sz="0" w:space="0" w:color="auto"/>
        <w:bottom w:val="none" w:sz="0" w:space="0" w:color="auto"/>
        <w:right w:val="none" w:sz="0" w:space="0" w:color="auto"/>
      </w:divBdr>
    </w:div>
    <w:div w:id="2116438272">
      <w:bodyDiv w:val="1"/>
      <w:marLeft w:val="0"/>
      <w:marRight w:val="0"/>
      <w:marTop w:val="0"/>
      <w:marBottom w:val="0"/>
      <w:divBdr>
        <w:top w:val="none" w:sz="0" w:space="0" w:color="auto"/>
        <w:left w:val="none" w:sz="0" w:space="0" w:color="auto"/>
        <w:bottom w:val="none" w:sz="0" w:space="0" w:color="auto"/>
        <w:right w:val="none" w:sz="0" w:space="0" w:color="auto"/>
      </w:divBdr>
    </w:div>
    <w:div w:id="212862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ervice@bosera.com" TargetMode="External"/><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159</Pages>
  <Words>19604</Words>
  <Characters>111745</Characters>
  <Application>Microsoft Office Word</Application>
  <DocSecurity>0</DocSecurity>
  <Lines>931</Lines>
  <Paragraphs>262</Paragraphs>
  <ScaleCrop>false</ScaleCrop>
  <Company>Bosera Funds</Company>
  <LinksUpToDate>false</LinksUpToDate>
  <CharactersWithSpaces>131087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bskmadmin</dc:creator>
  <cp:keywords/>
  <dc:description/>
  <cp:lastModifiedBy>彭幸虎</cp:lastModifiedBy>
  <cp:revision>20</cp:revision>
  <dcterms:created xsi:type="dcterms:W3CDTF">2019-12-12T07:22:00Z</dcterms:created>
  <dcterms:modified xsi:type="dcterms:W3CDTF">2020-02-24T08:42:00Z</dcterms:modified>
</cp:coreProperties>
</file>