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A8" w:rsidRPr="00A60DA8" w:rsidRDefault="00A60DA8" w:rsidP="00A60DA8">
      <w:pPr>
        <w:widowControl/>
        <w:jc w:val="center"/>
        <w:rPr>
          <w:rFonts w:ascii="Courier New" w:eastAsia="宋体" w:hAnsi="Courier New" w:cs="Courier New"/>
          <w:b/>
          <w:bCs/>
          <w:kern w:val="0"/>
          <w:sz w:val="36"/>
          <w:szCs w:val="36"/>
        </w:rPr>
      </w:pPr>
      <w:r w:rsidRPr="00A60DA8">
        <w:rPr>
          <w:rFonts w:ascii="Courier New" w:eastAsia="宋体" w:hAnsi="Courier New" w:cs="Courier New"/>
          <w:b/>
          <w:bCs/>
          <w:kern w:val="0"/>
          <w:sz w:val="36"/>
          <w:szCs w:val="36"/>
        </w:rPr>
        <w:t>“</w:t>
      </w:r>
      <w:r w:rsidRPr="00A60DA8">
        <w:rPr>
          <w:rFonts w:ascii="Courier New" w:eastAsia="宋体" w:hAnsi="Courier New" w:cs="Courier New"/>
          <w:b/>
          <w:bCs/>
          <w:kern w:val="0"/>
          <w:sz w:val="36"/>
          <w:szCs w:val="36"/>
        </w:rPr>
        <w:t>宝盈理财</w:t>
      </w:r>
      <w:r w:rsidRPr="00A60DA8">
        <w:rPr>
          <w:rFonts w:ascii="Courier New" w:eastAsia="宋体" w:hAnsi="Courier New" w:cs="Courier New"/>
          <w:b/>
          <w:bCs/>
          <w:kern w:val="0"/>
          <w:sz w:val="36"/>
          <w:szCs w:val="36"/>
        </w:rPr>
        <w:t>”</w:t>
      </w:r>
      <w:r w:rsidRPr="00A60DA8">
        <w:rPr>
          <w:rFonts w:ascii="Courier New" w:eastAsia="宋体" w:hAnsi="Courier New" w:cs="Courier New"/>
          <w:b/>
          <w:bCs/>
          <w:kern w:val="0"/>
          <w:sz w:val="36"/>
          <w:szCs w:val="36"/>
        </w:rPr>
        <w:t>卓越</w:t>
      </w:r>
      <w:r w:rsidRPr="00A60DA8">
        <w:rPr>
          <w:rFonts w:ascii="Courier New" w:eastAsia="宋体" w:hAnsi="Courier New" w:cs="Courier New"/>
          <w:b/>
          <w:bCs/>
          <w:kern w:val="0"/>
          <w:sz w:val="36"/>
          <w:szCs w:val="36"/>
        </w:rPr>
        <w:t>867</w:t>
      </w:r>
      <w:r w:rsidRPr="00A60DA8">
        <w:rPr>
          <w:rFonts w:ascii="Courier New" w:eastAsia="宋体" w:hAnsi="Courier New" w:cs="Courier New"/>
          <w:b/>
          <w:bCs/>
          <w:kern w:val="0"/>
          <w:sz w:val="36"/>
          <w:szCs w:val="36"/>
        </w:rPr>
        <w:t>号人民币理财产品说明书</w:t>
      </w:r>
    </w:p>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客户须知</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本说明书与《广东南粤银行理财产品客户协议书》、《广东南粤银行理财产品适合度评估书》、《广东南粤银行理财产品客户权益须知》、《广东南粤银行理财产品风险提示书》共同构成完整的不可分割的理财合同。</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理财非存款，产品有风险，投资需谨慎。在购买本理财产品前，请投资者确保完全明白此类投资的性质、投资所涉及的风险以及自身承受风险的能力。投资者若对本说明书的内容有任何疑问，请向广东南粤银行各营业网点咨询。</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本说明书所引用的资料及数据仅供投资者参考，均不构成对投资者的推荐和承诺。</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本说明书所有条款解释权归广东南粤银行股份有限公司所有。</w:t>
      </w:r>
    </w:p>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产品定义</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本产品是指投资人将人民币资金存放在我行，并委托我行进行资金运作的理财产品。</w:t>
      </w:r>
    </w:p>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产品概述</w:t>
      </w:r>
    </w:p>
    <w:tbl>
      <w:tblPr>
        <w:tblW w:w="8480" w:type="dxa"/>
        <w:tblInd w:w="108" w:type="dxa"/>
        <w:tblLook w:val="04A0" w:firstRow="1" w:lastRow="0" w:firstColumn="1" w:lastColumn="0" w:noHBand="0" w:noVBand="1"/>
      </w:tblPr>
      <w:tblGrid>
        <w:gridCol w:w="2240"/>
        <w:gridCol w:w="6240"/>
      </w:tblGrid>
      <w:tr w:rsidR="00A60DA8" w:rsidRPr="00A60DA8" w:rsidTr="00A60DA8">
        <w:trPr>
          <w:trHeight w:val="28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产品名称</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“宝盈理财”卓越867号人民币理财产品</w:t>
            </w:r>
          </w:p>
        </w:tc>
      </w:tr>
      <w:tr w:rsidR="00A60DA8" w:rsidRPr="00A60DA8" w:rsidTr="00A60DA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代码：GDNY_ZY_867</w:t>
            </w:r>
          </w:p>
        </w:tc>
      </w:tr>
      <w:tr w:rsidR="00A60DA8" w:rsidRPr="00A60DA8" w:rsidTr="00A60DA8">
        <w:trPr>
          <w:trHeight w:val="285"/>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发行登记号：C1083015000546</w:t>
            </w:r>
          </w:p>
        </w:tc>
      </w:tr>
      <w:tr w:rsidR="00A60DA8" w:rsidRPr="00A60DA8" w:rsidTr="00A60DA8">
        <w:trPr>
          <w:trHeight w:val="63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目标客户</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经我行风险评估，评定为稳健型、平衡型、成长型、进取型个人。</w:t>
            </w:r>
          </w:p>
        </w:tc>
      </w:tr>
      <w:tr w:rsidR="00A60DA8" w:rsidRPr="00A60DA8" w:rsidTr="00A60DA8">
        <w:trPr>
          <w:trHeight w:val="45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购买方式</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通过广东南粤银行各营业网点或广东南粤银行网银认购</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期限</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128天</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投资及收益币种</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人民币</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产品类型</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非保本浮动收益型</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发行规模</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034028" w:rsidP="00A60DA8">
            <w:pPr>
              <w:widowControl/>
              <w:jc w:val="left"/>
              <w:rPr>
                <w:rFonts w:ascii="楷体" w:eastAsia="楷体" w:hAnsi="楷体" w:cs="宋体"/>
                <w:color w:val="000000"/>
                <w:kern w:val="0"/>
                <w:sz w:val="24"/>
                <w:szCs w:val="24"/>
              </w:rPr>
            </w:pPr>
            <w:r w:rsidRPr="00044E78">
              <w:rPr>
                <w:rFonts w:ascii="楷体" w:eastAsia="楷体" w:hAnsi="楷体" w:cs="宋体" w:hint="eastAsia"/>
                <w:color w:val="000000"/>
                <w:kern w:val="0"/>
                <w:sz w:val="24"/>
                <w:szCs w:val="24"/>
              </w:rPr>
              <w:t>以实际募集金额为准</w:t>
            </w:r>
            <w:bookmarkStart w:id="0" w:name="_GoBack"/>
            <w:bookmarkEnd w:id="0"/>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募集期</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2015年12月28日至2016年1月5日</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起始日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2016年1月6日。理财产品自起始日起息。</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到期日</w:t>
            </w:r>
          </w:p>
        </w:tc>
        <w:tc>
          <w:tcPr>
            <w:tcW w:w="6240" w:type="dxa"/>
            <w:tcBorders>
              <w:top w:val="single" w:sz="4" w:space="0" w:color="auto"/>
              <w:left w:val="nil"/>
              <w:bottom w:val="single" w:sz="4" w:space="0" w:color="auto"/>
              <w:right w:val="single" w:sz="4" w:space="0" w:color="000000"/>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2016年5月13日</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产品到期资金到账日</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到期日后2个工作日内</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理财资金托管行</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中国邮政储蓄银行</w:t>
            </w:r>
          </w:p>
        </w:tc>
      </w:tr>
      <w:tr w:rsidR="00A60DA8" w:rsidRPr="00A60DA8" w:rsidTr="00A60DA8">
        <w:trPr>
          <w:trHeight w:val="31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资金投向</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A60DA8" w:rsidRPr="00A60DA8" w:rsidTr="00A60DA8">
        <w:trPr>
          <w:trHeight w:val="67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lastRenderedPageBreak/>
              <w:t>参考年化收益率</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5.25%；</w:t>
            </w:r>
          </w:p>
        </w:tc>
      </w:tr>
      <w:tr w:rsidR="00A60DA8" w:rsidRPr="00A60DA8" w:rsidTr="00A60DA8">
        <w:trPr>
          <w:trHeight w:val="202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收益率测算</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本产品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最高年化收益率，超过部分作为银行投资管理费用。</w:t>
            </w:r>
          </w:p>
        </w:tc>
      </w:tr>
      <w:tr w:rsidR="00A60DA8" w:rsidRPr="00A60DA8" w:rsidTr="00A60DA8">
        <w:trPr>
          <w:trHeight w:val="8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认购起点金额</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个人客户5万元起，以1万元整数倍递增，最高不超过3000万元；</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收益计算方法</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期末收益＝投资本金×实际收益率×实际理财天数/365</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提前终止权</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客户无权提前终止该产品</w:t>
            </w:r>
          </w:p>
        </w:tc>
      </w:tr>
      <w:tr w:rsidR="00A60DA8" w:rsidRPr="00A60DA8" w:rsidTr="00A60DA8">
        <w:trPr>
          <w:trHeight w:val="28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税务处理</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我行不代扣代缴，但法律、法规另有规定除外</w:t>
            </w:r>
          </w:p>
        </w:tc>
      </w:tr>
      <w:tr w:rsidR="00A60DA8" w:rsidRPr="00A60DA8" w:rsidTr="00A60DA8">
        <w:trPr>
          <w:trHeight w:val="285"/>
        </w:trPr>
        <w:tc>
          <w:tcPr>
            <w:tcW w:w="2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其他规定</w:t>
            </w: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1、到期日至到账日之间，客户资金不计利息</w:t>
            </w:r>
          </w:p>
        </w:tc>
      </w:tr>
      <w:tr w:rsidR="00A60DA8" w:rsidRPr="00A60DA8" w:rsidTr="00A60DA8">
        <w:trPr>
          <w:trHeight w:val="1305"/>
        </w:trPr>
        <w:tc>
          <w:tcPr>
            <w:tcW w:w="2240" w:type="dxa"/>
            <w:vMerge/>
            <w:tcBorders>
              <w:top w:val="single" w:sz="4" w:space="0" w:color="auto"/>
              <w:left w:val="single" w:sz="4" w:space="0" w:color="auto"/>
              <w:bottom w:val="single" w:sz="4" w:space="0" w:color="000000"/>
              <w:right w:val="single" w:sz="4" w:space="0" w:color="000000"/>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6240" w:type="dxa"/>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2、投资者签署《广东南粤银行理财产品客户协议书》后，即视为投资者同意广东南粤银行有权在认购日从投资者账户中冻结其签约本金，募集期间冻结资金按同期活期利率计算利息。</w:t>
            </w:r>
          </w:p>
        </w:tc>
      </w:tr>
    </w:tbl>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风险提示</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本理财计划为非保本浮动收益型理财产品，不保证本金和收益，投资者应该充分认识投资风险，谨慎投资。以下风险揭示内容请投资者详细阅读，在充分了解并清楚知晓本产品蕴含风险的基础上，通过自身判断自主参与交易，并自愿承担相关风险：</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1、本金及理财收益风险：本理财产品为非保本浮动收益型，理财收益来源于本理财产品投资的回报，容易受到市场利率变化、资产运作情况的影响。在部分或全部资产未能完全按预期价格出让的情况下，则可能影响投资收益，出现收益波动、收益为零甚至本金损失的情况。</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2、流动性风险：投资者无提前终止权，可能导致投资者需要资金时不能随时变现，并可能使投资者丧失其他投资机会。</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3、市场风险：受各种市场因素、宏观政策因素等的影响，理财产品所投资的未到期债券、央行票据、金融债、信托融资等金融产品</w:t>
      </w:r>
      <w:r w:rsidRPr="00A60DA8">
        <w:rPr>
          <w:rFonts w:ascii="楷体" w:eastAsia="楷体" w:hAnsi="楷体" w:cs="宋体" w:hint="eastAsia"/>
          <w:kern w:val="0"/>
          <w:sz w:val="24"/>
          <w:szCs w:val="24"/>
        </w:rPr>
        <w:t>会上下波动，影响理财产品收益。</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4、理财产品不成立风险：如理财产品募集结束时，认购总金额未达到规模要求或市场发生剧烈波动等情况，经广东南粤银行合理判断难以按照本理财产品说明书规定向购买者提供本理财产品，广东南粤银行有权宣布本理财产品不成立。</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5、政策风险：本理财产品根据当前相关法律法规和政策设计，如国家宏观政策及市场相关法律法规发生变化，可能影响理财产品的受理、投资、偿还等正常进行，甚至导致本理财收益降低。</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lastRenderedPageBreak/>
        <w:t xml:space="preserve">    7、信息传递风险：广东南粤银行按照本说明书有关“提前终止”和“信息披露及投诉方式”条款的约定，发布本理财产品的运作与清算信息公告。投资者应根据“提前终止”和“信息披露及投诉方式”条款的约定及时致电广东南粤银行客户服务热线（4000－961818）或到广东南粤银行各营业网点查询。如果投资者未及时查询，或由于通讯故障、系统故障以及其他不可抗力等因素的影响使得投资者无法及时了解理财产品信息，因此而产生的风险和责任由投资者自行承担。</w:t>
      </w:r>
    </w:p>
    <w:p w:rsidR="00A60DA8" w:rsidRPr="00A60DA8" w:rsidRDefault="00A60DA8" w:rsidP="00A60DA8">
      <w:pPr>
        <w:widowControl/>
        <w:jc w:val="center"/>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（请投资者仔细阅读本产品说明书首页的风险提示）</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本理财产品风险评级：R2</w:t>
      </w:r>
    </w:p>
    <w:tbl>
      <w:tblPr>
        <w:tblW w:w="8480" w:type="dxa"/>
        <w:tblInd w:w="108" w:type="dxa"/>
        <w:tblLook w:val="04A0" w:firstRow="1" w:lastRow="0" w:firstColumn="1" w:lastColumn="0" w:noHBand="0" w:noVBand="1"/>
      </w:tblPr>
      <w:tblGrid>
        <w:gridCol w:w="846"/>
        <w:gridCol w:w="1561"/>
        <w:gridCol w:w="1754"/>
        <w:gridCol w:w="1928"/>
        <w:gridCol w:w="2391"/>
      </w:tblGrid>
      <w:tr w:rsidR="00A60DA8" w:rsidRPr="00A60DA8" w:rsidTr="00A60DA8">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内部风险评级</w:t>
            </w:r>
          </w:p>
        </w:tc>
        <w:tc>
          <w:tcPr>
            <w:tcW w:w="7840" w:type="dxa"/>
            <w:gridSpan w:val="4"/>
            <w:tcBorders>
              <w:top w:val="single" w:sz="4" w:space="0" w:color="auto"/>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本理财产品内部风险评级为：R2</w:t>
            </w:r>
          </w:p>
        </w:tc>
      </w:tr>
      <w:tr w:rsidR="00A60DA8" w:rsidRPr="00A60DA8" w:rsidTr="00A60DA8">
        <w:trPr>
          <w:trHeight w:val="28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风险评级</w:t>
            </w:r>
          </w:p>
        </w:tc>
        <w:tc>
          <w:tcPr>
            <w:tcW w:w="1800" w:type="dxa"/>
            <w:tcBorders>
              <w:top w:val="nil"/>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风险程度</w:t>
            </w:r>
          </w:p>
        </w:tc>
        <w:tc>
          <w:tcPr>
            <w:tcW w:w="1980" w:type="dxa"/>
            <w:tcBorders>
              <w:top w:val="nil"/>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适合的投资者</w:t>
            </w:r>
          </w:p>
        </w:tc>
        <w:tc>
          <w:tcPr>
            <w:tcW w:w="2460" w:type="dxa"/>
            <w:tcBorders>
              <w:top w:val="nil"/>
              <w:left w:val="nil"/>
              <w:bottom w:val="single" w:sz="4" w:space="0" w:color="auto"/>
              <w:right w:val="single" w:sz="4" w:space="0" w:color="auto"/>
            </w:tcBorders>
            <w:shd w:val="clear" w:color="auto" w:fill="auto"/>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适合投资策略</w:t>
            </w:r>
          </w:p>
        </w:tc>
      </w:tr>
      <w:tr w:rsidR="00A60DA8" w:rsidRPr="00A60DA8" w:rsidTr="00A60DA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R1</w:t>
            </w:r>
          </w:p>
        </w:tc>
        <w:tc>
          <w:tcPr>
            <w:tcW w:w="18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低</w:t>
            </w:r>
          </w:p>
        </w:tc>
        <w:tc>
          <w:tcPr>
            <w:tcW w:w="198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保守型</w:t>
            </w:r>
          </w:p>
        </w:tc>
        <w:tc>
          <w:tcPr>
            <w:tcW w:w="246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风险控制</w:t>
            </w:r>
          </w:p>
        </w:tc>
      </w:tr>
      <w:tr w:rsidR="00A60DA8" w:rsidRPr="00A60DA8" w:rsidTr="00A60DA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R2</w:t>
            </w:r>
          </w:p>
        </w:tc>
        <w:tc>
          <w:tcPr>
            <w:tcW w:w="18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较低</w:t>
            </w:r>
          </w:p>
        </w:tc>
        <w:tc>
          <w:tcPr>
            <w:tcW w:w="198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稳健型</w:t>
            </w:r>
          </w:p>
        </w:tc>
        <w:tc>
          <w:tcPr>
            <w:tcW w:w="246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稳健发展</w:t>
            </w:r>
          </w:p>
        </w:tc>
      </w:tr>
      <w:tr w:rsidR="00A60DA8" w:rsidRPr="00A60DA8" w:rsidTr="00A60DA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R3</w:t>
            </w:r>
          </w:p>
        </w:tc>
        <w:tc>
          <w:tcPr>
            <w:tcW w:w="18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中</w:t>
            </w:r>
          </w:p>
        </w:tc>
        <w:tc>
          <w:tcPr>
            <w:tcW w:w="198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平衡型</w:t>
            </w:r>
          </w:p>
        </w:tc>
        <w:tc>
          <w:tcPr>
            <w:tcW w:w="246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均衡成长</w:t>
            </w:r>
          </w:p>
        </w:tc>
      </w:tr>
      <w:tr w:rsidR="00A60DA8" w:rsidRPr="00A60DA8" w:rsidTr="00A60DA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R4</w:t>
            </w:r>
          </w:p>
        </w:tc>
        <w:tc>
          <w:tcPr>
            <w:tcW w:w="18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较高</w:t>
            </w:r>
          </w:p>
        </w:tc>
        <w:tc>
          <w:tcPr>
            <w:tcW w:w="198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成长型</w:t>
            </w:r>
          </w:p>
        </w:tc>
        <w:tc>
          <w:tcPr>
            <w:tcW w:w="246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积极进取</w:t>
            </w:r>
          </w:p>
        </w:tc>
      </w:tr>
      <w:tr w:rsidR="00A60DA8" w:rsidRPr="00A60DA8" w:rsidTr="00A60DA8">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0DA8" w:rsidRPr="00A60DA8" w:rsidRDefault="00A60DA8" w:rsidP="00A60DA8">
            <w:pPr>
              <w:widowControl/>
              <w:jc w:val="left"/>
              <w:rPr>
                <w:rFonts w:ascii="楷体" w:eastAsia="楷体" w:hAnsi="楷体" w:cs="宋体"/>
                <w:color w:val="000000"/>
                <w:kern w:val="0"/>
                <w:sz w:val="24"/>
                <w:szCs w:val="24"/>
              </w:rPr>
            </w:pPr>
          </w:p>
        </w:tc>
        <w:tc>
          <w:tcPr>
            <w:tcW w:w="16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R5</w:t>
            </w:r>
          </w:p>
        </w:tc>
        <w:tc>
          <w:tcPr>
            <w:tcW w:w="180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高</w:t>
            </w:r>
          </w:p>
        </w:tc>
        <w:tc>
          <w:tcPr>
            <w:tcW w:w="198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进取型</w:t>
            </w:r>
          </w:p>
        </w:tc>
        <w:tc>
          <w:tcPr>
            <w:tcW w:w="2460" w:type="dxa"/>
            <w:tcBorders>
              <w:top w:val="nil"/>
              <w:left w:val="nil"/>
              <w:bottom w:val="single" w:sz="4" w:space="0" w:color="auto"/>
              <w:right w:val="single" w:sz="4" w:space="0" w:color="auto"/>
            </w:tcBorders>
            <w:shd w:val="clear" w:color="000000" w:fill="CCE8CF"/>
            <w:vAlign w:val="center"/>
            <w:hideMark/>
          </w:tcPr>
          <w:p w:rsidR="00A60DA8" w:rsidRPr="00A60DA8" w:rsidRDefault="00A60DA8" w:rsidP="00A60DA8">
            <w:pPr>
              <w:widowControl/>
              <w:jc w:val="center"/>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风险承受</w:t>
            </w:r>
          </w:p>
        </w:tc>
      </w:tr>
    </w:tbl>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（本评级为广东南粤银行股份有限公司内部评级，仅供参考）</w:t>
      </w:r>
    </w:p>
    <w:p w:rsidR="00A60DA8" w:rsidRPr="00A60DA8" w:rsidRDefault="00A60DA8" w:rsidP="00A60DA8">
      <w:pPr>
        <w:widowControl/>
        <w:jc w:val="left"/>
        <w:rPr>
          <w:rFonts w:ascii="楷体" w:eastAsia="楷体" w:hAnsi="楷体" w:cs="宋体"/>
          <w:color w:val="000000"/>
          <w:kern w:val="0"/>
          <w:sz w:val="24"/>
          <w:szCs w:val="24"/>
        </w:rPr>
      </w:pPr>
    </w:p>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理财本金与收益测算</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本理财产品不保证本金及收益，广东南粤银行对本理财产品不做出任何保本或收益承诺。</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1、理财计划本金与收益率测算</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（1）收益测算公式：</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本产品收益＝投资收益—投资相关成本</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理财产品到期支付款项=理财产品本金+本产品收益</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（2）收益测算说明：</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以上收益测算是基于数据引用期间的金融市场相关报价，并不是理财计划的最终收益率。</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投资者到期收到款项按四舍五入法保留两位小数。</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2、投资者所得收益说明:</w:t>
      </w:r>
      <w:r w:rsidRPr="00A60DA8">
        <w:rPr>
          <w:rFonts w:ascii="楷体" w:eastAsia="楷体" w:hAnsi="楷体" w:cs="宋体" w:hint="eastAsia"/>
          <w:color w:val="FF0000"/>
          <w:kern w:val="0"/>
          <w:sz w:val="24"/>
          <w:szCs w:val="24"/>
        </w:rPr>
        <w:t xml:space="preserve"> </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（1）</w:t>
      </w:r>
      <w:r w:rsidRPr="00A60DA8">
        <w:rPr>
          <w:rFonts w:ascii="楷体" w:eastAsia="楷体" w:hAnsi="楷体" w:cs="宋体" w:hint="eastAsia"/>
          <w:kern w:val="0"/>
          <w:sz w:val="24"/>
          <w:szCs w:val="24"/>
        </w:rPr>
        <w:t>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计算公式：</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投资者理财收益=理财本金×投资者到期年化收益率×实际理财天数/365</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（2）计算示例： </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假设客户理财本金为50,000元，对应档次的预期最高年化参考收益率为5.25%，实际理财天数128天，</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A:若客户理财产品到期实现的年化收益率为5.35%，则投资者的理财收益为：</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投资者的理财收益=50,000×5.25%×128/365= 920.55元</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B:若客户理财产品到期实现的年化收益率为5.15%，则投资者的理财收益为：</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投资者的理财收益=50,000×5.15%×128/365= 903.01元</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（上述示例数据均采用假设数据计算，测算收益不等于实际收益，投资须谨慎）</w:t>
      </w:r>
    </w:p>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lastRenderedPageBreak/>
        <w:t>提前终止及到期清算</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1、提前终止：本理财计划存续期内，投资者无提前终止权，不得提前赎回，广东南粤银行可提前终止本理财计划。在本理财计划销售期间，若遇政策调整、市场变化致使预期收益率无法达到的情况下，广东南粤银行有权停止销售并退还本金，期间认购资金按同期活期利率计算利息。</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2、到期清算日：2016年5月13日至2016年5月14日期间，逢假期顺延。适用假期：中国公众假期。清算期内本理财计划不计息。</w:t>
      </w:r>
    </w:p>
    <w:p w:rsidR="00A60DA8" w:rsidRPr="00A60DA8" w:rsidRDefault="00A60DA8" w:rsidP="00A60DA8">
      <w:pPr>
        <w:widowControl/>
        <w:jc w:val="left"/>
        <w:rPr>
          <w:rFonts w:ascii="楷体" w:eastAsia="楷体" w:hAnsi="楷体" w:cs="宋体"/>
          <w:color w:val="000000"/>
          <w:kern w:val="0"/>
          <w:sz w:val="24"/>
          <w:szCs w:val="24"/>
        </w:rPr>
      </w:pPr>
    </w:p>
    <w:p w:rsidR="00A60DA8" w:rsidRPr="00A60DA8" w:rsidRDefault="00A60DA8" w:rsidP="00A60DA8">
      <w:pPr>
        <w:widowControl/>
        <w:jc w:val="left"/>
        <w:rPr>
          <w:rFonts w:ascii="楷体" w:eastAsia="楷体" w:hAnsi="楷体" w:cs="宋体"/>
          <w:b/>
          <w:bCs/>
          <w:color w:val="000000"/>
          <w:kern w:val="0"/>
          <w:sz w:val="24"/>
          <w:szCs w:val="24"/>
        </w:rPr>
      </w:pPr>
      <w:r w:rsidRPr="00A60DA8">
        <w:rPr>
          <w:rFonts w:ascii="楷体" w:eastAsia="楷体" w:hAnsi="楷体" w:cs="宋体" w:hint="eastAsia"/>
          <w:b/>
          <w:bCs/>
          <w:color w:val="000000"/>
          <w:kern w:val="0"/>
          <w:sz w:val="24"/>
          <w:szCs w:val="24"/>
        </w:rPr>
        <w:t>信息披露及投诉方式</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A60DA8" w:rsidRPr="00A60DA8" w:rsidRDefault="00A60DA8" w:rsidP="00A60DA8">
      <w:pPr>
        <w:widowControl/>
        <w:jc w:val="lef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A60DA8" w:rsidRPr="00A60DA8" w:rsidRDefault="00A60DA8" w:rsidP="00A60DA8">
      <w:pPr>
        <w:widowControl/>
        <w:jc w:val="left"/>
        <w:rPr>
          <w:rFonts w:ascii="楷体" w:eastAsia="楷体" w:hAnsi="楷体" w:cs="宋体"/>
          <w:color w:val="000000"/>
          <w:kern w:val="0"/>
          <w:sz w:val="24"/>
          <w:szCs w:val="24"/>
        </w:rPr>
      </w:pPr>
    </w:p>
    <w:p w:rsidR="00A60DA8" w:rsidRPr="00A60DA8" w:rsidRDefault="00A60DA8" w:rsidP="00A60DA8">
      <w:pPr>
        <w:widowControl/>
        <w:jc w:val="right"/>
        <w:rPr>
          <w:rFonts w:ascii="楷体" w:eastAsia="楷体" w:hAnsi="楷体" w:cs="宋体"/>
          <w:color w:val="000000"/>
          <w:kern w:val="0"/>
          <w:sz w:val="24"/>
          <w:szCs w:val="24"/>
        </w:rPr>
      </w:pPr>
      <w:r w:rsidRPr="00A60DA8">
        <w:rPr>
          <w:rFonts w:ascii="楷体" w:eastAsia="楷体" w:hAnsi="楷体" w:cs="宋体" w:hint="eastAsia"/>
          <w:color w:val="000000"/>
          <w:kern w:val="0"/>
          <w:sz w:val="24"/>
          <w:szCs w:val="24"/>
        </w:rPr>
        <w:t>广东南粤银行股份有限公司</w:t>
      </w:r>
    </w:p>
    <w:p w:rsidR="000A05C8" w:rsidRPr="00A60DA8" w:rsidRDefault="000A05C8" w:rsidP="00A60DA8"/>
    <w:sectPr w:rsidR="000A05C8" w:rsidRPr="00A60DA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D0" w:rsidRDefault="00AB03D0" w:rsidP="00C17FE7">
      <w:r>
        <w:separator/>
      </w:r>
    </w:p>
  </w:endnote>
  <w:endnote w:type="continuationSeparator" w:id="0">
    <w:p w:rsidR="00AB03D0" w:rsidRDefault="00AB03D0" w:rsidP="00C1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333785"/>
      <w:docPartObj>
        <w:docPartGallery w:val="Page Numbers (Bottom of Page)"/>
        <w:docPartUnique/>
      </w:docPartObj>
    </w:sdtPr>
    <w:sdtEndPr/>
    <w:sdtContent>
      <w:p w:rsidR="00C17FE7" w:rsidRDefault="00C17FE7">
        <w:pPr>
          <w:pStyle w:val="a4"/>
          <w:jc w:val="center"/>
        </w:pPr>
        <w:r>
          <w:fldChar w:fldCharType="begin"/>
        </w:r>
        <w:r>
          <w:instrText>PAGE   \* MERGEFORMAT</w:instrText>
        </w:r>
        <w:r>
          <w:fldChar w:fldCharType="separate"/>
        </w:r>
        <w:r w:rsidR="00034028" w:rsidRPr="00034028">
          <w:rPr>
            <w:noProof/>
            <w:lang w:val="zh-CN"/>
          </w:rPr>
          <w:t>1</w:t>
        </w:r>
        <w:r>
          <w:fldChar w:fldCharType="end"/>
        </w:r>
      </w:p>
    </w:sdtContent>
  </w:sdt>
  <w:p w:rsidR="00C17FE7" w:rsidRDefault="00C17F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D0" w:rsidRDefault="00AB03D0" w:rsidP="00C17FE7">
      <w:r>
        <w:separator/>
      </w:r>
    </w:p>
  </w:footnote>
  <w:footnote w:type="continuationSeparator" w:id="0">
    <w:p w:rsidR="00AB03D0" w:rsidRDefault="00AB03D0" w:rsidP="00C17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E7"/>
    <w:rsid w:val="00034028"/>
    <w:rsid w:val="000A05C8"/>
    <w:rsid w:val="006E66FD"/>
    <w:rsid w:val="009A7317"/>
    <w:rsid w:val="00A60DA8"/>
    <w:rsid w:val="00AB03D0"/>
    <w:rsid w:val="00BD60C1"/>
    <w:rsid w:val="00C17FE7"/>
    <w:rsid w:val="00EF5D00"/>
    <w:rsid w:val="00F34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41C1DB-9A5D-458E-A175-6B4FCB57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7F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17FE7"/>
    <w:rPr>
      <w:sz w:val="18"/>
      <w:szCs w:val="18"/>
    </w:rPr>
  </w:style>
  <w:style w:type="paragraph" w:styleId="a4">
    <w:name w:val="footer"/>
    <w:basedOn w:val="a"/>
    <w:link w:val="Char0"/>
    <w:uiPriority w:val="99"/>
    <w:unhideWhenUsed/>
    <w:rsid w:val="00C17FE7"/>
    <w:pPr>
      <w:tabs>
        <w:tab w:val="center" w:pos="4153"/>
        <w:tab w:val="right" w:pos="8306"/>
      </w:tabs>
      <w:snapToGrid w:val="0"/>
      <w:jc w:val="left"/>
    </w:pPr>
    <w:rPr>
      <w:sz w:val="18"/>
      <w:szCs w:val="18"/>
    </w:rPr>
  </w:style>
  <w:style w:type="character" w:customStyle="1" w:styleId="Char0">
    <w:name w:val="页脚 Char"/>
    <w:basedOn w:val="a0"/>
    <w:link w:val="a4"/>
    <w:uiPriority w:val="99"/>
    <w:rsid w:val="00C17F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05298">
      <w:bodyDiv w:val="1"/>
      <w:marLeft w:val="0"/>
      <w:marRight w:val="0"/>
      <w:marTop w:val="0"/>
      <w:marBottom w:val="0"/>
      <w:divBdr>
        <w:top w:val="none" w:sz="0" w:space="0" w:color="auto"/>
        <w:left w:val="none" w:sz="0" w:space="0" w:color="auto"/>
        <w:bottom w:val="none" w:sz="0" w:space="0" w:color="auto"/>
        <w:right w:val="none" w:sz="0" w:space="0" w:color="auto"/>
      </w:divBdr>
    </w:div>
    <w:div w:id="911621932">
      <w:bodyDiv w:val="1"/>
      <w:marLeft w:val="0"/>
      <w:marRight w:val="0"/>
      <w:marTop w:val="0"/>
      <w:marBottom w:val="0"/>
      <w:divBdr>
        <w:top w:val="none" w:sz="0" w:space="0" w:color="auto"/>
        <w:left w:val="none" w:sz="0" w:space="0" w:color="auto"/>
        <w:bottom w:val="none" w:sz="0" w:space="0" w:color="auto"/>
        <w:right w:val="none" w:sz="0" w:space="0" w:color="auto"/>
      </w:divBdr>
    </w:div>
    <w:div w:id="1264265863">
      <w:bodyDiv w:val="1"/>
      <w:marLeft w:val="0"/>
      <w:marRight w:val="0"/>
      <w:marTop w:val="0"/>
      <w:marBottom w:val="0"/>
      <w:divBdr>
        <w:top w:val="none" w:sz="0" w:space="0" w:color="auto"/>
        <w:left w:val="none" w:sz="0" w:space="0" w:color="auto"/>
        <w:bottom w:val="none" w:sz="0" w:space="0" w:color="auto"/>
        <w:right w:val="none" w:sz="0" w:space="0" w:color="auto"/>
      </w:divBdr>
    </w:div>
    <w:div w:id="18388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3145</Characters>
  <Application>Microsoft Office Word</Application>
  <DocSecurity>0</DocSecurity>
  <Lines>26</Lines>
  <Paragraphs>7</Paragraphs>
  <ScaleCrop>false</ScaleCrop>
  <Company>china</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刘国师</cp:lastModifiedBy>
  <cp:revision>3</cp:revision>
  <dcterms:created xsi:type="dcterms:W3CDTF">2015-12-25T10:03:00Z</dcterms:created>
  <dcterms:modified xsi:type="dcterms:W3CDTF">2015-12-28T01:35:00Z</dcterms:modified>
</cp:coreProperties>
</file>