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40" w:rsidRDefault="004D0A40" w:rsidP="00F87FA0">
      <w:pPr>
        <w:spacing w:before="240" w:afterLines="30" w:line="360" w:lineRule="auto"/>
        <w:jc w:val="center"/>
      </w:pPr>
    </w:p>
    <w:p w:rsidR="004D0A40" w:rsidRDefault="004D0A40" w:rsidP="00F87FA0">
      <w:pPr>
        <w:spacing w:before="240" w:afterLines="30" w:line="360" w:lineRule="auto"/>
        <w:jc w:val="center"/>
      </w:pPr>
    </w:p>
    <w:p w:rsidR="004D0A40" w:rsidRDefault="004D0A40" w:rsidP="00F87FA0">
      <w:pPr>
        <w:spacing w:before="240" w:afterLines="30" w:line="360" w:lineRule="auto"/>
        <w:jc w:val="center"/>
      </w:pPr>
    </w:p>
    <w:p w:rsidR="004D0A40" w:rsidRDefault="00B75FAA" w:rsidP="00F87FA0">
      <w:pPr>
        <w:spacing w:before="240" w:afterLines="30" w:line="360" w:lineRule="auto"/>
        <w:jc w:val="center"/>
        <w:rPr>
          <w:rFonts w:ascii="方正黑体简体" w:eastAsia="方正黑体简体"/>
          <w:sz w:val="36"/>
        </w:rPr>
      </w:pPr>
      <w:r>
        <w:rPr>
          <w:rFonts w:ascii="方正黑体简体" w:eastAsia="方正黑体简体"/>
          <w:sz w:val="36"/>
        </w:rPr>
        <w:t>南银理财珠联璧合鑫悦享周周盈公募人民币理财产品</w:t>
      </w:r>
    </w:p>
    <w:p w:rsidR="004D0A40" w:rsidRDefault="00B75FAA" w:rsidP="00F87FA0">
      <w:pPr>
        <w:spacing w:before="240" w:afterLines="30" w:line="360" w:lineRule="auto"/>
        <w:jc w:val="center"/>
        <w:rPr>
          <w:rFonts w:ascii="方正黑体简体" w:eastAsia="方正黑体简体" w:hAnsi="黑体"/>
          <w:sz w:val="36"/>
        </w:rPr>
      </w:pPr>
      <w:r>
        <w:rPr>
          <w:rFonts w:ascii="方正黑体简体" w:eastAsia="方正黑体简体" w:hAnsi="黑体"/>
          <w:sz w:val="36"/>
        </w:rPr>
        <w:t>2025</w:t>
      </w:r>
      <w:r>
        <w:rPr>
          <w:rFonts w:ascii="方正黑体简体" w:eastAsia="方正黑体简体" w:hAnsi="黑体"/>
          <w:sz w:val="36"/>
        </w:rPr>
        <w:t>年</w:t>
      </w:r>
      <w:r>
        <w:rPr>
          <w:rFonts w:ascii="方正黑体简体" w:eastAsia="方正黑体简体" w:hAnsi="Calibri" w:hint="eastAsia"/>
          <w:sz w:val="36"/>
        </w:rPr>
        <w:t>年度</w:t>
      </w:r>
      <w:r>
        <w:rPr>
          <w:rFonts w:ascii="方正黑体简体" w:eastAsia="方正黑体简体" w:hAnsi="黑体"/>
          <w:sz w:val="36"/>
        </w:rPr>
        <w:t>报告</w:t>
      </w: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4D0A40" w:rsidRDefault="00B75FAA">
      <w:pPr>
        <w:widowControl/>
        <w:jc w:val="left"/>
        <w:rPr>
          <w:rFonts w:ascii="方正仿宋简体" w:eastAsia="方正仿宋简体"/>
          <w:sz w:val="24"/>
          <w:szCs w:val="24"/>
        </w:rPr>
      </w:pPr>
      <w:r>
        <w:rPr>
          <w:rFonts w:ascii="方正仿宋简体" w:eastAsia="方正仿宋简体"/>
          <w:sz w:val="24"/>
          <w:szCs w:val="24"/>
        </w:rPr>
        <w:br w:type="page"/>
      </w:r>
    </w:p>
    <w:p w:rsidR="004D0A40" w:rsidRDefault="00B75FAA" w:rsidP="00F87FA0">
      <w:pPr>
        <w:spacing w:before="240" w:afterLines="30" w:line="360" w:lineRule="auto"/>
        <w:jc w:val="center"/>
        <w:rPr>
          <w:rFonts w:ascii="方正仿宋简体" w:eastAsia="方正仿宋简体"/>
          <w:sz w:val="24"/>
          <w:szCs w:val="24"/>
        </w:rPr>
      </w:pPr>
      <w:r>
        <w:rPr>
          <w:rFonts w:ascii="方正仿宋简体" w:eastAsia="方正仿宋简体" w:hAnsi="Calibri" w:hint="eastAsia"/>
          <w:b/>
          <w:sz w:val="24"/>
          <w:szCs w:val="24"/>
        </w:rPr>
        <w:lastRenderedPageBreak/>
        <w:t>§</w:t>
      </w:r>
      <w:r>
        <w:rPr>
          <w:rFonts w:ascii="方正仿宋简体" w:eastAsia="方正仿宋简体" w:hAnsi="Calibri" w:hint="eastAsia"/>
          <w:b/>
          <w:sz w:val="24"/>
          <w:szCs w:val="24"/>
        </w:rPr>
        <w:t xml:space="preserve">1 </w:t>
      </w:r>
      <w:r>
        <w:rPr>
          <w:rFonts w:ascii="方正仿宋简体" w:eastAsia="方正仿宋简体" w:hAnsi="Calibri" w:hint="eastAsia"/>
          <w:b/>
          <w:sz w:val="24"/>
          <w:szCs w:val="24"/>
        </w:rPr>
        <w:t>产品概况</w:t>
      </w:r>
    </w:p>
    <w:tbl>
      <w:tblPr>
        <w:tblW w:w="89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24"/>
        <w:gridCol w:w="6178"/>
      </w:tblGrid>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南银理财珠联璧合鑫悦享周周盈公募人民币理财产品</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Z7003220000001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2019年10月29日</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3,107,456,143.37</w:t>
            </w:r>
            <w:r>
              <w:rPr>
                <w:rFonts w:ascii="方正仿宋简体" w:eastAsia="方正仿宋简体" w:hint="eastAsia"/>
                <w:sz w:val="24"/>
                <w:szCs w:val="24"/>
              </w:rPr>
              <w:t>份</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报告期末产品杠杆水平</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sz w:val="24"/>
                <w:szCs w:val="24"/>
              </w:rPr>
              <w:t>100.25%</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紫金信托有限责任公司,鑫元基金管理有限公司,长江养老保险股份有限公司,太平洋资产管理有限责任公司,江苏省国际信托有限责任公司,光大永明资产管理股份有限公司</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4D0A40" w:rsidRDefault="004D0A40" w:rsidP="00F87FA0">
      <w:pPr>
        <w:spacing w:before="240" w:afterLines="30" w:line="360" w:lineRule="auto"/>
        <w:rPr>
          <w:rFonts w:ascii="方正仿宋简体" w:eastAsia="方正仿宋简体" w:hAnsi="Calibri"/>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2  </w:t>
      </w:r>
      <w:r>
        <w:rPr>
          <w:rFonts w:ascii="方正仿宋简体" w:eastAsia="方正仿宋简体" w:hAnsi="Calibri" w:hint="eastAsia"/>
          <w:b/>
          <w:sz w:val="24"/>
          <w:szCs w:val="24"/>
        </w:rPr>
        <w:t>主要财务指标</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4D0A40" w:rsidRDefault="00B75FAA" w:rsidP="00F87FA0">
      <w:pPr>
        <w:spacing w:before="240" w:afterLines="30" w:line="360" w:lineRule="auto"/>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413"/>
        <w:gridCol w:w="2268"/>
        <w:gridCol w:w="1701"/>
        <w:gridCol w:w="2126"/>
        <w:gridCol w:w="1394"/>
      </w:tblGrid>
      <w:tr w:rsidR="004D0A40">
        <w:trPr>
          <w:trHeight w:val="755"/>
          <w:jc w:val="center"/>
        </w:trPr>
        <w:tc>
          <w:tcPr>
            <w:tcW w:w="1413" w:type="dxa"/>
            <w:vMerge w:val="restart"/>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内部销售代码</w:t>
            </w:r>
          </w:p>
        </w:tc>
        <w:tc>
          <w:tcPr>
            <w:tcW w:w="7489" w:type="dxa"/>
            <w:gridSpan w:val="4"/>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报告期（</w:t>
            </w:r>
            <w:r>
              <w:rPr>
                <w:rFonts w:ascii="方正仿宋简体" w:eastAsia="方正仿宋简体" w:hint="eastAsia"/>
                <w:sz w:val="24"/>
                <w:szCs w:val="24"/>
                <w:shd w:val="clear" w:color="auto" w:fill="FFFFFF"/>
              </w:rPr>
              <w:t>2025年01月01日 - 2025年12月31日</w:t>
            </w:r>
            <w:r>
              <w:rPr>
                <w:rFonts w:ascii="方正仿宋简体" w:eastAsia="方正仿宋简体" w:hint="eastAsia"/>
                <w:sz w:val="24"/>
                <w:szCs w:val="24"/>
                <w:shd w:val="clear" w:color="auto" w:fill="FFFFFF"/>
              </w:rPr>
              <w:t>）</w:t>
            </w:r>
          </w:p>
        </w:tc>
      </w:tr>
      <w:tr w:rsidR="004D0A40">
        <w:trPr>
          <w:jc w:val="center"/>
        </w:trPr>
        <w:tc>
          <w:tcPr>
            <w:tcW w:w="1413" w:type="dxa"/>
            <w:vMerge/>
            <w:vAlign w:val="center"/>
          </w:tcPr>
          <w:p w:rsidR="004D0A40" w:rsidRDefault="004D0A40" w:rsidP="00F87FA0">
            <w:pPr>
              <w:spacing w:beforeLines="20" w:afterLines="20"/>
              <w:jc w:val="center"/>
              <w:rPr>
                <w:rFonts w:ascii="方正仿宋简体" w:eastAsia="方正仿宋简体"/>
                <w:sz w:val="24"/>
                <w:szCs w:val="24"/>
                <w:shd w:val="clear" w:color="auto" w:fill="FFFFFF"/>
              </w:rPr>
            </w:pPr>
          </w:p>
        </w:tc>
        <w:tc>
          <w:tcPr>
            <w:tcW w:w="2268"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1.</w:t>
            </w:r>
            <w:r>
              <w:rPr>
                <w:rFonts w:ascii="方正仿宋简体" w:eastAsia="方正仿宋简体" w:hint="eastAsia"/>
                <w:sz w:val="24"/>
                <w:szCs w:val="24"/>
                <w:shd w:val="clear" w:color="auto" w:fill="FFFFFF"/>
              </w:rPr>
              <w:t>期末产品最后一个市场交易日资产净值</w:t>
            </w:r>
          </w:p>
        </w:tc>
        <w:tc>
          <w:tcPr>
            <w:tcW w:w="1701"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2.</w:t>
            </w:r>
            <w:r>
              <w:rPr>
                <w:rFonts w:ascii="方正仿宋简体" w:eastAsia="方正仿宋简体" w:hint="eastAsia"/>
                <w:sz w:val="24"/>
                <w:szCs w:val="24"/>
                <w:shd w:val="clear" w:color="auto" w:fill="FFFFFF"/>
              </w:rPr>
              <w:t>期末产品最后一个市场交易日份额净值</w:t>
            </w:r>
          </w:p>
        </w:tc>
        <w:tc>
          <w:tcPr>
            <w:tcW w:w="2126"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3.</w:t>
            </w:r>
            <w:r>
              <w:rPr>
                <w:rFonts w:ascii="方正仿宋简体" w:eastAsia="方正仿宋简体" w:hint="eastAsia"/>
                <w:sz w:val="24"/>
                <w:szCs w:val="24"/>
                <w:shd w:val="clear" w:color="auto" w:fill="FFFFFF"/>
              </w:rPr>
              <w:t>期末产品最后一个市场交易日份额累计净值</w:t>
            </w:r>
          </w:p>
        </w:tc>
        <w:tc>
          <w:tcPr>
            <w:tcW w:w="1394"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4.</w:t>
            </w:r>
            <w:r>
              <w:rPr>
                <w:rFonts w:ascii="方正仿宋简体" w:eastAsia="方正仿宋简体" w:hint="eastAsia"/>
                <w:sz w:val="24"/>
                <w:szCs w:val="24"/>
                <w:shd w:val="clear" w:color="auto" w:fill="FFFFFF"/>
              </w:rPr>
              <w:t>其它费用</w:t>
            </w: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Z40003</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3,465,381,181.19</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1.1194</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1.1903</w:t>
            </w:r>
          </w:p>
        </w:tc>
        <w:tc>
          <w:tcPr>
            <w:tcW w:w="1394" w:type="dxa"/>
            <w:vMerge w:val="restart"/>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53,217.47</w:t>
            </w: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Z42003</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13,084,240.55</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1.1199</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1.1199</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Z43003</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42,065.55</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1.1155</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1.1155</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bl>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lastRenderedPageBreak/>
        <w:t>注：产品净值可能存在未扣除管理人及投资合作机构业绩报酬、赎回费等费用（如有）的情况，实际收益以兑付为准。</w:t>
      </w: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3  </w:t>
      </w:r>
      <w:r>
        <w:rPr>
          <w:rFonts w:ascii="方正仿宋简体" w:eastAsia="方正仿宋简体" w:hAnsi="Calibri" w:hint="eastAsia"/>
          <w:b/>
          <w:sz w:val="24"/>
          <w:szCs w:val="24"/>
        </w:rPr>
        <w:t>管理人报告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债券方面，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信用债收益率窄幅波动，利差主动走阔后维持震荡。展望一季度，当前市场的交易叙事仍然是有利于风险资产而不利于债券。美国经济走强、降息预期后移、中美元首会晤，全球风险偏好均有抬升，市场对“春季躁动”行情的预期极其一致。考虑到1月下旬会迎来一波地方债的供给高峰，保险分红险占比提升导致配置力量缺位，市场对久期的偏好预计仍维持在较低的水平。判断市场压力的充分释放可能要看到供给冲击交易结束和相关利差的充分走阔。操作上，抓住调整窗口积极进行票息布局，在权益市场波动快速放大后关注长久期品种交易机会，资本利得交易注重交易纪律，快进快出、及时止盈。</w:t>
        <w:br w:type="textWrapping" w:clear="all"/>
      </w:r>
      <w:r>
        <w:rPr>
          <w:rFonts w:ascii="方正仿宋简体" w:eastAsia="方正仿宋简体" w:hint="eastAsia"/>
          <w:sz w:val="24"/>
          <w:szCs w:val="24"/>
        </w:rPr>
        <w:t>  </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产品投资运作稳健，资产结构保持较高的流动性水平，平稳度过市场各关键时点。下阶段，产品将继续维持合理的流动性资产比例，做好负债端现金流的跟踪与研判，适度拉长杠杆融资期限，控制产品流动性风险。</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4D0A40" w:rsidRDefault="00B75FAA" w:rsidP="00F87FA0">
      <w:pPr>
        <w:spacing w:before="240" w:afterLines="30"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Z40003份额净值为1.1194元，Z42003份额净值为1.1199元，Z43003份额净值为1.1155</w:t>
      </w:r>
      <w:r>
        <w:rPr>
          <w:rFonts w:ascii="方正仿宋简体" w:eastAsia="方正仿宋简体" w:hint="eastAsia"/>
          <w:sz w:val="24"/>
          <w:szCs w:val="24"/>
        </w:rPr>
        <w:t>元。</w:t>
      </w: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4  </w:t>
      </w:r>
      <w:r>
        <w:rPr>
          <w:rFonts w:ascii="方正仿宋简体" w:eastAsia="方正仿宋简体" w:hAnsi="Calibri" w:hint="eastAsia"/>
          <w:b/>
          <w:sz w:val="24"/>
          <w:szCs w:val="24"/>
        </w:rPr>
        <w:t>托管人报告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4.1</w:t>
      </w:r>
      <w:r>
        <w:rPr>
          <w:rFonts w:ascii="方正仿宋简体" w:eastAsia="方正仿宋简体" w:hint="eastAsia"/>
          <w:b/>
          <w:sz w:val="24"/>
          <w:szCs w:val="24"/>
        </w:rPr>
        <w:t>报告期内托管人遵规守信情况声明</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托管人对报告期内投资运作遵规守信、净值计算、利润分配等情况的说明</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4.3 </w:t>
      </w:r>
      <w:r>
        <w:rPr>
          <w:rFonts w:ascii="方正仿宋简体" w:eastAsia="方正仿宋简体" w:hint="eastAsia"/>
          <w:b/>
          <w:sz w:val="24"/>
          <w:szCs w:val="24"/>
        </w:rPr>
        <w:t>托管人对本报告期内报告中财务信息等内容的真实、准确和完整发表意见</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sz w:val="24"/>
          <w:szCs w:val="24"/>
        </w:rPr>
        <w:lastRenderedPageBreak/>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4D0A40" w:rsidRDefault="004D0A40" w:rsidP="00F87FA0">
      <w:pPr>
        <w:spacing w:before="240" w:afterLines="30" w:line="360" w:lineRule="auto"/>
        <w:rPr>
          <w:rFonts w:ascii="方正仿宋简体" w:eastAsia="方正仿宋简体"/>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5  </w:t>
      </w:r>
      <w:r>
        <w:rPr>
          <w:rFonts w:ascii="方正仿宋简体" w:eastAsia="方正仿宋简体" w:hAnsi="Calibri" w:hint="eastAsia"/>
          <w:b/>
          <w:sz w:val="24"/>
          <w:szCs w:val="24"/>
        </w:rPr>
        <w:t>投资组合报告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61"/>
        <w:gridCol w:w="3004"/>
        <w:gridCol w:w="3292"/>
      </w:tblGrid>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98.69</w:t>
            </w:r>
            <w:r>
              <w:rPr>
                <w:rFonts w:ascii="方正仿宋简体" w:eastAsia="方正仿宋简体" w:hAnsiTheme="minorEastAsia"/>
                <w:sz w:val="24"/>
                <w:szCs w:val="24"/>
              </w:rPr>
              <w:t>%</w:t>
            </w:r>
          </w:p>
        </w:tc>
      </w:tr>
      <w:tr w:rsidR="004D0A40">
        <w:trPr>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1.31</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61"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4D0A40" w:rsidRDefault="004D0A40" w:rsidP="00F87FA0">
      <w:pPr>
        <w:spacing w:before="240" w:afterLines="30" w:line="360" w:lineRule="auto"/>
        <w:rPr>
          <w:rFonts w:ascii="方正仿宋简体" w:eastAsia="方正仿宋简体" w:cs="宋体"/>
          <w:kern w:val="0"/>
          <w:sz w:val="24"/>
          <w:szCs w:val="24"/>
        </w:rPr>
      </w:pP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9"/>
        <w:gridCol w:w="1748"/>
        <w:gridCol w:w="2721"/>
        <w:gridCol w:w="2059"/>
        <w:gridCol w:w="1785"/>
      </w:tblGrid>
      <w:tr w:rsidR="004D0A40">
        <w:trPr>
          <w:trHeight w:val="870"/>
          <w:jc w:val="center"/>
        </w:trPr>
        <w:tc>
          <w:tcPr>
            <w:tcW w:w="58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48"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721"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5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w:t>
            </w:r>
            <w:r>
              <w:rPr>
                <w:rFonts w:ascii="方正仿宋简体" w:eastAsia="方正仿宋简体" w:hAnsiTheme="minorEastAsia" w:hint="eastAsia"/>
                <w:sz w:val="24"/>
                <w:szCs w:val="24"/>
              </w:rPr>
              <w:t>(</w:t>
            </w:r>
            <w:r>
              <w:rPr>
                <w:rFonts w:ascii="方正仿宋简体" w:eastAsia="方正仿宋简体" w:hAnsiTheme="minorEastAsia" w:hint="eastAsia"/>
                <w:sz w:val="24"/>
                <w:szCs w:val="24"/>
              </w:rPr>
              <w:t>元</w:t>
            </w:r>
            <w:r>
              <w:rPr>
                <w:rFonts w:ascii="方正仿宋简体" w:eastAsia="方正仿宋简体" w:hAnsiTheme="minorEastAsia" w:hint="eastAsia"/>
                <w:sz w:val="24"/>
                <w:szCs w:val="24"/>
              </w:rPr>
              <w:t>)</w:t>
            </w:r>
          </w:p>
        </w:tc>
        <w:tc>
          <w:tcPr>
            <w:tcW w:w="178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XJCKX202504280001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华夏银行南京分行活期存款</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700,109,784.76</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20.13</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XJCKX202309250001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中国银行上海分行活期存款</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455,027,681.10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13.08</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XJCKX202312190022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浦发银行南京分行活期存款</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450,097,758.82</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12.94</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ZJQTT202202160001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鑫元基金-鑫安利得57号集合资产管理计划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411,698,421.40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11.84</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DQCKX202506060001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北京银行定期存款20250606</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8.62</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ZJQTT202406170021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长江养老金色短债存款固收型集合资产管理产品</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257,334,388.22</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7.40</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ZJQTT202502250024</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紫金信托合盛3号集合资金信托计划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248,165,644.10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7.13</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DQCKX202504030005</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中国银行定期存款20250403B</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5.75</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ZJQTT202508040001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太平洋安盈十五号流动性资产管理产品</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100,385,060.29</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2.89</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XJCKX202512220001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浦发银行南京分行活期存款（约期）20251222</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2.87</w:t>
            </w:r>
          </w:p>
        </w:tc>
      </w:tr>
    </w:tbl>
    <w:p w:rsidR="004D0A40" w:rsidRDefault="004D0A40" w:rsidP="00F87FA0">
      <w:pPr>
        <w:spacing w:before="240" w:afterLines="30" w:line="360" w:lineRule="auto"/>
        <w:rPr>
          <w:rFonts w:ascii="方正仿宋简体" w:eastAsia="方正仿宋简体" w:hAnsi="宋体" w:cs="宋体"/>
          <w:sz w:val="24"/>
          <w:szCs w:val="24"/>
          <w:shd w:val="clear" w:color="auto" w:fill="FFFFFF"/>
        </w:rPr>
      </w:pPr>
    </w:p>
    <w:p w:rsidR="004D0A40" w:rsidRDefault="00B75FAA" w:rsidP="00F87FA0">
      <w:pPr>
        <w:spacing w:before="240" w:afterLines="30" w:line="360" w:lineRule="auto"/>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t>5.3</w:t>
      </w:r>
      <w:r>
        <w:rPr>
          <w:rFonts w:ascii="方正仿宋简体" w:eastAsia="方正仿宋简体" w:hAnsi="宋体" w:cs="宋体" w:hint="eastAsia"/>
          <w:b/>
          <w:sz w:val="24"/>
          <w:szCs w:val="24"/>
          <w:shd w:val="clear" w:color="auto" w:fill="FFFFFF"/>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7"/>
        <w:gridCol w:w="1272"/>
        <w:gridCol w:w="1695"/>
        <w:gridCol w:w="1412"/>
        <w:gridCol w:w="1695"/>
        <w:gridCol w:w="1272"/>
        <w:gridCol w:w="849"/>
      </w:tblGrid>
      <w:tr w:rsidR="004D0A40">
        <w:trPr>
          <w:jc w:val="center"/>
        </w:trPr>
        <w:tc>
          <w:tcPr>
            <w:tcW w:w="707"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69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剩余融资期限（天</w:t>
            </w:r>
            <w:r>
              <w:rPr>
                <w:rFonts w:ascii="方正仿宋简体" w:eastAsia="方正仿宋简体" w:hAnsiTheme="minorEastAsia"/>
                <w:sz w:val="24"/>
                <w:szCs w:val="24"/>
              </w:rPr>
              <w:t>）</w:t>
            </w:r>
          </w:p>
        </w:tc>
        <w:tc>
          <w:tcPr>
            <w:tcW w:w="169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4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6</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68"/>
        <w:gridCol w:w="1517"/>
        <w:gridCol w:w="2449"/>
        <w:gridCol w:w="1984"/>
        <w:gridCol w:w="1984"/>
      </w:tblGrid>
      <w:tr w:rsidR="004D0A40">
        <w:trPr>
          <w:trHeight w:val="705"/>
          <w:jc w:val="center"/>
        </w:trPr>
        <w:tc>
          <w:tcPr>
            <w:tcW w:w="968"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517"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44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198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198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jc w:val="center"/>
        </w:trPr>
        <w:tc>
          <w:tcPr>
            <w:tcW w:w="968"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51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4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0120080000000334</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南京银行鑫悦享周周盈</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4D0A40" w:rsidRDefault="004D0A40" w:rsidP="00F87FA0">
      <w:pPr>
        <w:spacing w:before="240" w:afterLines="30" w:line="360" w:lineRule="auto"/>
        <w:rPr>
          <w:rFonts w:ascii="方正仿宋简体" w:eastAsia="方正仿宋简体"/>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7 </w:t>
      </w:r>
      <w:r>
        <w:rPr>
          <w:rFonts w:ascii="方正仿宋简体" w:eastAsia="方正仿宋简体" w:hint="eastAsia"/>
          <w:b/>
          <w:sz w:val="24"/>
          <w:szCs w:val="24"/>
        </w:rPr>
        <w:t>关联交易情况</w:t>
      </w:r>
    </w:p>
    <w:p w:rsidR="004D0A40" w:rsidRDefault="00F87F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7.1</w:t>
      </w:r>
      <w:r w:rsidR="00B75FAA">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D0A40" w:rsidRDefault="002B6236">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7.</w:t>
      </w:r>
      <w:r w:rsidR="00B75FAA">
        <w:rPr>
          <w:rFonts w:ascii="方正仿宋简体" w:eastAsia="方正仿宋简体" w:hint="eastAsia"/>
          <w:b/>
          <w:sz w:val="24"/>
          <w:szCs w:val="24"/>
        </w:rPr>
        <w:t>2</w:t>
      </w:r>
      <w:r w:rsidR="00B75FAA">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D0A40" w:rsidRDefault="002809F4">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B75FAA">
        <w:rPr>
          <w:rFonts w:ascii="方正仿宋简体" w:eastAsia="方正仿宋简体" w:hint="eastAsia"/>
          <w:b/>
          <w:sz w:val="24"/>
          <w:szCs w:val="24"/>
        </w:rPr>
        <w:t>3</w:t>
      </w:r>
      <w:r w:rsidR="00B75FAA">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540045503.76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542000000.00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鑫元基金-鑫安利得57号集合资产管理计划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ZJQTT202202160001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270440818.53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r>
    </w:tbl>
    <w:p w:rsidR="004D0A40" w:rsidRDefault="005C60F4">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B75FAA">
        <w:rPr>
          <w:rFonts w:ascii="方正仿宋简体" w:eastAsia="方正仿宋简体" w:hint="eastAsia"/>
          <w:b/>
          <w:sz w:val="24"/>
          <w:szCs w:val="24"/>
        </w:rPr>
        <w:t>4</w:t>
      </w:r>
      <w:r w:rsidR="00B75FAA">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4D0A40">
        <w:trPr>
          <w:trHeight w:val="1048"/>
          <w:jc w:val="center"/>
        </w:trPr>
        <w:tc>
          <w:tcPr>
            <w:tcW w:w="877"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日照银行股份有限公司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279749.79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2188594.58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842998.12</w:t>
            </w:r>
          </w:p>
        </w:tc>
      </w:tr>
    </w:tbl>
    <w:p w:rsidR="004D0A40" w:rsidRDefault="004D0A40">
      <w:pPr>
        <w:spacing w:before="240" w:after="72" w:line="360" w:lineRule="auto"/>
        <w:rPr>
          <w:rFonts w:ascii="方正仿宋_GBK" w:eastAsia="方正仿宋_GBK"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4D0A40" w:rsidRDefault="00B75FAA" w:rsidP="004D0A40">
      <w:pPr>
        <w:spacing w:before="240" w:afterLines="30" w:line="360" w:lineRule="auto"/>
        <w:jc w:val="right"/>
        <w:rPr>
          <w:rFonts w:ascii="方正仿宋简体" w:eastAsia="方正仿宋简体"/>
          <w:b/>
          <w:sz w:val="24"/>
          <w:szCs w:val="24"/>
        </w:rPr>
      </w:pPr>
      <w:r>
        <w:rPr>
          <w:rFonts w:ascii="方正仿宋简体" w:eastAsia="方正仿宋简体" w:hint="eastAsia"/>
          <w:b/>
          <w:sz w:val="24"/>
          <w:szCs w:val="24"/>
        </w:rPr>
        <w:t>2025年12月31日</w:t>
      </w:r>
    </w:p>
    <w:sectPr w:rsidR="004D0A40" w:rsidSect="004D0A40">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FAA" w:rsidRDefault="00B75FAA" w:rsidP="004D0A40">
      <w:r>
        <w:separator/>
      </w:r>
    </w:p>
  </w:endnote>
  <w:endnote w:type="continuationSeparator" w:id="1">
    <w:p w:rsidR="00B75FAA" w:rsidRDefault="00B75FAA" w:rsidP="004D0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5"/>
      <w:framePr w:wrap="around" w:vAnchor="text" w:hAnchor="margin" w:xAlign="center" w:y="1"/>
      <w:rPr>
        <w:rStyle w:val="aa"/>
      </w:rPr>
    </w:pPr>
    <w:r>
      <w:fldChar w:fldCharType="begin"/>
    </w:r>
    <w:r w:rsidR="00B75FAA">
      <w:rPr>
        <w:rStyle w:val="aa"/>
      </w:rPr>
      <w:instrText xml:space="preserve">PAGE  </w:instrText>
    </w:r>
    <w:r>
      <w:fldChar w:fldCharType="end"/>
    </w:r>
  </w:p>
  <w:p w:rsidR="004D0A40" w:rsidRDefault="004D0A4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FAA" w:rsidRDefault="00B75FAA" w:rsidP="004D0A40">
      <w:r>
        <w:separator/>
      </w:r>
    </w:p>
  </w:footnote>
  <w:footnote w:type="continuationSeparator" w:id="1">
    <w:p w:rsidR="00B75FAA" w:rsidRDefault="00B75FAA" w:rsidP="004D0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3074"/>
  </w:hdrShapeDefaults>
  <w:footnotePr>
    <w:footnote w:id="0"/>
    <w:footnote w:id="1"/>
  </w:footnotePr>
  <w:endnotePr>
    <w:endnote w:id="0"/>
    <w:endnote w:id="1"/>
  </w:endnotePr>
  <w:compat>
    <w:doNotExpandShiftReturn/>
    <w:useFELayout/>
  </w:compat>
  <w:rsids>
    <w:rsidRoot w:val="00172A27"/>
    <w:rsid w:val="000060E5"/>
    <w:rsid w:val="000234FF"/>
    <w:rsid w:val="00026D52"/>
    <w:rsid w:val="000318AA"/>
    <w:rsid w:val="000331A3"/>
    <w:rsid w:val="00034FF6"/>
    <w:rsid w:val="000379EA"/>
    <w:rsid w:val="00044BFF"/>
    <w:rsid w:val="000470C2"/>
    <w:rsid w:val="0005474A"/>
    <w:rsid w:val="0005609C"/>
    <w:rsid w:val="00061725"/>
    <w:rsid w:val="000857E6"/>
    <w:rsid w:val="0009184B"/>
    <w:rsid w:val="00095B95"/>
    <w:rsid w:val="000A3711"/>
    <w:rsid w:val="000D5066"/>
    <w:rsid w:val="000E3F60"/>
    <w:rsid w:val="000E6ACE"/>
    <w:rsid w:val="000F6191"/>
    <w:rsid w:val="00103D08"/>
    <w:rsid w:val="001131F8"/>
    <w:rsid w:val="001159BA"/>
    <w:rsid w:val="001279EA"/>
    <w:rsid w:val="00130CE8"/>
    <w:rsid w:val="0014449D"/>
    <w:rsid w:val="00152201"/>
    <w:rsid w:val="001538A9"/>
    <w:rsid w:val="00167653"/>
    <w:rsid w:val="00172A27"/>
    <w:rsid w:val="001735BA"/>
    <w:rsid w:val="00176636"/>
    <w:rsid w:val="00183C84"/>
    <w:rsid w:val="001B497D"/>
    <w:rsid w:val="001C05F9"/>
    <w:rsid w:val="001C4DF0"/>
    <w:rsid w:val="001C5395"/>
    <w:rsid w:val="001D484E"/>
    <w:rsid w:val="001E2EEA"/>
    <w:rsid w:val="001E5905"/>
    <w:rsid w:val="001E7120"/>
    <w:rsid w:val="00211F26"/>
    <w:rsid w:val="00224D9D"/>
    <w:rsid w:val="002263FC"/>
    <w:rsid w:val="002448E3"/>
    <w:rsid w:val="00247A0A"/>
    <w:rsid w:val="00266D7F"/>
    <w:rsid w:val="002678D9"/>
    <w:rsid w:val="002765C9"/>
    <w:rsid w:val="002809F4"/>
    <w:rsid w:val="00295E85"/>
    <w:rsid w:val="002A3AE9"/>
    <w:rsid w:val="002B100D"/>
    <w:rsid w:val="002B6236"/>
    <w:rsid w:val="002C196E"/>
    <w:rsid w:val="002D2787"/>
    <w:rsid w:val="002D2DB0"/>
    <w:rsid w:val="002D75D0"/>
    <w:rsid w:val="002E7131"/>
    <w:rsid w:val="002E795C"/>
    <w:rsid w:val="00305714"/>
    <w:rsid w:val="00313E71"/>
    <w:rsid w:val="00317582"/>
    <w:rsid w:val="00321CB7"/>
    <w:rsid w:val="003379A9"/>
    <w:rsid w:val="0035030B"/>
    <w:rsid w:val="00350ADF"/>
    <w:rsid w:val="00355623"/>
    <w:rsid w:val="0036355A"/>
    <w:rsid w:val="003658B9"/>
    <w:rsid w:val="00387F9B"/>
    <w:rsid w:val="003A0419"/>
    <w:rsid w:val="003B7361"/>
    <w:rsid w:val="003C4D3B"/>
    <w:rsid w:val="003D4B6E"/>
    <w:rsid w:val="003E09EA"/>
    <w:rsid w:val="003E412C"/>
    <w:rsid w:val="003F0AC3"/>
    <w:rsid w:val="00456251"/>
    <w:rsid w:val="004568D2"/>
    <w:rsid w:val="0046794D"/>
    <w:rsid w:val="00473E35"/>
    <w:rsid w:val="00497721"/>
    <w:rsid w:val="004A2DC3"/>
    <w:rsid w:val="004A557F"/>
    <w:rsid w:val="004B249A"/>
    <w:rsid w:val="004B5DED"/>
    <w:rsid w:val="004C1607"/>
    <w:rsid w:val="004C42AC"/>
    <w:rsid w:val="004D0A40"/>
    <w:rsid w:val="004E621E"/>
    <w:rsid w:val="004F2359"/>
    <w:rsid w:val="004F313C"/>
    <w:rsid w:val="005060AD"/>
    <w:rsid w:val="005069D8"/>
    <w:rsid w:val="0051077F"/>
    <w:rsid w:val="00522858"/>
    <w:rsid w:val="0056162E"/>
    <w:rsid w:val="00563B93"/>
    <w:rsid w:val="00567DB3"/>
    <w:rsid w:val="00567EEC"/>
    <w:rsid w:val="00594CF2"/>
    <w:rsid w:val="005B3434"/>
    <w:rsid w:val="005B3C9E"/>
    <w:rsid w:val="005B7384"/>
    <w:rsid w:val="005C60F4"/>
    <w:rsid w:val="005D5ED6"/>
    <w:rsid w:val="005E0686"/>
    <w:rsid w:val="005E2884"/>
    <w:rsid w:val="005E40C5"/>
    <w:rsid w:val="005E5050"/>
    <w:rsid w:val="005F2C7B"/>
    <w:rsid w:val="005F4D04"/>
    <w:rsid w:val="005F7DA9"/>
    <w:rsid w:val="006054F8"/>
    <w:rsid w:val="00642A8D"/>
    <w:rsid w:val="0065419A"/>
    <w:rsid w:val="00654220"/>
    <w:rsid w:val="00663B94"/>
    <w:rsid w:val="006761FB"/>
    <w:rsid w:val="00677F66"/>
    <w:rsid w:val="006A77A0"/>
    <w:rsid w:val="006B0D3E"/>
    <w:rsid w:val="006B6B67"/>
    <w:rsid w:val="006C1014"/>
    <w:rsid w:val="006D1F54"/>
    <w:rsid w:val="006E4E94"/>
    <w:rsid w:val="006F69B2"/>
    <w:rsid w:val="007016D5"/>
    <w:rsid w:val="007017D8"/>
    <w:rsid w:val="00730BEE"/>
    <w:rsid w:val="0073101E"/>
    <w:rsid w:val="00735153"/>
    <w:rsid w:val="00745421"/>
    <w:rsid w:val="00745F96"/>
    <w:rsid w:val="00774E0A"/>
    <w:rsid w:val="00782F29"/>
    <w:rsid w:val="007A4219"/>
    <w:rsid w:val="007B08DF"/>
    <w:rsid w:val="007E0B6E"/>
    <w:rsid w:val="007E4637"/>
    <w:rsid w:val="007E68A3"/>
    <w:rsid w:val="00800690"/>
    <w:rsid w:val="0080200C"/>
    <w:rsid w:val="00805821"/>
    <w:rsid w:val="00814110"/>
    <w:rsid w:val="00820D16"/>
    <w:rsid w:val="0082561A"/>
    <w:rsid w:val="008273FB"/>
    <w:rsid w:val="00846B2E"/>
    <w:rsid w:val="0085663C"/>
    <w:rsid w:val="00870717"/>
    <w:rsid w:val="008768AB"/>
    <w:rsid w:val="008870FD"/>
    <w:rsid w:val="008904CC"/>
    <w:rsid w:val="008926F7"/>
    <w:rsid w:val="008A7510"/>
    <w:rsid w:val="008C78BD"/>
    <w:rsid w:val="008D1B73"/>
    <w:rsid w:val="008F099C"/>
    <w:rsid w:val="008F0FA3"/>
    <w:rsid w:val="008F169F"/>
    <w:rsid w:val="008F1AB3"/>
    <w:rsid w:val="00900D90"/>
    <w:rsid w:val="0092772F"/>
    <w:rsid w:val="009354D6"/>
    <w:rsid w:val="00950650"/>
    <w:rsid w:val="009566E6"/>
    <w:rsid w:val="00956754"/>
    <w:rsid w:val="009679B0"/>
    <w:rsid w:val="00970A98"/>
    <w:rsid w:val="009726DC"/>
    <w:rsid w:val="00977E89"/>
    <w:rsid w:val="00982592"/>
    <w:rsid w:val="009A4E58"/>
    <w:rsid w:val="009A4E79"/>
    <w:rsid w:val="009B1695"/>
    <w:rsid w:val="009B2EEF"/>
    <w:rsid w:val="009C6A99"/>
    <w:rsid w:val="009C781F"/>
    <w:rsid w:val="009D5296"/>
    <w:rsid w:val="009E5F4C"/>
    <w:rsid w:val="009E6170"/>
    <w:rsid w:val="009F1FD4"/>
    <w:rsid w:val="009F4338"/>
    <w:rsid w:val="00A204A0"/>
    <w:rsid w:val="00A24362"/>
    <w:rsid w:val="00A4484F"/>
    <w:rsid w:val="00A66D8E"/>
    <w:rsid w:val="00A748DB"/>
    <w:rsid w:val="00A76D4B"/>
    <w:rsid w:val="00A77C47"/>
    <w:rsid w:val="00A9119C"/>
    <w:rsid w:val="00A93E3C"/>
    <w:rsid w:val="00A94A56"/>
    <w:rsid w:val="00AA4549"/>
    <w:rsid w:val="00AA5B04"/>
    <w:rsid w:val="00AC5144"/>
    <w:rsid w:val="00AD5F53"/>
    <w:rsid w:val="00B030BC"/>
    <w:rsid w:val="00B13014"/>
    <w:rsid w:val="00B17559"/>
    <w:rsid w:val="00B23430"/>
    <w:rsid w:val="00B23E1D"/>
    <w:rsid w:val="00B33978"/>
    <w:rsid w:val="00B33B19"/>
    <w:rsid w:val="00B404E6"/>
    <w:rsid w:val="00B4360D"/>
    <w:rsid w:val="00B43E89"/>
    <w:rsid w:val="00B61EA9"/>
    <w:rsid w:val="00B670D1"/>
    <w:rsid w:val="00B74DCA"/>
    <w:rsid w:val="00B75FAA"/>
    <w:rsid w:val="00BC0E14"/>
    <w:rsid w:val="00BC3903"/>
    <w:rsid w:val="00BD66CD"/>
    <w:rsid w:val="00BE47E0"/>
    <w:rsid w:val="00BF3D9D"/>
    <w:rsid w:val="00BF75C8"/>
    <w:rsid w:val="00C04B3A"/>
    <w:rsid w:val="00C05F9C"/>
    <w:rsid w:val="00C1762E"/>
    <w:rsid w:val="00C20F36"/>
    <w:rsid w:val="00C25123"/>
    <w:rsid w:val="00C2582A"/>
    <w:rsid w:val="00C30A48"/>
    <w:rsid w:val="00C375A7"/>
    <w:rsid w:val="00C44DFE"/>
    <w:rsid w:val="00C62DF8"/>
    <w:rsid w:val="00C640FB"/>
    <w:rsid w:val="00C86023"/>
    <w:rsid w:val="00C94EBA"/>
    <w:rsid w:val="00CA6258"/>
    <w:rsid w:val="00CB054E"/>
    <w:rsid w:val="00CC52D7"/>
    <w:rsid w:val="00CC5E0C"/>
    <w:rsid w:val="00CD79D3"/>
    <w:rsid w:val="00CE4DED"/>
    <w:rsid w:val="00CF7900"/>
    <w:rsid w:val="00D17916"/>
    <w:rsid w:val="00D23AB6"/>
    <w:rsid w:val="00D50309"/>
    <w:rsid w:val="00D51AA9"/>
    <w:rsid w:val="00D55A00"/>
    <w:rsid w:val="00D56204"/>
    <w:rsid w:val="00D56691"/>
    <w:rsid w:val="00D7264A"/>
    <w:rsid w:val="00D7267C"/>
    <w:rsid w:val="00D84E43"/>
    <w:rsid w:val="00D870DF"/>
    <w:rsid w:val="00DA30A0"/>
    <w:rsid w:val="00DB0C2F"/>
    <w:rsid w:val="00DB3BF6"/>
    <w:rsid w:val="00DB56A2"/>
    <w:rsid w:val="00DC31CC"/>
    <w:rsid w:val="00DC728A"/>
    <w:rsid w:val="00DD2F3C"/>
    <w:rsid w:val="00DD65B5"/>
    <w:rsid w:val="00DF5BDF"/>
    <w:rsid w:val="00DF6907"/>
    <w:rsid w:val="00E1059D"/>
    <w:rsid w:val="00E11B2F"/>
    <w:rsid w:val="00E155DF"/>
    <w:rsid w:val="00E246E1"/>
    <w:rsid w:val="00E314CE"/>
    <w:rsid w:val="00E514EB"/>
    <w:rsid w:val="00E52823"/>
    <w:rsid w:val="00E52B10"/>
    <w:rsid w:val="00E600D0"/>
    <w:rsid w:val="00E7192D"/>
    <w:rsid w:val="00E75226"/>
    <w:rsid w:val="00E944FA"/>
    <w:rsid w:val="00E960DD"/>
    <w:rsid w:val="00E9797A"/>
    <w:rsid w:val="00EB0DB4"/>
    <w:rsid w:val="00EE0436"/>
    <w:rsid w:val="00EE5457"/>
    <w:rsid w:val="00F41324"/>
    <w:rsid w:val="00F57C12"/>
    <w:rsid w:val="00F609FD"/>
    <w:rsid w:val="00F64BD9"/>
    <w:rsid w:val="00F7052D"/>
    <w:rsid w:val="00F771E3"/>
    <w:rsid w:val="00F8162C"/>
    <w:rsid w:val="00F859AB"/>
    <w:rsid w:val="00F87FA0"/>
    <w:rsid w:val="00F950D0"/>
    <w:rsid w:val="00FA0110"/>
    <w:rsid w:val="00FA2C26"/>
    <w:rsid w:val="00FC3509"/>
    <w:rsid w:val="00FD1F12"/>
    <w:rsid w:val="00FD412B"/>
    <w:rsid w:val="00FF26C8"/>
    <w:rsid w:val="016D581F"/>
    <w:rsid w:val="017217ED"/>
    <w:rsid w:val="030F2BA7"/>
    <w:rsid w:val="03785193"/>
    <w:rsid w:val="04240CEE"/>
    <w:rsid w:val="065551D3"/>
    <w:rsid w:val="06C37561"/>
    <w:rsid w:val="0A236A5A"/>
    <w:rsid w:val="10992483"/>
    <w:rsid w:val="111D4539"/>
    <w:rsid w:val="13297F9C"/>
    <w:rsid w:val="134727C6"/>
    <w:rsid w:val="141A5102"/>
    <w:rsid w:val="15FE575C"/>
    <w:rsid w:val="17E463CF"/>
    <w:rsid w:val="19225CD9"/>
    <w:rsid w:val="1ADC05C7"/>
    <w:rsid w:val="1C4F5F81"/>
    <w:rsid w:val="1E911FB2"/>
    <w:rsid w:val="20F325AF"/>
    <w:rsid w:val="216F6F5C"/>
    <w:rsid w:val="22D04645"/>
    <w:rsid w:val="22E23E75"/>
    <w:rsid w:val="23695E2F"/>
    <w:rsid w:val="2555668E"/>
    <w:rsid w:val="25AF3A81"/>
    <w:rsid w:val="26FD4196"/>
    <w:rsid w:val="28753E78"/>
    <w:rsid w:val="28CD1EA7"/>
    <w:rsid w:val="29F7636C"/>
    <w:rsid w:val="2A2232BA"/>
    <w:rsid w:val="2C4F4CF2"/>
    <w:rsid w:val="32955A2A"/>
    <w:rsid w:val="32AE1BB2"/>
    <w:rsid w:val="36341C31"/>
    <w:rsid w:val="368076E6"/>
    <w:rsid w:val="378F5AE0"/>
    <w:rsid w:val="37F709A6"/>
    <w:rsid w:val="39E872E9"/>
    <w:rsid w:val="3ABE1FB8"/>
    <w:rsid w:val="3C753CC7"/>
    <w:rsid w:val="3F2C3B54"/>
    <w:rsid w:val="40990310"/>
    <w:rsid w:val="459870AF"/>
    <w:rsid w:val="45ED49CE"/>
    <w:rsid w:val="465B4CB0"/>
    <w:rsid w:val="46F0109E"/>
    <w:rsid w:val="47475A63"/>
    <w:rsid w:val="4E276A76"/>
    <w:rsid w:val="509017BA"/>
    <w:rsid w:val="50C71C9D"/>
    <w:rsid w:val="51482FC3"/>
    <w:rsid w:val="52830253"/>
    <w:rsid w:val="541C469D"/>
    <w:rsid w:val="5BE61B5E"/>
    <w:rsid w:val="5EB6743D"/>
    <w:rsid w:val="602D020F"/>
    <w:rsid w:val="64C67B5C"/>
    <w:rsid w:val="66F47EBC"/>
    <w:rsid w:val="67A06E73"/>
    <w:rsid w:val="681903E9"/>
    <w:rsid w:val="68823415"/>
    <w:rsid w:val="6898111C"/>
    <w:rsid w:val="6A485270"/>
    <w:rsid w:val="6D05415D"/>
    <w:rsid w:val="6DB5108E"/>
    <w:rsid w:val="6EB04486"/>
    <w:rsid w:val="6F66394D"/>
    <w:rsid w:val="73193673"/>
    <w:rsid w:val="74543F24"/>
    <w:rsid w:val="74BE328D"/>
    <w:rsid w:val="76EB68DB"/>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D0A40"/>
    <w:pPr>
      <w:jc w:val="left"/>
    </w:pPr>
  </w:style>
  <w:style w:type="paragraph" w:styleId="a4">
    <w:name w:val="Balloon Text"/>
    <w:basedOn w:val="a"/>
    <w:link w:val="Char0"/>
    <w:uiPriority w:val="99"/>
    <w:unhideWhenUsed/>
    <w:qFormat/>
    <w:rsid w:val="004D0A40"/>
    <w:rPr>
      <w:sz w:val="18"/>
      <w:szCs w:val="18"/>
    </w:rPr>
  </w:style>
  <w:style w:type="paragraph" w:styleId="a5">
    <w:name w:val="footer"/>
    <w:basedOn w:val="a"/>
    <w:link w:val="Char1"/>
    <w:uiPriority w:val="99"/>
    <w:unhideWhenUsed/>
    <w:qFormat/>
    <w:rsid w:val="004D0A4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D0A40"/>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4D0A40"/>
    <w:pPr>
      <w:snapToGrid w:val="0"/>
      <w:jc w:val="left"/>
    </w:pPr>
    <w:rPr>
      <w:sz w:val="18"/>
    </w:rPr>
  </w:style>
  <w:style w:type="paragraph" w:styleId="a8">
    <w:name w:val="Normal (Web)"/>
    <w:basedOn w:val="a"/>
    <w:qFormat/>
    <w:rsid w:val="004D0A40"/>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4D0A40"/>
    <w:rPr>
      <w:b/>
      <w:bCs/>
    </w:rPr>
  </w:style>
  <w:style w:type="character" w:styleId="aa">
    <w:name w:val="page number"/>
    <w:basedOn w:val="a0"/>
    <w:uiPriority w:val="99"/>
    <w:unhideWhenUsed/>
    <w:qFormat/>
    <w:rsid w:val="004D0A40"/>
  </w:style>
  <w:style w:type="character" w:styleId="ab">
    <w:name w:val="annotation reference"/>
    <w:uiPriority w:val="99"/>
    <w:unhideWhenUsed/>
    <w:qFormat/>
    <w:rsid w:val="004D0A40"/>
    <w:rPr>
      <w:sz w:val="21"/>
      <w:szCs w:val="21"/>
    </w:rPr>
  </w:style>
  <w:style w:type="character" w:styleId="ac">
    <w:name w:val="footnote reference"/>
    <w:uiPriority w:val="99"/>
    <w:unhideWhenUsed/>
    <w:qFormat/>
    <w:rsid w:val="004D0A40"/>
    <w:rPr>
      <w:vertAlign w:val="superscript"/>
    </w:rPr>
  </w:style>
  <w:style w:type="character" w:customStyle="1" w:styleId="Char0">
    <w:name w:val="批注框文本 Char"/>
    <w:link w:val="a4"/>
    <w:uiPriority w:val="99"/>
    <w:semiHidden/>
    <w:qFormat/>
    <w:rsid w:val="004D0A40"/>
    <w:rPr>
      <w:kern w:val="2"/>
      <w:sz w:val="18"/>
      <w:szCs w:val="18"/>
    </w:rPr>
  </w:style>
  <w:style w:type="character" w:customStyle="1" w:styleId="Char2">
    <w:name w:val="页眉 Char"/>
    <w:link w:val="a6"/>
    <w:uiPriority w:val="99"/>
    <w:semiHidden/>
    <w:qFormat/>
    <w:locked/>
    <w:rsid w:val="004D0A40"/>
    <w:rPr>
      <w:rFonts w:ascii="Times New Roman" w:hAnsi="Times New Roman" w:cs="Times New Roman" w:hint="default"/>
      <w:sz w:val="18"/>
      <w:szCs w:val="18"/>
    </w:rPr>
  </w:style>
  <w:style w:type="character" w:customStyle="1" w:styleId="Char3">
    <w:name w:val="批注主题 Char"/>
    <w:link w:val="a9"/>
    <w:uiPriority w:val="99"/>
    <w:semiHidden/>
    <w:qFormat/>
    <w:rsid w:val="004D0A40"/>
    <w:rPr>
      <w:b/>
      <w:bCs/>
      <w:kern w:val="2"/>
      <w:sz w:val="21"/>
      <w:szCs w:val="22"/>
    </w:rPr>
  </w:style>
  <w:style w:type="character" w:customStyle="1" w:styleId="Char1">
    <w:name w:val="页脚 Char"/>
    <w:link w:val="a5"/>
    <w:uiPriority w:val="99"/>
    <w:semiHidden/>
    <w:qFormat/>
    <w:locked/>
    <w:rsid w:val="004D0A40"/>
    <w:rPr>
      <w:rFonts w:ascii="Times New Roman" w:hAnsi="Times New Roman" w:cs="Times New Roman" w:hint="default"/>
      <w:sz w:val="18"/>
      <w:szCs w:val="18"/>
    </w:rPr>
  </w:style>
  <w:style w:type="character" w:customStyle="1" w:styleId="Char">
    <w:name w:val="批注文字 Char"/>
    <w:link w:val="a3"/>
    <w:uiPriority w:val="99"/>
    <w:qFormat/>
    <w:rsid w:val="004D0A40"/>
    <w:rPr>
      <w:kern w:val="2"/>
      <w:sz w:val="21"/>
      <w:szCs w:val="22"/>
    </w:rPr>
  </w:style>
  <w:style w:type="paragraph" w:customStyle="1" w:styleId="zhongyaotishi">
    <w:name w:val="zhongyaotishi"/>
    <w:basedOn w:val="a"/>
    <w:qFormat/>
    <w:rsid w:val="004D0A40"/>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4D0A4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4D0A4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4D0A4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4D0A4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4D0A40"/>
    <w:pPr>
      <w:widowControl w:val="0"/>
      <w:jc w:val="center"/>
    </w:pPr>
    <w:rPr>
      <w:kern w:val="2"/>
      <w:sz w:val="33"/>
      <w:szCs w:val="22"/>
    </w:rPr>
  </w:style>
  <w:style w:type="paragraph" w:customStyle="1" w:styleId="biaogeleft">
    <w:name w:val="biaoge_left"/>
    <w:basedOn w:val="a"/>
    <w:qFormat/>
    <w:rsid w:val="004D0A4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4D0A4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4D0A4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4D0A40"/>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4D0A40"/>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4D0A40"/>
    <w:pPr>
      <w:widowControl w:val="0"/>
    </w:pPr>
    <w:rPr>
      <w:kern w:val="2"/>
      <w:sz w:val="21"/>
      <w:szCs w:val="22"/>
    </w:rPr>
  </w:style>
  <w:style w:type="paragraph" w:customStyle="1" w:styleId="neirong">
    <w:name w:val="neirong"/>
    <w:basedOn w:val="a"/>
    <w:qFormat/>
    <w:rsid w:val="004D0A4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4D0A40"/>
    <w:pPr>
      <w:jc w:val="both"/>
    </w:pPr>
    <w:rPr>
      <w:kern w:val="2"/>
      <w:sz w:val="21"/>
      <w:szCs w:val="21"/>
    </w:rPr>
  </w:style>
  <w:style w:type="paragraph" w:customStyle="1" w:styleId="Default">
    <w:name w:val="Default"/>
    <w:qFormat/>
    <w:rsid w:val="004D0A40"/>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422</Words>
  <Characters>2406</Characters>
  <Application>Microsoft Office Word</Application>
  <DocSecurity>0</DocSecurity>
  <Lines>20</Lines>
  <Paragraphs>5</Paragraphs>
  <ScaleCrop>false</ScaleCrop>
  <Company>微软中国</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2022-08-03T07:54:00Z</dcterms:created>
  <dc:creator>总行金融市场部本币投资交易部梅浩超</dc:creator>
  <cp:lastModifiedBy>yytx</cp:lastModifiedBy>
  <cp:lastPrinted>2019-09-11T00:56:00Z</cp:lastPrinted>
  <dcterms:modified xsi:type="dcterms:W3CDTF">2026-03-27T09:10:00Z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70A85B21218E4D28BF21800BB7D18235</vt:lpwstr>
  </property>
</Properties>
</file>