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cs="华文中宋" w:eastAsia="华文中宋" w:hAnsi="华文中宋" w:hint="eastAsia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/>
        </w:rPr>
        <w:t>幸福99添益（年年红）1年定开型2513期理财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分红公告</w:t>
      </w:r>
    </w:p>
    <w:p>
      <w:pPr>
        <w:jc w:val="left"/>
        <w:rPr>
          <w:rFonts w:ascii="仿宋_GB2312" w:cs="仿宋_GB2312" w:eastAsia="仿宋_GB2312" w:hAnsi="仿宋_GB2312" w:hint="eastAsia"/>
          <w:sz w:val="30"/>
          <w:szCs w:val="30"/>
        </w:rPr>
      </w:pPr>
    </w:p>
    <w:p>
      <w:pPr>
        <w:jc w:val="lef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  <w:lang w:eastAsia="zh-CN"/>
        </w:rPr>
        <w:t>幸福99添益（年年红）1年定开型2513期理财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于近期进行红利分配，</w:t>
      </w:r>
      <w:r>
        <w:rPr>
          <w:rFonts w:ascii="宋体" w:cs="宋体" w:eastAsia="宋体" w:hAnsi="宋体" w:hint="eastAsia"/>
          <w:sz w:val="30"/>
          <w:szCs w:val="30"/>
        </w:rPr>
        <w:t>本次分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红</w:t>
      </w:r>
      <w:r>
        <w:rPr>
          <w:rFonts w:ascii="宋体" w:cs="宋体" w:eastAsia="宋体" w:hAnsi="宋体" w:hint="eastAsia"/>
          <w:sz w:val="30"/>
          <w:szCs w:val="30"/>
        </w:rPr>
        <w:t>方案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具体</w:t>
      </w:r>
      <w:r>
        <w:rPr>
          <w:rFonts w:ascii="宋体" w:cs="宋体" w:eastAsia="宋体" w:hAnsi="宋体" w:hint="eastAsia"/>
          <w:sz w:val="30"/>
          <w:szCs w:val="30"/>
        </w:rPr>
        <w:t>如下：</w:t>
      </w:r>
    </w:p>
    <w:tbl>
      <w:tblPr>
        <w:tblStyle w:val="8"/>
        <w:tblW w:type="dxa" w:w="8324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81"/>
        <w:gridCol w:w="574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产品代码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  <w:t>TYG12M2513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产品名称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幸福99添益（年年红）1年定开型2513期理财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产品登记编码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Z7002225000094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产品成立日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2025-04-18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收益分配基准日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2026-05-07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分红方式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现金分红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8324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分配方案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销售代码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每万份理财份额分配红利（</w:t>
            </w:r>
            <w:r>
              <w:rPr>
                <w:rFonts w:ascii="宋体" w:cs="宋体" w:eastAsia="宋体" w:hAnsi="宋体" w:hint="default"/>
                <w:sz w:val="24"/>
                <w:szCs w:val="24"/>
                <w:vertAlign w:val="baseline"/>
                <w:lang w:eastAsia="zh-CN"/>
              </w:rPr>
              <w:t>人民币元</w:t>
            </w:r>
            <w:bookmarkStart w:id="0" w:name="_GoBack"/>
            <w:bookmarkEnd w:id="0"/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TYG12M2513A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313.59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TYG12M2513B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323.85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67"/>
        </w:trPr>
        <w:tc>
          <w:tcPr>
            <w:tcW w:type="dxa" w:w="258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TYG12M2513L</w:t>
            </w:r>
          </w:p>
        </w:tc>
        <w:tc>
          <w:tcPr>
            <w:tcW w:type="dxa" w:w="574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334.13</w:t>
            </w:r>
          </w:p>
        </w:tc>
      </w:tr>
    </w:tbl>
    <w:p>
      <w:pPr>
        <w:ind w:firstLine="420" w:firstLineChars="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sz w:val="24"/>
          <w:szCs w:val="24"/>
        </w:rPr>
        <w:t>注：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因红利金额计算过程涉及四舍五入，</w:t>
      </w:r>
      <w:r>
        <w:rPr>
          <w:rFonts w:ascii="宋体" w:cs="宋体" w:eastAsia="宋体" w:hAnsi="宋体" w:hint="eastAsia"/>
          <w:sz w:val="24"/>
          <w:szCs w:val="24"/>
        </w:rPr>
        <w:t>实际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分红收益</w:t>
      </w:r>
      <w:r>
        <w:rPr>
          <w:rFonts w:ascii="宋体" w:cs="宋体" w:eastAsia="宋体" w:hAnsi="宋体" w:hint="eastAsia"/>
          <w:sz w:val="24"/>
          <w:szCs w:val="24"/>
        </w:rPr>
        <w:t>以实际到账金额为准。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</w:rPr>
        <w:t>本次分配的红利将于</w:t>
      </w:r>
      <w:r>
        <w:rPr>
          <w:rFonts w:ascii="宋体" w:cs="宋体" w:eastAsia="宋体" w:hAnsi="宋体" w:hint="eastAsia"/>
          <w:sz w:val="30"/>
          <w:szCs w:val="30"/>
          <w:lang w:eastAsia="zh-CN"/>
        </w:rPr>
        <w:t>2026年5月7日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24:00前清算至代销机构，具体到账时间请以代销机构清算时间为准。请投资者做好资金安排。</w:t>
      </w: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  <w:lang w:eastAsia="zh-CN" w:val="en-US"/>
        </w:rPr>
      </w:pPr>
    </w:p>
    <w:p>
      <w:pPr>
        <w:ind w:firstLine="600" w:firstLineChars="200"/>
        <w:jc w:val="lef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color w:val="0070C0"/>
          <w:sz w:val="30"/>
          <w:szCs w:val="30"/>
          <w:lang w:eastAsia="zh-CN"/>
        </w:rPr>
      </w:pPr>
      <w:r>
        <w:rPr>
          <w:rFonts w:ascii="宋体" w:cs="宋体" w:eastAsia="宋体" w:hAnsi="宋体" w:hint="eastAsia"/>
          <w:sz w:val="30"/>
          <w:szCs w:val="30"/>
          <w:lang w:eastAsia="zh-CN"/>
        </w:rPr>
        <w:t>2026年5月7日</w:t>
      </w:r>
    </w:p>
    <w:p>
      <w:pPr>
        <w:widowControl/>
        <w:jc w:val="both"/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3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455DB3"/>
    <w:rsid w:val="62576867"/>
    <w:rsid w:val="6404319E"/>
    <w:rsid w:val="64381403"/>
    <w:rsid w:val="65D24C58"/>
    <w:rsid w:val="6687052B"/>
    <w:rsid w:val="67EC6F4F"/>
    <w:rsid w:val="680375CC"/>
    <w:rsid w:val="68F17FDC"/>
    <w:rsid w:val="699A099A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F7B383A8"/>
    <w:rsid w:val="FFFE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1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2022-08-18T06:47:00Z</dcterms:created>
  <dc:creator>Administrator</dc:creator>
  <cp:lastModifiedBy>qiaoshiyang</cp:lastModifiedBy>
  <dcterms:modified xsi:type="dcterms:W3CDTF">2026-01-23T09:02:48Z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2052-11.8.2.10505</vt:lpwstr>
  </property>
</Properties>
</file>