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C12494" w14:paraId="1EA434B6" w14:textId="77777777">
      <w:pPr>
        <w:widowControl/>
        <w:spacing w:line="750" w:lineRule="atLeast"/>
        <w:jc w:val="center"/>
        <w:outlineLvl w:val="1"/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  <w:t>杭银理财幸福99季添益1903期理财</w:t>
      </w:r>
    </w:p>
    <w:p w:rsidR="00C12494" w14:paraId="1C86F979" w14:textId="77777777">
      <w:pPr>
        <w:widowControl/>
        <w:spacing w:line="750" w:lineRule="atLeast"/>
        <w:jc w:val="center"/>
        <w:outlineLvl w:val="1"/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  <w:t>运行公告</w:t>
      </w:r>
    </w:p>
    <w:p w:rsidR="00C12494" w14:paraId="011D48CA" w14:textId="77777777">
      <w:pPr>
        <w:widowControl/>
        <w:spacing w:before="100" w:beforeAutospacing="1" w:after="100" w:afterAutospacing="1" w:line="560" w:lineRule="atLeast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尊敬的投资者：</w:t>
      </w:r>
    </w:p>
    <w:p w:rsidR="00C12494" w14:paraId="0F8BD770" w14:textId="77777777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杭银理财幸福99季添益1903期理财</w:t>
      </w:r>
      <w:r>
        <w:rPr>
          <w:rFonts w:ascii="宋体" w:hAnsi="宋体" w:cs="宋体" w:hint="eastAsia"/>
          <w:kern w:val="0"/>
          <w:sz w:val="24"/>
        </w:rPr>
        <w:t>(产品代码：</w:t>
      </w:r>
      <w:r>
        <w:rPr>
          <w:rFonts w:ascii="宋体" w:eastAsia="宋体" w:hAnsi="宋体" w:cs="宋体"/>
          <w:sz w:val="24"/>
        </w:rPr>
        <w:t>TYG3M1903</w:t>
      </w:r>
      <w:r>
        <w:rPr>
          <w:rFonts w:ascii="宋体" w:hAnsi="宋体" w:cs="宋体" w:hint="eastAsia"/>
          <w:kern w:val="0"/>
          <w:sz w:val="24"/>
        </w:rPr>
        <w:t>)最新运作周期已运行结束，产品运行正常。理财产品运行情况见下表：</w:t>
      </w:r>
    </w:p>
    <w:tbl>
      <w:tblPr>
        <w:tblW w:w="10773" w:type="dxa"/>
        <w:tblInd w:w="-1139" w:type="dxa"/>
        <w:tblLayout w:type="fixed"/>
        <w:tblLook w:val="04A0"/>
      </w:tblPr>
      <w:tblGrid>
        <w:gridCol w:w="1276"/>
        <w:gridCol w:w="1843"/>
        <w:gridCol w:w="709"/>
        <w:gridCol w:w="1275"/>
        <w:gridCol w:w="1134"/>
        <w:gridCol w:w="1134"/>
        <w:gridCol w:w="1134"/>
        <w:gridCol w:w="1134"/>
        <w:gridCol w:w="1134"/>
      </w:tblGrid>
      <w:tr w14:paraId="6D5438F6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6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02D48EC6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2F76066A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5DE0EB19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18A7FFB7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0009DCF6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156E75CD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49AA084C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1B0D3667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64ECD92B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531A1640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2AD469D8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2026-05-07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2026-08-04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31ED6015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paraId="7A8BCC95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2026-08-05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paraId="603470DB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paraId="56DA5DCB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paraId="124D2597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paraId="34A7DA76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2674BB15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2026-05-06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2026-05-07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1.7635%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2026-01-27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1.5997%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2025-10-28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1.2471%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2025-07-22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2.6709%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2025-04-22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2.1248%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2025-01-14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3.1754%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2024-10-15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2.4053%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2024-07-09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2.6743%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2024-04-02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3.6536%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2023-12-26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2.7560%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2023-09-26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2.8100%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2023-06-27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3.4288%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2023-03-28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3.6746%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2022-12-20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-2.8650%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2022-09-13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4.8975%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2022-06-14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4.8853%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2022-03-15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4.1825%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2021-12-07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4.2584%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2021-06-09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2021-09-07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3.8546%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2021-03-10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2021-06-08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2021-06-09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3.8542%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2020-12-09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2021-03-09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2021-03-10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3.7772%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2020-09-09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2020-12-08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2020-12-09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3.8516%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2020-06-10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2020-09-08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2020-09-09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3.8112%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2020-03-11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2020-06-09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2020-06-10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4.1226%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2019-12-12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2020-03-10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2020-03-11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4.0913%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2019-09-12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2019-12-11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2019-12-12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4.0876%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2019-06-12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2019-09-11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2019-09-12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4.2451%</w:t>
            </w:r>
          </w:p>
        </w:tc>
      </w:tr>
    </w:tbl>
    <w:p w:rsidR="00C12494" w14:textId="77777777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杭银理财幸福99季添益1903期理财B款</w:t>
      </w:r>
      <w:r>
        <w:rPr>
          <w:rFonts w:ascii="宋体" w:hAnsi="宋体" w:cs="宋体" w:hint="eastAsia"/>
          <w:kern w:val="0"/>
          <w:sz w:val="24"/>
        </w:rPr>
        <w:t>(产品代码：</w:t>
      </w:r>
      <w:r>
        <w:rPr>
          <w:rFonts w:ascii="宋体" w:eastAsia="宋体" w:hAnsi="宋体" w:cs="宋体"/>
          <w:sz w:val="24"/>
        </w:rPr>
        <w:t>TYG3M1903B</w:t>
      </w:r>
      <w:r>
        <w:rPr>
          <w:rFonts w:ascii="宋体" w:hAnsi="宋体" w:cs="宋体" w:hint="eastAsia"/>
          <w:kern w:val="0"/>
          <w:sz w:val="24"/>
        </w:rPr>
        <w:t>)最新运作周期已运行结束，产品运行正常。理财产品运行情况见下表：</w:t>
      </w:r>
    </w:p>
    <w:tbl>
      <w:tblPr>
        <w:tblW w:w="10773" w:type="dxa"/>
        <w:tblInd w:w="-1139" w:type="dxa"/>
        <w:tblLayout w:type="fixed"/>
        <w:tblLook w:val="04A0"/>
      </w:tblPr>
      <w:tblGrid>
        <w:gridCol w:w="1276"/>
        <w:gridCol w:w="1843"/>
        <w:gridCol w:w="709"/>
        <w:gridCol w:w="1275"/>
        <w:gridCol w:w="1134"/>
        <w:gridCol w:w="1134"/>
        <w:gridCol w:w="1134"/>
        <w:gridCol w:w="1134"/>
        <w:gridCol w:w="1134"/>
      </w:tblGrid>
      <w:tr w14:paraId="6D5438F6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6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2026-05-07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2026-08-04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2026-08-05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2026-05-06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2026-05-07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1.8187%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2026-01-27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1.6611%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2025-10-28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1.2746%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2025-07-22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2.7310%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2025-04-22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2.1511%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2025-01-14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3.2360%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2024-10-15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2.4321%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2024-07-09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2.7326%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2024-04-02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3.7115%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2023-12-26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2.8210%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2023-09-26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2.9108%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2023-06-27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3.5307%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2023-03-28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3.8038%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2022-12-20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-2.7666%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2022-09-13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5.0040%</w:t>
            </w:r>
          </w:p>
        </w:tc>
      </w:tr>
    </w:tbl>
    <w:p w:rsidR="00C12494" w14:textId="77777777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杭银理财幸福99季添益1903期理财C款</w:t>
      </w:r>
      <w:r>
        <w:rPr>
          <w:rFonts w:ascii="宋体" w:hAnsi="宋体" w:cs="宋体" w:hint="eastAsia"/>
          <w:kern w:val="0"/>
          <w:sz w:val="24"/>
        </w:rPr>
        <w:t>(产品代码：</w:t>
      </w:r>
      <w:r>
        <w:rPr>
          <w:rFonts w:ascii="宋体" w:eastAsia="宋体" w:hAnsi="宋体" w:cs="宋体"/>
          <w:sz w:val="24"/>
        </w:rPr>
        <w:t>TYG3M1903C</w:t>
      </w:r>
      <w:r>
        <w:rPr>
          <w:rFonts w:ascii="宋体" w:hAnsi="宋体" w:cs="宋体" w:hint="eastAsia"/>
          <w:kern w:val="0"/>
          <w:sz w:val="24"/>
        </w:rPr>
        <w:t>)最新运作周期已运行结束，产品运行正常。理财产品运行情况见下表：</w:t>
      </w:r>
    </w:p>
    <w:tbl>
      <w:tblPr>
        <w:tblW w:w="10773" w:type="dxa"/>
        <w:tblInd w:w="-1139" w:type="dxa"/>
        <w:tblLayout w:type="fixed"/>
        <w:tblLook w:val="04A0"/>
      </w:tblPr>
      <w:tblGrid>
        <w:gridCol w:w="1276"/>
        <w:gridCol w:w="1843"/>
        <w:gridCol w:w="709"/>
        <w:gridCol w:w="1275"/>
        <w:gridCol w:w="1134"/>
        <w:gridCol w:w="1134"/>
        <w:gridCol w:w="1134"/>
        <w:gridCol w:w="1134"/>
        <w:gridCol w:w="1134"/>
      </w:tblGrid>
      <w:tr w14:paraId="6D5438F6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6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2026-05-07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2026-08-04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2026-08-05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2026-05-06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2026-05-07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1.8461%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2026-01-27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1.7242%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2025-10-28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1.3340%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2025-07-22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2.7614%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2025-04-22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2.2109%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2025-01-14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3.2672%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2024-10-15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2.4932%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2024-07-09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2.7628%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2024-04-02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3.7740%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2023-12-26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2.8203%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2023-09-26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2.9798%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2023-06-27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3.5656%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2023-03-28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3.8370%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2022-12-20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-2.7022%</w:t>
            </w:r>
          </w:p>
        </w:tc>
      </w:tr>
    </w:tbl>
    <w:p w:rsidR="00C12494" w14:paraId="37FEDA26" w14:textId="77777777">
      <w:pPr>
        <w:widowControl/>
        <w:spacing w:before="100" w:beforeAutospacing="1" w:after="100" w:afterAutospacing="1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下一运作周期确认日如遇节假日，则顺延。</w:t>
      </w:r>
    </w:p>
    <w:p w:rsidR="00C12494" w14:paraId="4703C450" w14:textId="77777777">
      <w:pPr>
        <w:widowControl/>
        <w:spacing w:before="100" w:beforeAutospacing="1" w:after="100" w:afterAutospacing="1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特此公告。</w:t>
      </w:r>
    </w:p>
    <w:p w:rsidR="00C12494" w14:paraId="768F091A" w14:textId="77777777">
      <w:pPr>
        <w:widowControl/>
        <w:spacing w:before="100" w:beforeAutospacing="1" w:after="100" w:afterAutospacing="1"/>
        <w:jc w:val="left"/>
        <w:rPr>
          <w:rFonts w:ascii="宋体" w:hAnsi="宋体" w:cs="宋体" w:hint="eastAsia"/>
          <w:kern w:val="0"/>
          <w:sz w:val="20"/>
          <w:szCs w:val="20"/>
        </w:rPr>
      </w:pPr>
      <w:r>
        <w:rPr>
          <w:rFonts w:ascii="宋体" w:hAnsi="宋体" w:cs="宋体" w:hint="eastAsia"/>
          <w:kern w:val="0"/>
          <w:sz w:val="20"/>
          <w:szCs w:val="20"/>
        </w:rPr>
        <w:t>注1：</w:t>
      </w:r>
      <w:r>
        <w:rPr>
          <w:rFonts w:ascii="宋体" w:hAnsi="宋体" w:cs="宋体" w:hint="eastAsia"/>
          <w:kern w:val="0"/>
          <w:sz w:val="20"/>
          <w:szCs w:val="20"/>
        </w:rPr>
        <w:t>周期年化收益率</w:t>
      </w:r>
      <w:r>
        <w:rPr>
          <w:rFonts w:ascii="宋体" w:hAnsi="宋体" w:cs="宋体" w:hint="eastAsia"/>
          <w:kern w:val="0"/>
          <w:sz w:val="20"/>
          <w:szCs w:val="20"/>
        </w:rPr>
        <w:t>计算公式为：</w:t>
      </w:r>
      <w:r>
        <w:rPr>
          <w:rFonts w:ascii="宋体" w:hAnsi="宋体" w:cs="宋体" w:hint="eastAsia"/>
          <w:kern w:val="0"/>
          <w:sz w:val="20"/>
          <w:szCs w:val="20"/>
        </w:rPr>
        <w:br/>
        <w:t>（当前确认日净值-上一确认日净值）/上一确认日净值/（当周期运作天数）*365*100%</w:t>
      </w:r>
      <w:r>
        <w:rPr>
          <w:rFonts w:ascii="宋体" w:hAnsi="宋体" w:cs="宋体" w:hint="eastAsia"/>
          <w:kern w:val="0"/>
          <w:sz w:val="20"/>
          <w:szCs w:val="20"/>
        </w:rPr>
        <w:br/>
        <w:t>注2：产品过往业绩相关数据已经产品托管人复核；</w:t>
      </w:r>
      <w:r>
        <w:rPr>
          <w:rFonts w:ascii="宋体" w:hAnsi="宋体" w:cs="宋体" w:hint="eastAsia"/>
          <w:kern w:val="0"/>
          <w:sz w:val="20"/>
          <w:szCs w:val="20"/>
        </w:rPr>
        <w:br/>
        <w:t>注3：理财产品过往业绩不代表其未来的表现及收益，理财非存款，市场有风险，投资须谨慎。</w:t>
      </w:r>
    </w:p>
    <w:p w:rsidR="00C12494" w14:paraId="685D14B1" w14:textId="77777777">
      <w:pPr>
        <w:widowControl/>
        <w:spacing w:before="100" w:beforeAutospacing="1" w:after="100" w:afterAutospacing="1"/>
        <w:jc w:val="righ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</w:t>
      </w:r>
      <w:r>
        <w:rPr>
          <w:rFonts w:ascii="宋体" w:hAnsi="宋体" w:cs="宋体" w:hint="eastAsia"/>
          <w:kern w:val="0"/>
          <w:sz w:val="24"/>
        </w:rPr>
        <w:t>有限责任公司</w:t>
      </w:r>
    </w:p>
    <w:p w:rsidR="00C12494" w14:paraId="55EFBA05" w14:textId="77777777">
      <w:pPr>
        <w:widowControl/>
        <w:spacing w:before="100" w:beforeAutospacing="1" w:after="100" w:afterAutospacing="1"/>
        <w:jc w:val="right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kern w:val="0"/>
          <w:sz w:val="24"/>
        </w:rPr>
        <w:t>2026年5月7日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12494" w14:paraId="4513924D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687052B"/>
    <w:rsid w:val="00064404"/>
    <w:rsid w:val="001E34DE"/>
    <w:rsid w:val="002D46DC"/>
    <w:rsid w:val="003C65A3"/>
    <w:rsid w:val="003D05DA"/>
    <w:rsid w:val="00572B68"/>
    <w:rsid w:val="00594348"/>
    <w:rsid w:val="005A3056"/>
    <w:rsid w:val="005D0F96"/>
    <w:rsid w:val="00632F14"/>
    <w:rsid w:val="00700237"/>
    <w:rsid w:val="008C68DB"/>
    <w:rsid w:val="009C65B8"/>
    <w:rsid w:val="00AC2A8F"/>
    <w:rsid w:val="00B10AC1"/>
    <w:rsid w:val="00BD0ACB"/>
    <w:rsid w:val="00C12494"/>
    <w:rsid w:val="00C42F64"/>
    <w:rsid w:val="00D00D6A"/>
    <w:rsid w:val="00EE558D"/>
    <w:rsid w:val="03AD23F1"/>
    <w:rsid w:val="06225025"/>
    <w:rsid w:val="09135F87"/>
    <w:rsid w:val="091A5BAA"/>
    <w:rsid w:val="09F957DC"/>
    <w:rsid w:val="10A0078C"/>
    <w:rsid w:val="11F604FA"/>
    <w:rsid w:val="130E50FF"/>
    <w:rsid w:val="132E5A27"/>
    <w:rsid w:val="16A045BC"/>
    <w:rsid w:val="175E5627"/>
    <w:rsid w:val="187A5487"/>
    <w:rsid w:val="1A8A1302"/>
    <w:rsid w:val="1C8200EF"/>
    <w:rsid w:val="1EE80253"/>
    <w:rsid w:val="1FDA1C1E"/>
    <w:rsid w:val="20D24F78"/>
    <w:rsid w:val="21425AA9"/>
    <w:rsid w:val="21F964F5"/>
    <w:rsid w:val="23563C29"/>
    <w:rsid w:val="28362D7D"/>
    <w:rsid w:val="2CB4560D"/>
    <w:rsid w:val="306E690D"/>
    <w:rsid w:val="36953AC1"/>
    <w:rsid w:val="381375F7"/>
    <w:rsid w:val="3F7A1649"/>
    <w:rsid w:val="42C0073F"/>
    <w:rsid w:val="47C34179"/>
    <w:rsid w:val="491B7902"/>
    <w:rsid w:val="4B78582F"/>
    <w:rsid w:val="4D5C18EB"/>
    <w:rsid w:val="4EFE4489"/>
    <w:rsid w:val="503C732D"/>
    <w:rsid w:val="513C26A3"/>
    <w:rsid w:val="533C497D"/>
    <w:rsid w:val="55153B02"/>
    <w:rsid w:val="555A6FF5"/>
    <w:rsid w:val="55F52BD6"/>
    <w:rsid w:val="57A82AC0"/>
    <w:rsid w:val="5E6E350D"/>
    <w:rsid w:val="5FC87EC3"/>
    <w:rsid w:val="65634545"/>
    <w:rsid w:val="6687052B"/>
    <w:rsid w:val="66A27CB6"/>
    <w:rsid w:val="679855F8"/>
    <w:rsid w:val="67C26672"/>
    <w:rsid w:val="69736D28"/>
    <w:rsid w:val="6D3F09D2"/>
    <w:rsid w:val="6E683E61"/>
    <w:rsid w:val="700B2923"/>
    <w:rsid w:val="73494A22"/>
    <w:rsid w:val="757247E8"/>
    <w:rsid w:val="76B0203B"/>
    <w:rsid w:val="793C44E6"/>
    <w:rsid w:val="79CE1555"/>
    <w:rsid w:val="7CB231C4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0B05DFA"/>
  <w15:docId w15:val="{AB5B60E0-CE78-42DB-AC04-58C08F68A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259</Words>
  <Characters>303</Characters>
  <Application>Microsoft Office Word</Application>
  <DocSecurity>0</DocSecurity>
  <Lines>2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111</cp:lastModifiedBy>
  <cp:revision>12</cp:revision>
  <dcterms:created xsi:type="dcterms:W3CDTF">2024-04-10T08:59:00Z</dcterms:created>
  <dcterms:modified xsi:type="dcterms:W3CDTF">2026-02-11T02:47:00Z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2052-11.8.2.8411</vt:lpwstr>
  </property>
</Properties>
</file>