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幸福99添益（年年红）1年定开型2511期理财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幸福99添益（年年红）1年定开型2511期理财A款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TYG12M2511A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2027-05-11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2.8991%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幸福99添益（年年红）1年定开型2511期理财B款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TYG12M2511B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2027-05-11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2.9941%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幸福99添益（年年红）1年定开型2511期理财L款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TYG12M2511L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2027-05-11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3.0987%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2026年4月22日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