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杭银理财幸福99季添益1904期理财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杭银理财幸福99季添益1904期理财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TYG3M1904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1.4238%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4.0704%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4.5364%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-2.9637%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4.9976%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4.3306%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3.8486%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4.3245%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杭银理财幸福99季添益1904期理财B款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TYG3M1904B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2.2930%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4.1739%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4.6626%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-2.8652%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5.1136%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杭银理财幸福99季添益1904期理财C款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TYG3M1904C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3.7889%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3.3362%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4.6952%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-2.8009%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2026年2月4日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