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杭银理财幸福99季添益1903期理财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杭银理财幸福99季添益1903期理财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TYG3M1903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-2.8650%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4.8975%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4.8853%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4.0876%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4.2451%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杭银理财幸福99季添益1903期理财B款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TYG3M1903B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2.1511%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-2.7666%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5.0040%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杭银理财幸福99季添益1903期理财C款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TYG3M1903C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1.3340%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3.8370%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-2.7022%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2026年1月28日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