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tabs>
          <w:tab w:val="left" w:pos="1470"/>
        </w:tabs>
        <w:spacing w:line="540" w:lineRule="atLeast"/>
        <w:jc w:val="center"/>
        <w:rPr>
          <w:rFonts w:ascii="宋体" w:hAnsi="宋体"/>
          <w:b/>
          <w:sz w:val="30"/>
          <w:szCs w:val="30"/>
        </w:rPr>
      </w:pPr>
      <w:bookmarkStart w:id="0" w:name="_Hlk204693869"/>
      <w:r>
        <w:rPr>
          <w:rFonts w:hint="eastAsia" w:ascii="宋体" w:hAnsi="宋体"/>
          <w:b/>
          <w:sz w:val="30"/>
          <w:szCs w:val="30"/>
        </w:rPr>
        <w:t>关于</w:t>
      </w:r>
      <w:r>
        <w:rPr>
          <w:rFonts w:hint="eastAsia" w:ascii="宋体" w:hAnsi="宋体"/>
          <w:b/>
          <w:sz w:val="30"/>
          <w:szCs w:val="30"/>
          <w:lang w:val="en-US" w:eastAsia="zh-CN"/>
        </w:rPr>
        <w:t>更新</w:t>
      </w:r>
      <w:bookmarkStart w:id="1" w:name="Text2"/>
      <w:r>
        <w:rPr>
          <w:rFonts w:hint="eastAsia" w:ascii="宋体" w:hAnsi="宋体" w:eastAsia="宋体" w:cs="宋体"/>
          <w:b/>
          <w:kern w:val="0"/>
          <w:sz w:val="30"/>
          <w:szCs w:val="30"/>
          <w:lang w:val="en-US" w:eastAsia="zh-CN" w:bidi="ar-SA"/>
        </w:rPr>
        <w:fldChar w:fldCharType="begin">
          <w:ffData>
            <w:name w:val="Text2"/>
            <w:enabled/>
            <w:calcOnExit w:val="0"/>
            <w:textInput>
              <w:default w:val="民生理财富竹固收14天持有期3号理财产品"/>
            </w:textInput>
          </w:ffData>
        </w:fldChar>
      </w:r>
      <w:r>
        <w:rPr>
          <w:rFonts w:hint="eastAsia" w:ascii="宋体" w:hAnsi="宋体" w:eastAsia="宋体" w:cs="宋体"/>
          <w:b/>
          <w:kern w:val="0"/>
          <w:sz w:val="30"/>
          <w:szCs w:val="30"/>
          <w:lang w:val="en-US" w:eastAsia="zh-CN" w:bidi="ar-SA"/>
        </w:rPr>
        <w:instrText xml:space="preserve">FORMTEXT</w:instrText>
      </w:r>
      <w:r>
        <w:rPr>
          <w:rFonts w:hint="eastAsia" w:ascii="宋体" w:hAnsi="宋体" w:eastAsia="宋体" w:cs="宋体"/>
          <w:b/>
          <w:kern w:val="0"/>
          <w:sz w:val="30"/>
          <w:szCs w:val="30"/>
          <w:lang w:val="en-US" w:eastAsia="zh-CN" w:bidi="ar-SA"/>
        </w:rPr>
        <w:fldChar w:fldCharType="separate"/>
      </w:r>
      <w:r>
        <w:rPr>
          <w:rFonts w:hint="eastAsia" w:ascii="宋体" w:hAnsi="宋体" w:eastAsia="宋体" w:cs="宋体"/>
          <w:b/>
          <w:kern w:val="0"/>
          <w:sz w:val="30"/>
          <w:szCs w:val="30"/>
          <w:lang w:val="en-US" w:eastAsia="zh-CN" w:bidi="ar-SA"/>
        </w:rPr>
        <w:t>民生理财富竹固收14天持有期3号理财产品</w:t>
      </w:r>
      <w:r>
        <w:rPr>
          <w:rFonts w:hint="eastAsia" w:ascii="宋体" w:hAnsi="宋体" w:eastAsia="宋体" w:cs="宋体"/>
          <w:b/>
          <w:kern w:val="0"/>
          <w:sz w:val="30"/>
          <w:szCs w:val="30"/>
          <w:lang w:val="en-US" w:eastAsia="zh-CN" w:bidi="ar-SA"/>
        </w:rPr>
        <w:fldChar w:fldCharType="end"/>
      </w:r>
      <w:bookmarkEnd w:id="1"/>
    </w:p>
    <w:p>
      <w:pPr>
        <w:pStyle w:val="10"/>
        <w:tabs>
          <w:tab w:val="left" w:pos="1470"/>
        </w:tabs>
        <w:spacing w:line="540" w:lineRule="atLeast"/>
        <w:jc w:val="center"/>
        <w:rPr>
          <w:rFonts w:ascii="宋体" w:hAnsi="宋体"/>
          <w:b/>
          <w:sz w:val="30"/>
          <w:szCs w:val="30"/>
        </w:rPr>
      </w:pPr>
      <w:r>
        <w:rPr>
          <w:rFonts w:hint="eastAsia" w:ascii="宋体" w:hAnsi="宋体"/>
          <w:b/>
          <w:sz w:val="30"/>
          <w:szCs w:val="30"/>
        </w:rPr>
        <w:t>合同</w:t>
      </w:r>
      <w:r>
        <w:rPr>
          <w:rFonts w:hint="eastAsia" w:ascii="宋体" w:hAnsi="宋体"/>
          <w:b/>
          <w:sz w:val="30"/>
          <w:szCs w:val="30"/>
          <w:lang w:val="en-US" w:eastAsia="zh-CN"/>
        </w:rPr>
        <w:t>部分条款</w:t>
      </w:r>
      <w:r>
        <w:rPr>
          <w:rFonts w:hint="eastAsia" w:ascii="宋体" w:hAnsi="宋体"/>
          <w:b/>
          <w:sz w:val="30"/>
          <w:szCs w:val="30"/>
        </w:rPr>
        <w:t>的公告</w:t>
      </w:r>
    </w:p>
    <w:bookmarkEnd w:id="0"/>
    <w:p>
      <w:pPr>
        <w:pStyle w:val="10"/>
        <w:spacing w:line="360" w:lineRule="auto"/>
        <w:rPr>
          <w:rFonts w:asciiTheme="minorEastAsia" w:hAnsiTheme="minorEastAsia" w:eastAsiaTheme="minorEastAsia"/>
        </w:rPr>
      </w:pPr>
    </w:p>
    <w:p>
      <w:pPr>
        <w:pStyle w:val="10"/>
        <w:spacing w:line="360" w:lineRule="auto"/>
        <w:rPr>
          <w:rFonts w:cs="仿宋" w:asciiTheme="minorEastAsia" w:hAnsiTheme="minorEastAsia" w:eastAsiaTheme="minorEastAsia"/>
        </w:rPr>
      </w:pPr>
      <w:r>
        <w:rPr>
          <w:rFonts w:hint="eastAsia" w:cs="仿宋" w:asciiTheme="minorEastAsia" w:hAnsiTheme="minorEastAsia" w:eastAsiaTheme="minorEastAsia"/>
        </w:rPr>
        <w:t>尊敬的投资者：</w:t>
      </w:r>
    </w:p>
    <w:p>
      <w:pPr>
        <w:spacing w:line="360" w:lineRule="auto"/>
        <w:ind w:firstLine="420" w:firstLineChars="200"/>
        <w:jc w:val="left"/>
        <w:rPr>
          <w:rFonts w:asciiTheme="minorEastAsia" w:hAnsiTheme="minorEastAsia" w:eastAsiaTheme="minorEastAsia"/>
          <w:bCs/>
          <w:szCs w:val="21"/>
        </w:rPr>
      </w:pPr>
      <w:r>
        <w:rPr>
          <w:rFonts w:hint="eastAsia" w:ascii="宋体" w:hAnsi="宋体" w:cs="宋体"/>
          <w:b w:val="0"/>
          <w:bCs/>
          <w:kern w:val="2"/>
          <w:sz w:val="21"/>
          <w:szCs w:val="21"/>
          <w:lang w:val="en-US" w:eastAsia="zh-CN" w:bidi="ar-SA"/>
        </w:rPr>
        <w:t>根据《中华人民共和国反洗钱法（2024年修订）》等相关法律法规的要求，</w:t>
      </w:r>
      <w:r>
        <w:rPr>
          <w:rFonts w:hint="eastAsia" w:cs="仿宋" w:asciiTheme="minorEastAsia" w:hAnsiTheme="minorEastAsia" w:eastAsiaTheme="minorEastAsia"/>
          <w:szCs w:val="21"/>
        </w:rPr>
        <w:t>我司计划</w:t>
      </w:r>
      <w:bookmarkStart w:id="2" w:name="XX机构"/>
      <w:r>
        <w:rPr>
          <w:rFonts w:hint="eastAsia" w:cs="仿宋" w:asciiTheme="minorEastAsia" w:hAnsiTheme="minorEastAsia" w:eastAsiaTheme="minorEastAsia"/>
          <w:szCs w:val="21"/>
        </w:rPr>
        <w:t>自</w:t>
      </w:r>
      <w:bookmarkEnd w:id="2"/>
      <w:bookmarkStart w:id="3" w:name="Text1"/>
      <w:r>
        <w:rPr>
          <w:rFonts w:hint="eastAsia" w:cs="仿宋" w:asciiTheme="minorEastAsia" w:hAnsiTheme="minorEastAsia" w:eastAsiaTheme="minorEastAsia"/>
          <w:bCs/>
          <w:kern w:val="2"/>
          <w:sz w:val="21"/>
          <w:szCs w:val="21"/>
          <w:lang w:val="en-US" w:eastAsia="zh-CN" w:bidi="ar-SA"/>
        </w:rPr>
        <w:fldChar w:fldCharType="begin">
          <w:ffData>
            <w:name w:val="Text1"/>
            <w:enabled/>
            <w:calcOnExit w:val="0"/>
            <w:textInput>
              <w:default w:val="2025年12月8日"/>
            </w:textInput>
          </w:ffData>
        </w:fldChar>
      </w:r>
      <w:r>
        <w:rPr>
          <w:rFonts w:hint="eastAsia" w:cs="仿宋" w:asciiTheme="minorEastAsia" w:hAnsiTheme="minorEastAsia" w:eastAsiaTheme="minorEastAsia"/>
          <w:bCs/>
          <w:kern w:val="2"/>
          <w:sz w:val="21"/>
          <w:szCs w:val="21"/>
          <w:lang w:val="en-US" w:eastAsia="zh-CN" w:bidi="ar-SA"/>
        </w:rPr>
        <w:instrText xml:space="preserve">FORMTEXT</w:instrText>
      </w:r>
      <w:r>
        <w:rPr>
          <w:rFonts w:hint="eastAsia" w:cs="仿宋" w:asciiTheme="minorEastAsia" w:hAnsiTheme="minorEastAsia" w:eastAsiaTheme="minorEastAsia"/>
          <w:bCs/>
          <w:kern w:val="2"/>
          <w:sz w:val="21"/>
          <w:szCs w:val="21"/>
          <w:lang w:val="en-US" w:eastAsia="zh-CN" w:bidi="ar-SA"/>
        </w:rPr>
        <w:fldChar w:fldCharType="separate"/>
      </w:r>
      <w:r>
        <w:rPr>
          <w:rFonts w:hint="eastAsia" w:cs="仿宋" w:asciiTheme="minorEastAsia" w:hAnsiTheme="minorEastAsia" w:eastAsiaTheme="minorEastAsia"/>
          <w:bCs/>
          <w:kern w:val="2"/>
          <w:sz w:val="21"/>
          <w:szCs w:val="21"/>
          <w:lang w:val="en-US" w:eastAsia="zh-CN" w:bidi="ar-SA"/>
        </w:rPr>
        <w:t>2025年12月8日</w:t>
      </w:r>
      <w:r>
        <w:rPr>
          <w:rFonts w:hint="eastAsia" w:cs="仿宋" w:asciiTheme="minorEastAsia" w:hAnsiTheme="minorEastAsia" w:eastAsiaTheme="minorEastAsia"/>
          <w:bCs/>
          <w:kern w:val="2"/>
          <w:sz w:val="21"/>
          <w:szCs w:val="21"/>
          <w:lang w:val="en-US" w:eastAsia="zh-CN" w:bidi="ar-SA"/>
        </w:rPr>
        <w:fldChar w:fldCharType="end"/>
      </w:r>
      <w:bookmarkEnd w:id="3"/>
      <w:r>
        <w:rPr>
          <w:rFonts w:hint="eastAsia" w:cs="仿宋" w:asciiTheme="minorEastAsia" w:hAnsiTheme="minorEastAsia" w:eastAsiaTheme="minorEastAsia"/>
          <w:bCs/>
          <w:szCs w:val="21"/>
        </w:rPr>
        <w:t>起对</w:t>
      </w:r>
      <w:bookmarkStart w:id="4" w:name="Text3"/>
      <w:r>
        <w:rPr>
          <w:rFonts w:hint="eastAsia" w:cs="仿宋" w:asciiTheme="minorEastAsia" w:hAnsiTheme="minorEastAsia" w:eastAsiaTheme="minorEastAsia"/>
          <w:bCs/>
          <w:kern w:val="2"/>
          <w:sz w:val="21"/>
          <w:szCs w:val="21"/>
          <w:lang w:val="en-US" w:eastAsia="zh-CN" w:bidi="ar-SA"/>
        </w:rPr>
        <w:fldChar w:fldCharType="begin">
          <w:ffData>
            <w:name w:val="Text3"/>
            <w:enabled/>
            <w:calcOnExit w:val="0"/>
            <w:textInput>
              <w:default w:val="民生理财富竹固收14天持有期3号理财产品"/>
            </w:textInput>
          </w:ffData>
        </w:fldChar>
      </w:r>
      <w:r>
        <w:rPr>
          <w:rFonts w:hint="eastAsia" w:cs="仿宋" w:asciiTheme="minorEastAsia" w:hAnsiTheme="minorEastAsia" w:eastAsiaTheme="minorEastAsia"/>
          <w:bCs/>
          <w:kern w:val="2"/>
          <w:sz w:val="21"/>
          <w:szCs w:val="21"/>
          <w:lang w:val="en-US" w:eastAsia="zh-CN" w:bidi="ar-SA"/>
        </w:rPr>
        <w:instrText xml:space="preserve">FORMTEXT</w:instrText>
      </w:r>
      <w:r>
        <w:rPr>
          <w:rFonts w:hint="eastAsia" w:cs="仿宋" w:asciiTheme="minorEastAsia" w:hAnsiTheme="minorEastAsia" w:eastAsiaTheme="minorEastAsia"/>
          <w:bCs/>
          <w:kern w:val="2"/>
          <w:sz w:val="21"/>
          <w:szCs w:val="21"/>
          <w:lang w:val="en-US" w:eastAsia="zh-CN" w:bidi="ar-SA"/>
        </w:rPr>
        <w:fldChar w:fldCharType="separate"/>
      </w:r>
      <w:r>
        <w:rPr>
          <w:rFonts w:hint="eastAsia" w:cs="仿宋" w:asciiTheme="minorEastAsia" w:hAnsiTheme="minorEastAsia" w:eastAsiaTheme="minorEastAsia"/>
          <w:bCs/>
          <w:kern w:val="2"/>
          <w:sz w:val="21"/>
          <w:szCs w:val="21"/>
          <w:lang w:val="en-US" w:eastAsia="zh-CN" w:bidi="ar-SA"/>
        </w:rPr>
        <w:t>民生理财富竹固收14天持有期3号理财产品</w:t>
      </w:r>
      <w:r>
        <w:rPr>
          <w:rFonts w:hint="eastAsia" w:cs="仿宋" w:asciiTheme="minorEastAsia" w:hAnsiTheme="minorEastAsia" w:eastAsiaTheme="minorEastAsia"/>
          <w:bCs/>
          <w:kern w:val="2"/>
          <w:sz w:val="21"/>
          <w:szCs w:val="21"/>
          <w:lang w:val="en-US" w:eastAsia="zh-CN" w:bidi="ar-SA"/>
        </w:rPr>
        <w:fldChar w:fldCharType="end"/>
      </w:r>
      <w:bookmarkEnd w:id="4"/>
      <w:r>
        <w:rPr>
          <w:rFonts w:hint="eastAsia" w:cs="仿宋" w:asciiTheme="minorEastAsia" w:hAnsiTheme="minorEastAsia" w:eastAsiaTheme="minorEastAsia"/>
          <w:bCs/>
          <w:szCs w:val="21"/>
          <w:lang w:val="en-US" w:eastAsia="zh-CN"/>
        </w:rPr>
        <w:t>的合同条款</w:t>
      </w:r>
      <w:r>
        <w:rPr>
          <w:rFonts w:hint="eastAsia" w:cs="宋体" w:asciiTheme="minorEastAsia" w:hAnsiTheme="minorEastAsia" w:eastAsiaTheme="minorEastAsia"/>
          <w:bCs/>
          <w:szCs w:val="21"/>
        </w:rPr>
        <w:t>进行优化</w:t>
      </w:r>
      <w:r>
        <w:rPr>
          <w:rFonts w:hint="eastAsia" w:asciiTheme="minorEastAsia" w:hAnsiTheme="minorEastAsia" w:eastAsiaTheme="minorEastAsia"/>
          <w:bCs/>
          <w:szCs w:val="21"/>
        </w:rPr>
        <w:t>，具体如下：</w:t>
      </w:r>
    </w:p>
    <w:p>
      <w:pPr>
        <w:pStyle w:val="2"/>
      </w:pPr>
      <w:bookmarkStart w:id="7" w:name="_GoBack"/>
      <w:bookmarkEnd w:id="7"/>
    </w:p>
    <w:p>
      <w:pPr>
        <w:spacing w:line="360" w:lineRule="auto"/>
        <w:ind w:firstLine="42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一、优化反洗钱条款表述</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优化《理财产品投资协议书》中关于反洗钱条款的相关表述，明确投资者不得从事违反联合国安理会、中国或其他需适用制裁规则的活动，并补充说明发生洗钱风险时管理人和代理销售机构可能采取的管理措施。</w:t>
      </w:r>
    </w:p>
    <w:p>
      <w:pPr>
        <w:pStyle w:val="2"/>
      </w:pPr>
    </w:p>
    <w:p>
      <w:pPr>
        <w:spacing w:line="360" w:lineRule="auto"/>
        <w:ind w:firstLine="420" w:firstLineChars="200"/>
        <w:rPr>
          <w:rFonts w:ascii="宋体" w:hAnsi="宋体" w:cs="宋体"/>
          <w:szCs w:val="21"/>
        </w:rPr>
      </w:pPr>
      <w:bookmarkStart w:id="5" w:name="Text5"/>
      <w:r>
        <w:rPr>
          <w:rFonts w:hint="eastAsia" w:cs="Times New Roman" w:asciiTheme="minorEastAsia" w:hAnsiTheme="minorEastAsia" w:eastAsiaTheme="minorEastAsia"/>
          <w:kern w:val="2"/>
          <w:sz w:val="21"/>
          <w:szCs w:val="21"/>
          <w:lang w:val="en-US" w:eastAsia="zh-CN" w:bidi="ar-SA"/>
        </w:rPr>
        <w:fldChar w:fldCharType="begin">
          <w:ffData>
            <w:name w:val="Text5"/>
            <w:enabled/>
            <w:calcOnExit w:val="0"/>
            <w:textInput>
              <w:default w:val="有关修改详见管理人更新后的《理财产品投资协议书》。"/>
            </w:textInput>
          </w:ffData>
        </w:fldChar>
      </w:r>
      <w:r>
        <w:rPr>
          <w:rFonts w:hint="eastAsia" w:cs="Times New Roman" w:asciiTheme="minorEastAsia" w:hAnsiTheme="minorEastAsia" w:eastAsiaTheme="minorEastAsia"/>
          <w:kern w:val="2"/>
          <w:sz w:val="21"/>
          <w:szCs w:val="21"/>
          <w:lang w:val="en-US" w:eastAsia="zh-CN" w:bidi="ar-SA"/>
        </w:rPr>
        <w:instrText xml:space="preserve">FORMTEXT</w:instrText>
      </w:r>
      <w:r>
        <w:rPr>
          <w:rFonts w:hint="eastAsia" w:cs="Times New Roman" w:asciiTheme="minorEastAsia" w:hAnsiTheme="minorEastAsia" w:eastAsiaTheme="minorEastAsia"/>
          <w:kern w:val="2"/>
          <w:sz w:val="21"/>
          <w:szCs w:val="21"/>
          <w:lang w:val="en-US" w:eastAsia="zh-CN" w:bidi="ar-SA"/>
        </w:rPr>
        <w:fldChar w:fldCharType="separate"/>
      </w:r>
      <w:r>
        <w:rPr>
          <w:rFonts w:hint="eastAsia" w:cs="Times New Roman" w:asciiTheme="minorEastAsia" w:hAnsiTheme="minorEastAsia" w:eastAsiaTheme="minorEastAsia"/>
          <w:kern w:val="2"/>
          <w:sz w:val="21"/>
          <w:szCs w:val="21"/>
          <w:lang w:val="en-US" w:eastAsia="zh-CN" w:bidi="ar-SA"/>
        </w:rPr>
        <w:t>有关修改详见管理人更新后的《理财产品投资协议书》。</w:t>
      </w:r>
      <w:r>
        <w:rPr>
          <w:rFonts w:hint="eastAsia" w:cs="Times New Roman" w:asciiTheme="minorEastAsia" w:hAnsiTheme="minorEastAsia" w:eastAsiaTheme="minorEastAsia"/>
          <w:kern w:val="2"/>
          <w:sz w:val="21"/>
          <w:szCs w:val="21"/>
          <w:lang w:val="en-US" w:eastAsia="zh-CN" w:bidi="ar-SA"/>
        </w:rPr>
        <w:fldChar w:fldCharType="end"/>
      </w:r>
      <w:bookmarkEnd w:id="5"/>
      <w:r>
        <w:rPr>
          <w:rFonts w:hint="eastAsia" w:cs="仿宋" w:asciiTheme="minorEastAsia" w:hAnsiTheme="minorEastAsia" w:eastAsiaTheme="minorEastAsia"/>
          <w:szCs w:val="21"/>
        </w:rPr>
        <w:t>以上调整不会对本产品的实际投资运作产生影响，</w:t>
      </w:r>
      <w:r>
        <w:rPr>
          <w:rFonts w:hint="eastAsia" w:ascii="宋体" w:hAnsi="宋体" w:cs="宋体"/>
          <w:szCs w:val="21"/>
        </w:rPr>
        <w:t>投资者可在每个产品开放日通过代理销售机构办理相关业务。</w:t>
      </w:r>
    </w:p>
    <w:p>
      <w:pPr>
        <w:spacing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感谢您一直以来对民生理财有限责任公司的支持！敬请关注民生理财正在热销的理财产品。</w:t>
      </w:r>
    </w:p>
    <w:p>
      <w:pPr>
        <w:pStyle w:val="10"/>
        <w:spacing w:line="360" w:lineRule="auto"/>
        <w:ind w:firstLine="560"/>
        <w:rPr>
          <w:rFonts w:cs="仿宋" w:asciiTheme="minorEastAsia" w:hAnsiTheme="minorEastAsia" w:eastAsiaTheme="minorEastAsia"/>
        </w:rPr>
      </w:pPr>
      <w:r>
        <w:rPr>
          <w:rFonts w:hint="eastAsia" w:cs="仿宋" w:asciiTheme="minorEastAsia" w:hAnsiTheme="minorEastAsia" w:eastAsiaTheme="minorEastAsia"/>
        </w:rPr>
        <w:t>特此公告。</w:t>
      </w:r>
    </w:p>
    <w:p>
      <w:pPr>
        <w:pStyle w:val="10"/>
        <w:spacing w:line="360" w:lineRule="auto"/>
        <w:jc w:val="right"/>
        <w:rPr>
          <w:rFonts w:cs="仿宋" w:asciiTheme="minorEastAsia" w:hAnsiTheme="minorEastAsia" w:eastAsiaTheme="minorEastAsia"/>
        </w:rPr>
      </w:pPr>
      <w:r>
        <w:rPr>
          <w:rFonts w:hint="eastAsia" w:cs="仿宋" w:asciiTheme="minorEastAsia" w:hAnsiTheme="minorEastAsia" w:eastAsiaTheme="minorEastAsia"/>
        </w:rPr>
        <w:t>民生理财有限责任公司</w:t>
      </w:r>
    </w:p>
    <w:p>
      <w:pPr>
        <w:pStyle w:val="10"/>
        <w:spacing w:line="360" w:lineRule="auto"/>
        <w:jc w:val="right"/>
        <w:rPr>
          <w:rFonts w:cs="Times New Roman" w:asciiTheme="minorEastAsia" w:hAnsiTheme="minorEastAsia" w:eastAsiaTheme="minorEastAsia"/>
          <w:kern w:val="2"/>
        </w:rPr>
      </w:pPr>
      <w:bookmarkStart w:id="6" w:name="Text6"/>
      <w:r>
        <w:rPr>
          <w:rFonts w:cs="Times New Roman" w:asciiTheme="minorEastAsia" w:hAnsiTheme="minorEastAsia" w:eastAsiaTheme="minorEastAsia"/>
          <w:kern w:val="2"/>
          <w:sz w:val="21"/>
          <w:szCs w:val="21"/>
          <w:lang w:val="en-US" w:eastAsia="zh-CN" w:bidi="ar-SA"/>
        </w:rPr>
        <w:fldChar w:fldCharType="begin">
          <w:ffData>
            <w:name w:val="Text6"/>
            <w:enabled w:val="0"/>
            <w:calcOnExit w:val="0"/>
            <w:textInput>
              <w:default w:val="2025年12月3日"/>
            </w:textInput>
          </w:ffData>
        </w:fldChar>
      </w:r>
      <w:r>
        <w:rPr>
          <w:rFonts w:cs="Times New Roman" w:asciiTheme="minorEastAsia" w:hAnsiTheme="minorEastAsia" w:eastAsiaTheme="minorEastAsia"/>
          <w:kern w:val="2"/>
          <w:sz w:val="21"/>
          <w:szCs w:val="21"/>
          <w:lang w:val="en-US" w:eastAsia="zh-CN" w:bidi="ar-SA"/>
        </w:rPr>
        <w:instrText xml:space="preserve">FORMTEXT</w:instrText>
      </w:r>
      <w:r>
        <w:rPr>
          <w:rFonts w:cs="Times New Roman" w:asciiTheme="minorEastAsia" w:hAnsiTheme="minorEastAsia" w:eastAsiaTheme="minorEastAsia"/>
          <w:kern w:val="2"/>
          <w:sz w:val="21"/>
          <w:szCs w:val="21"/>
          <w:lang w:val="en-US" w:eastAsia="zh-CN" w:bidi="ar-SA"/>
        </w:rPr>
        <w:fldChar w:fldCharType="separate"/>
      </w:r>
      <w:r>
        <w:rPr>
          <w:rFonts w:cs="Times New Roman" w:asciiTheme="minorEastAsia" w:hAnsiTheme="minorEastAsia" w:eastAsiaTheme="minorEastAsia"/>
          <w:kern w:val="2"/>
          <w:sz w:val="21"/>
          <w:szCs w:val="21"/>
          <w:lang w:val="en-US" w:eastAsia="zh-CN" w:bidi="ar-SA"/>
        </w:rPr>
        <w:t>2025年12月3日</w:t>
      </w:r>
      <w:r>
        <w:rPr>
          <w:rFonts w:cs="Times New Roman" w:asciiTheme="minorEastAsia" w:hAnsiTheme="minorEastAsia" w:eastAsiaTheme="minorEastAsia"/>
          <w:kern w:val="2"/>
          <w:sz w:val="21"/>
          <w:szCs w:val="21"/>
          <w:lang w:val="en-US" w:eastAsia="zh-CN" w:bidi="ar-SA"/>
        </w:rPr>
        <w:fldChar w:fldCharType="end"/>
      </w:r>
      <w:bookmarkEnd w:id="6"/>
    </w:p>
    <w:p>
      <w:pPr>
        <w:pStyle w:val="10"/>
        <w:spacing w:line="360" w:lineRule="auto"/>
        <w:jc w:val="right"/>
        <w:rPr>
          <w:rFonts w:cs="Times New Roman" w:asciiTheme="minorEastAsia" w:hAnsiTheme="minorEastAsia" w:eastAsiaTheme="minorEastAsia"/>
          <w:kern w:val="2"/>
        </w:rPr>
      </w:pPr>
    </w:p>
    <w:p>
      <w:pPr>
        <w:rPr>
          <w:rFonts w:cs="Times New Roman" w:asciiTheme="minorEastAsia" w:hAnsiTheme="minorEastAsia" w:eastAsiaTheme="minorEastAsia"/>
          <w:kern w:val="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CF5"/>
    <w:rsid w:val="000476E4"/>
    <w:rsid w:val="000B19A6"/>
    <w:rsid w:val="000D4400"/>
    <w:rsid w:val="000E5420"/>
    <w:rsid w:val="00124084"/>
    <w:rsid w:val="00175344"/>
    <w:rsid w:val="0018467E"/>
    <w:rsid w:val="001C541F"/>
    <w:rsid w:val="001F04D5"/>
    <w:rsid w:val="002A4D89"/>
    <w:rsid w:val="002A5885"/>
    <w:rsid w:val="0031155C"/>
    <w:rsid w:val="00312717"/>
    <w:rsid w:val="003510FC"/>
    <w:rsid w:val="00392524"/>
    <w:rsid w:val="003D1FB8"/>
    <w:rsid w:val="004462E6"/>
    <w:rsid w:val="00476CDA"/>
    <w:rsid w:val="004949EB"/>
    <w:rsid w:val="004A3AB1"/>
    <w:rsid w:val="004B0881"/>
    <w:rsid w:val="004C2E9E"/>
    <w:rsid w:val="004E75B6"/>
    <w:rsid w:val="004F7CDF"/>
    <w:rsid w:val="00513291"/>
    <w:rsid w:val="005174DB"/>
    <w:rsid w:val="0052146F"/>
    <w:rsid w:val="0058463D"/>
    <w:rsid w:val="00594D81"/>
    <w:rsid w:val="005C2D8B"/>
    <w:rsid w:val="005C3BF8"/>
    <w:rsid w:val="005E0BE5"/>
    <w:rsid w:val="0062058E"/>
    <w:rsid w:val="00661481"/>
    <w:rsid w:val="006C0C07"/>
    <w:rsid w:val="006C42DF"/>
    <w:rsid w:val="006C6049"/>
    <w:rsid w:val="00713E00"/>
    <w:rsid w:val="007251F6"/>
    <w:rsid w:val="00731135"/>
    <w:rsid w:val="00764471"/>
    <w:rsid w:val="007E3967"/>
    <w:rsid w:val="007E51E1"/>
    <w:rsid w:val="007F0CF5"/>
    <w:rsid w:val="00801187"/>
    <w:rsid w:val="00873CBE"/>
    <w:rsid w:val="008A0022"/>
    <w:rsid w:val="008B6627"/>
    <w:rsid w:val="009033FA"/>
    <w:rsid w:val="00903B51"/>
    <w:rsid w:val="00922641"/>
    <w:rsid w:val="00953E05"/>
    <w:rsid w:val="0098316C"/>
    <w:rsid w:val="009905D7"/>
    <w:rsid w:val="00A46C30"/>
    <w:rsid w:val="00A664D3"/>
    <w:rsid w:val="00A86E6E"/>
    <w:rsid w:val="00A91956"/>
    <w:rsid w:val="00AA55E6"/>
    <w:rsid w:val="00AC27CA"/>
    <w:rsid w:val="00B009C6"/>
    <w:rsid w:val="00B50CDB"/>
    <w:rsid w:val="00BB3771"/>
    <w:rsid w:val="00BD641F"/>
    <w:rsid w:val="00BF246D"/>
    <w:rsid w:val="00BF3F41"/>
    <w:rsid w:val="00C74771"/>
    <w:rsid w:val="00C7782F"/>
    <w:rsid w:val="00C930F1"/>
    <w:rsid w:val="00CA3DB1"/>
    <w:rsid w:val="00CC6727"/>
    <w:rsid w:val="00D01542"/>
    <w:rsid w:val="00D73E0F"/>
    <w:rsid w:val="00D84D67"/>
    <w:rsid w:val="00DC4310"/>
    <w:rsid w:val="00DE494D"/>
    <w:rsid w:val="00DF26F8"/>
    <w:rsid w:val="00E00FC7"/>
    <w:rsid w:val="00F3260A"/>
    <w:rsid w:val="00F521DE"/>
    <w:rsid w:val="00FC0072"/>
    <w:rsid w:val="030F09AF"/>
    <w:rsid w:val="05347AD2"/>
    <w:rsid w:val="05CB0295"/>
    <w:rsid w:val="06655073"/>
    <w:rsid w:val="0A6D3AAC"/>
    <w:rsid w:val="0BA00B5F"/>
    <w:rsid w:val="0D307569"/>
    <w:rsid w:val="0F101C83"/>
    <w:rsid w:val="10E85D69"/>
    <w:rsid w:val="11DB0D58"/>
    <w:rsid w:val="137974FF"/>
    <w:rsid w:val="13D209C0"/>
    <w:rsid w:val="145357CE"/>
    <w:rsid w:val="145C6999"/>
    <w:rsid w:val="1513181F"/>
    <w:rsid w:val="175A4F5C"/>
    <w:rsid w:val="17CC230C"/>
    <w:rsid w:val="185632B7"/>
    <w:rsid w:val="19D24A40"/>
    <w:rsid w:val="1AA4758C"/>
    <w:rsid w:val="1C2721F1"/>
    <w:rsid w:val="1C570906"/>
    <w:rsid w:val="1C85102B"/>
    <w:rsid w:val="1F860F84"/>
    <w:rsid w:val="1FE92264"/>
    <w:rsid w:val="20536FB9"/>
    <w:rsid w:val="22697114"/>
    <w:rsid w:val="2303547D"/>
    <w:rsid w:val="240A497C"/>
    <w:rsid w:val="24D1520C"/>
    <w:rsid w:val="25C1601B"/>
    <w:rsid w:val="25D078E2"/>
    <w:rsid w:val="264C248B"/>
    <w:rsid w:val="26C7447F"/>
    <w:rsid w:val="26E304A2"/>
    <w:rsid w:val="27AA1A8A"/>
    <w:rsid w:val="27C11C87"/>
    <w:rsid w:val="282947F3"/>
    <w:rsid w:val="28AC2371"/>
    <w:rsid w:val="294A14FA"/>
    <w:rsid w:val="2B02041C"/>
    <w:rsid w:val="2D104B23"/>
    <w:rsid w:val="30A714B4"/>
    <w:rsid w:val="31FB7608"/>
    <w:rsid w:val="341B270C"/>
    <w:rsid w:val="37085F28"/>
    <w:rsid w:val="3771784D"/>
    <w:rsid w:val="37CF301E"/>
    <w:rsid w:val="38466C54"/>
    <w:rsid w:val="3AC12021"/>
    <w:rsid w:val="3CD157EA"/>
    <w:rsid w:val="3D4E4889"/>
    <w:rsid w:val="3DD46D58"/>
    <w:rsid w:val="3DFB0EC6"/>
    <w:rsid w:val="3FF25841"/>
    <w:rsid w:val="414803DC"/>
    <w:rsid w:val="41582240"/>
    <w:rsid w:val="432D0678"/>
    <w:rsid w:val="43505534"/>
    <w:rsid w:val="448C255B"/>
    <w:rsid w:val="47CA5719"/>
    <w:rsid w:val="49B45094"/>
    <w:rsid w:val="4CAA3D66"/>
    <w:rsid w:val="4CB4682F"/>
    <w:rsid w:val="4E8F44F1"/>
    <w:rsid w:val="52441AE7"/>
    <w:rsid w:val="530B573F"/>
    <w:rsid w:val="548D6A45"/>
    <w:rsid w:val="568026F8"/>
    <w:rsid w:val="5808024E"/>
    <w:rsid w:val="584A55DA"/>
    <w:rsid w:val="58A13F6B"/>
    <w:rsid w:val="58F16C7A"/>
    <w:rsid w:val="59FE204F"/>
    <w:rsid w:val="5B736D19"/>
    <w:rsid w:val="5BA416E6"/>
    <w:rsid w:val="5C3B12A9"/>
    <w:rsid w:val="5CCD537D"/>
    <w:rsid w:val="5D8764E9"/>
    <w:rsid w:val="608C237F"/>
    <w:rsid w:val="6142577F"/>
    <w:rsid w:val="61E60D60"/>
    <w:rsid w:val="62077CBC"/>
    <w:rsid w:val="63676EDF"/>
    <w:rsid w:val="641C1EF0"/>
    <w:rsid w:val="649B5961"/>
    <w:rsid w:val="65461FDF"/>
    <w:rsid w:val="6571624E"/>
    <w:rsid w:val="661D1C23"/>
    <w:rsid w:val="66A20705"/>
    <w:rsid w:val="673533A0"/>
    <w:rsid w:val="68101B70"/>
    <w:rsid w:val="6B092C65"/>
    <w:rsid w:val="6B46058E"/>
    <w:rsid w:val="6B52734E"/>
    <w:rsid w:val="6CEA29ED"/>
    <w:rsid w:val="6D20367C"/>
    <w:rsid w:val="6D3A1056"/>
    <w:rsid w:val="6EC868EA"/>
    <w:rsid w:val="6EDF073E"/>
    <w:rsid w:val="6EDF4F45"/>
    <w:rsid w:val="6F952C46"/>
    <w:rsid w:val="6FBE07A3"/>
    <w:rsid w:val="70E61A7D"/>
    <w:rsid w:val="71DA188E"/>
    <w:rsid w:val="729F1A9A"/>
    <w:rsid w:val="72B80445"/>
    <w:rsid w:val="74661472"/>
    <w:rsid w:val="75014172"/>
    <w:rsid w:val="76635464"/>
    <w:rsid w:val="78827FE6"/>
    <w:rsid w:val="796C7E7C"/>
    <w:rsid w:val="79B75647"/>
    <w:rsid w:val="7AD15FDE"/>
    <w:rsid w:val="7B0326A2"/>
    <w:rsid w:val="7B7E60AF"/>
    <w:rsid w:val="7D395FCA"/>
    <w:rsid w:val="7F42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5"/>
    <w:qFormat/>
    <w:uiPriority w:val="99"/>
    <w:rPr>
      <w:rFonts w:ascii="宋体" w:hAnsi="Courier New"/>
    </w:rPr>
  </w:style>
  <w:style w:type="paragraph" w:styleId="3">
    <w:name w:val="Normal Indent"/>
    <w:basedOn w:val="1"/>
    <w:qFormat/>
    <w:uiPriority w:val="0"/>
    <w:pPr>
      <w:ind w:firstLine="420" w:firstLineChars="2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0"/>
    <w:basedOn w:val="1"/>
    <w:qFormat/>
    <w:uiPriority w:val="0"/>
    <w:pPr>
      <w:widowControl/>
    </w:pPr>
    <w:rPr>
      <w:rFonts w:cs="宋体"/>
      <w:kern w:val="0"/>
      <w:szCs w:val="21"/>
    </w:rPr>
  </w:style>
  <w:style w:type="character" w:customStyle="1" w:styleId="11">
    <w:name w:val="页眉 字符"/>
    <w:basedOn w:val="9"/>
    <w:link w:val="5"/>
    <w:qFormat/>
    <w:uiPriority w:val="0"/>
    <w:rPr>
      <w:rFonts w:ascii="Calibri" w:hAnsi="Calibri" w:eastAsia="宋体" w:cs="Times New Roman"/>
      <w:kern w:val="2"/>
      <w:sz w:val="18"/>
      <w:szCs w:val="18"/>
    </w:rPr>
  </w:style>
  <w:style w:type="character" w:customStyle="1" w:styleId="12">
    <w:name w:val="页脚 字符"/>
    <w:basedOn w:val="9"/>
    <w:link w:val="4"/>
    <w:qFormat/>
    <w:uiPriority w:val="0"/>
    <w:rPr>
      <w:rFonts w:ascii="Calibri" w:hAnsi="Calibri" w:eastAsia="宋体" w:cs="Times New Roman"/>
      <w:kern w:val="2"/>
      <w:sz w:val="18"/>
      <w:szCs w:val="18"/>
    </w:rPr>
  </w:style>
  <w:style w:type="character" w:styleId="13">
    <w:name w:val="Placeholder Text"/>
    <w:basedOn w:val="9"/>
    <w:semiHidden/>
    <w:qFormat/>
    <w:uiPriority w:val="99"/>
    <w:rPr>
      <w:color w:val="808080"/>
    </w:rPr>
  </w:style>
  <w:style w:type="paragraph" w:customStyle="1" w:styleId="14">
    <w:name w:val="Revision"/>
    <w:hidden/>
    <w:semiHidden/>
    <w:qFormat/>
    <w:uiPriority w:val="99"/>
    <w:rPr>
      <w:rFonts w:ascii="Calibri" w:hAnsi="Calibri" w:eastAsia="宋体" w:cs="Times New Roman"/>
      <w:kern w:val="2"/>
      <w:sz w:val="21"/>
      <w:szCs w:val="22"/>
      <w:lang w:val="en-US" w:eastAsia="zh-CN" w:bidi="ar-SA"/>
    </w:rPr>
  </w:style>
  <w:style w:type="character" w:customStyle="1" w:styleId="15">
    <w:name w:val="纯文本 字符"/>
    <w:basedOn w:val="9"/>
    <w:link w:val="2"/>
    <w:qFormat/>
    <w:uiPriority w:val="99"/>
    <w:rPr>
      <w:rFonts w:ascii="宋体" w:hAnsi="Courier New" w:eastAsia="宋体" w:cs="Times New Roman"/>
      <w:kern w:val="2"/>
      <w:sz w:val="21"/>
      <w:szCs w:val="22"/>
    </w:rPr>
  </w:style>
  <w:style w:type="paragraph" w:customStyle="1" w:styleId="16">
    <w:name w:val="msonormal"/>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656E7-2805-45E7-9A23-ABCCF205E480}">
  <ds:schemaRefs/>
</ds:datastoreItem>
</file>

<file path=docProps/app.xml><?xml version="1.0" encoding="utf-8"?>
<Properties xmlns="http://schemas.openxmlformats.org/officeDocument/2006/extended-properties" xmlns:vt="http://schemas.openxmlformats.org/officeDocument/2006/docPropsVTypes">
  <Template>Normal.dotm</Template>
  <Pages>1</Pages>
  <Words>88</Words>
  <Characters>505</Characters>
  <Lines>4</Lines>
  <Paragraphs>1</Paragraphs>
  <TotalTime>7</TotalTime>
  <ScaleCrop>false</ScaleCrop>
  <LinksUpToDate>false</LinksUpToDate>
  <CharactersWithSpaces>592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cmbc</dc:creator>
  <cp:lastModifiedBy>cmbc</cp:lastModifiedBy>
  <dcterms:modified xsi:type="dcterms:W3CDTF">2025-12-03T06:44:25Z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_KSOProductBuildMID">
    <vt:lpwstr>SKWMQ6GH79TA00HG9GR8QL0S7ZQ0OYYREF0XLJDXXGHRTDWTZ8BJQCJ7FSVHPC6RXNM6EOZGZH078LJJQFFARFFV8RZ0WIWBBSODPHB370F99C75F283EAF0B45A49C0E78BB8F1</vt:lpwstr>
  </property>
  <property fmtid="{D5CDD505-2E9C-101B-9397-08002B2CF9AE}" pid="4" name="_KSOProductBuildSID">
    <vt:lpwstr>SYWMR6BV79VQ0THGRGRNRL0C7NMMOAYR9F0XWJEPXGI8TFCTZMBRPCJ6FYYHP86RXFM69OZMZIA78IJJROFA0F8D8RM0WLLB8JODPHB32FEC3F1663522278B6D7F317A2F21F9E</vt:lpwstr>
  </property>
  <property fmtid="{D5CDD505-2E9C-101B-9397-08002B2CF9AE}" pid="5" name="ICV">
    <vt:lpwstr>0C0BABE89C3F4762A998CFA42A98F07F</vt:lpwstr>
  </property>
</Properties>
</file>